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sz w:val="23"/>
        </w:rPr>
      </w:pPr>
    </w:p>
    <w:p>
      <w:pPr>
        <w:pStyle w:val="BodyText"/>
        <w:ind w:left="5736"/>
        <w:rPr>
          <w:rFonts w:ascii="Times New Roman"/>
        </w:rPr>
      </w:pPr>
      <w:r>
        <w:rPr>
          <w:rFonts w:ascii="Times New Roman"/>
        </w:rPr>
        <w:drawing>
          <wp:inline distT="0" distB="0" distL="0" distR="0">
            <wp:extent cx="1948730" cy="94297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948730" cy="942975"/>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spacing w:before="1"/>
        <w:rPr>
          <w:rFonts w:ascii="Times New Roman"/>
          <w:sz w:val="19"/>
        </w:rPr>
      </w:pPr>
    </w:p>
    <w:p>
      <w:pPr>
        <w:spacing w:before="89"/>
        <w:ind w:left="358" w:right="742" w:firstLine="0"/>
        <w:jc w:val="center"/>
        <w:rPr>
          <w:b/>
          <w:sz w:val="32"/>
        </w:rPr>
      </w:pPr>
      <w:r>
        <w:rPr>
          <w:b/>
          <w:sz w:val="32"/>
        </w:rPr>
        <w:t>Collective Complaint</w:t>
      </w:r>
    </w:p>
    <w:p>
      <w:pPr>
        <w:spacing w:before="241"/>
        <w:ind w:left="358" w:right="741" w:firstLine="0"/>
        <w:jc w:val="center"/>
        <w:rPr>
          <w:b/>
          <w:i/>
          <w:sz w:val="32"/>
        </w:rPr>
      </w:pPr>
      <w:r>
        <w:rPr>
          <w:b/>
          <w:i/>
          <w:sz w:val="32"/>
        </w:rPr>
        <w:t>University Women of Europe (UWE) v. France</w:t>
      </w:r>
    </w:p>
    <w:p>
      <w:pPr>
        <w:pStyle w:val="Heading1"/>
        <w:spacing w:before="256"/>
        <w:ind w:right="741"/>
        <w:jc w:val="center"/>
        <w:rPr>
          <w:rFonts w:ascii="Arial"/>
        </w:rPr>
      </w:pPr>
      <w:r>
        <w:rPr>
          <w:rFonts w:ascii="Arial"/>
        </w:rPr>
        <w:t>Complaint No. 130/2016</w:t>
      </w:r>
    </w:p>
    <w:p>
      <w:pPr>
        <w:pStyle w:val="BodyText"/>
        <w:rPr>
          <w:b/>
          <w:sz w:val="36"/>
        </w:rPr>
      </w:pPr>
    </w:p>
    <w:p>
      <w:pPr>
        <w:pStyle w:val="BodyText"/>
        <w:rPr>
          <w:b/>
          <w:sz w:val="36"/>
        </w:rPr>
      </w:pPr>
    </w:p>
    <w:p>
      <w:pPr>
        <w:pStyle w:val="BodyText"/>
        <w:rPr>
          <w:b/>
          <w:sz w:val="36"/>
        </w:rPr>
      </w:pPr>
    </w:p>
    <w:p>
      <w:pPr>
        <w:pStyle w:val="BodyText"/>
        <w:spacing w:before="5"/>
        <w:rPr>
          <w:b/>
          <w:sz w:val="53"/>
        </w:rPr>
      </w:pPr>
    </w:p>
    <w:p>
      <w:pPr>
        <w:spacing w:before="0"/>
        <w:ind w:left="2866" w:right="3246" w:firstLine="0"/>
        <w:jc w:val="center"/>
        <w:rPr>
          <w:b/>
          <w:sz w:val="44"/>
        </w:rPr>
      </w:pPr>
      <w:r>
        <w:rPr>
          <w:b/>
          <w:sz w:val="44"/>
        </w:rPr>
        <w:t>Observations</w:t>
      </w:r>
      <w:r>
        <w:rPr>
          <w:b/>
          <w:w w:val="99"/>
          <w:sz w:val="44"/>
        </w:rPr>
        <w:t> </w:t>
      </w:r>
      <w:r>
        <w:rPr>
          <w:b/>
          <w:sz w:val="44"/>
        </w:rPr>
        <w:t>by the</w:t>
      </w:r>
    </w:p>
    <w:p>
      <w:pPr>
        <w:spacing w:line="276" w:lineRule="auto" w:before="0"/>
        <w:ind w:left="358" w:right="745" w:firstLine="0"/>
        <w:jc w:val="center"/>
        <w:rPr>
          <w:b/>
          <w:sz w:val="44"/>
        </w:rPr>
      </w:pPr>
      <w:r>
        <w:rPr>
          <w:b/>
          <w:sz w:val="44"/>
        </w:rPr>
        <w:t>European Trade Union Confederation (ETUC)</w:t>
      </w:r>
    </w:p>
    <w:p>
      <w:pPr>
        <w:pStyle w:val="Heading6"/>
        <w:spacing w:before="205"/>
        <w:ind w:left="358" w:right="734" w:firstLine="0"/>
        <w:jc w:val="center"/>
      </w:pPr>
      <w:r>
        <w:rPr/>
        <w:t>(03/11/2017)</w:t>
      </w:r>
    </w:p>
    <w:p>
      <w:pPr>
        <w:spacing w:after="0"/>
        <w:jc w:val="center"/>
        <w:sectPr>
          <w:footerReference w:type="default" r:id="rId5"/>
          <w:type w:val="continuous"/>
          <w:pgSz w:w="11910" w:h="16840"/>
          <w:pgMar w:footer="950" w:top="1580" w:bottom="1140" w:left="1680" w:right="1300"/>
          <w:pgNumType w:start="1"/>
        </w:sectPr>
      </w:pPr>
    </w:p>
    <w:p>
      <w:pPr>
        <w:pStyle w:val="BodyText"/>
        <w:rPr>
          <w:sz w:val="19"/>
        </w:rPr>
      </w:pPr>
    </w:p>
    <w:p>
      <w:pPr>
        <w:spacing w:before="94"/>
        <w:ind w:left="4257" w:right="4235" w:firstLine="0"/>
        <w:jc w:val="center"/>
        <w:rPr>
          <w:b/>
          <w:sz w:val="22"/>
        </w:rPr>
      </w:pPr>
      <w:r>
        <w:rPr>
          <w:b/>
          <w:sz w:val="22"/>
        </w:rPr>
        <w:t>Outline</w:t>
      </w:r>
    </w:p>
    <w:p>
      <w:pPr>
        <w:pStyle w:val="BodyText"/>
        <w:rPr>
          <w:b/>
          <w:sz w:val="24"/>
        </w:rPr>
      </w:pPr>
    </w:p>
    <w:p>
      <w:pPr>
        <w:pStyle w:val="BodyText"/>
        <w:rPr>
          <w:b/>
          <w:sz w:val="24"/>
        </w:rPr>
      </w:pPr>
    </w:p>
    <w:p>
      <w:pPr>
        <w:pStyle w:val="BodyText"/>
        <w:rPr>
          <w:b/>
          <w:sz w:val="24"/>
        </w:rPr>
      </w:pPr>
    </w:p>
    <w:p>
      <w:pPr>
        <w:pStyle w:val="BodyText"/>
        <w:rPr>
          <w:b/>
          <w:sz w:val="34"/>
        </w:rPr>
      </w:pPr>
    </w:p>
    <w:sdt>
      <w:sdtPr>
        <w:docPartObj>
          <w:docPartGallery w:val="Table of Contents"/>
          <w:docPartUnique/>
        </w:docPartObj>
      </w:sdtPr>
      <w:sdtEndPr/>
      <w:sdtContent>
        <w:p>
          <w:pPr>
            <w:pStyle w:val="TOC1"/>
            <w:tabs>
              <w:tab w:pos="9180" w:val="right" w:leader="dot"/>
            </w:tabs>
            <w:spacing w:before="1"/>
            <w:ind w:left="116" w:firstLine="0"/>
          </w:pPr>
          <w:hyperlink w:history="true" w:anchor="_bookmark0">
            <w:r>
              <w:rPr/>
              <w:t>INTRODUCTION</w:t>
              <w:tab/>
              <w:t>3</w:t>
            </w:r>
          </w:hyperlink>
        </w:p>
        <w:p>
          <w:pPr>
            <w:pStyle w:val="TOC1"/>
            <w:numPr>
              <w:ilvl w:val="0"/>
              <w:numId w:val="1"/>
            </w:numPr>
            <w:tabs>
              <w:tab w:pos="824" w:val="left" w:leader="none"/>
              <w:tab w:pos="825" w:val="left" w:leader="none"/>
              <w:tab w:pos="9180" w:val="right" w:leader="dot"/>
            </w:tabs>
            <w:spacing w:line="240" w:lineRule="auto" w:before="156" w:after="0"/>
            <w:ind w:left="824" w:right="0" w:hanging="708"/>
            <w:jc w:val="left"/>
          </w:pPr>
          <w:hyperlink w:history="true" w:anchor="_bookmark1">
            <w:r>
              <w:rPr/>
              <w:t>GENERAL</w:t>
            </w:r>
            <w:r>
              <w:rPr>
                <w:spacing w:val="-2"/>
              </w:rPr>
              <w:t> </w:t>
            </w:r>
            <w:r>
              <w:rPr/>
              <w:t>FRAMEWORK</w:t>
              <w:tab/>
              <w:t>4</w:t>
            </w:r>
          </w:hyperlink>
        </w:p>
        <w:p>
          <w:pPr>
            <w:pStyle w:val="TOC2"/>
            <w:numPr>
              <w:ilvl w:val="1"/>
              <w:numId w:val="1"/>
            </w:numPr>
            <w:tabs>
              <w:tab w:pos="776" w:val="left" w:leader="none"/>
              <w:tab w:pos="777" w:val="left" w:leader="none"/>
              <w:tab w:pos="9180" w:val="right" w:leader="dot"/>
            </w:tabs>
            <w:spacing w:line="240" w:lineRule="auto" w:before="156" w:after="0"/>
            <w:ind w:left="776" w:right="0" w:hanging="439"/>
            <w:jc w:val="left"/>
            <w:rPr>
              <w:sz w:val="20"/>
            </w:rPr>
          </w:pPr>
          <w:hyperlink w:history="true" w:anchor="_bookmark2">
            <w:r>
              <w:rPr>
                <w:sz w:val="20"/>
              </w:rPr>
              <w:t>I</w:t>
            </w:r>
            <w:r>
              <w:rPr/>
              <w:t>NTERNATIONAL LAW</w:t>
            </w:r>
            <w:r>
              <w:rPr>
                <w:spacing w:val="-1"/>
              </w:rPr>
              <w:t> </w:t>
            </w:r>
            <w:r>
              <w:rPr/>
              <w:t>AND</w:t>
            </w:r>
            <w:r>
              <w:rPr>
                <w:spacing w:val="-2"/>
              </w:rPr>
              <w:t> </w:t>
            </w:r>
            <w:r>
              <w:rPr/>
              <w:t>MATERIAL</w:t>
              <w:tab/>
            </w:r>
            <w:r>
              <w:rPr>
                <w:sz w:val="20"/>
              </w:rPr>
              <w:t>4</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3">
            <w:r>
              <w:rPr>
                <w:i/>
              </w:rPr>
              <w:t>United</w:t>
            </w:r>
            <w:r>
              <w:rPr>
                <w:i/>
                <w:spacing w:val="-1"/>
              </w:rPr>
              <w:t> </w:t>
            </w:r>
            <w:r>
              <w:rPr>
                <w:i/>
              </w:rPr>
              <w:t>Nations</w:t>
              <w:tab/>
              <w:t>4</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25">
            <w:r>
              <w:rPr>
                <w:i/>
              </w:rPr>
              <w:t>International</w:t>
            </w:r>
            <w:r>
              <w:rPr>
                <w:i/>
                <w:spacing w:val="-1"/>
              </w:rPr>
              <w:t> </w:t>
            </w:r>
            <w:r>
              <w:rPr>
                <w:i/>
              </w:rPr>
              <w:t>Labour</w:t>
            </w:r>
            <w:r>
              <w:rPr>
                <w:i/>
                <w:spacing w:val="-3"/>
              </w:rPr>
              <w:t> </w:t>
            </w:r>
            <w:r>
              <w:rPr>
                <w:i/>
              </w:rPr>
              <w:t>Organisation</w:t>
              <w:tab/>
              <w:t>9</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48">
            <w:r>
              <w:rPr>
                <w:i/>
              </w:rPr>
              <w:t>Council</w:t>
            </w:r>
            <w:r>
              <w:rPr>
                <w:i/>
                <w:spacing w:val="-1"/>
              </w:rPr>
              <w:t> </w:t>
            </w:r>
            <w:r>
              <w:rPr>
                <w:i/>
              </w:rPr>
              <w:t>of</w:t>
            </w:r>
            <w:r>
              <w:rPr>
                <w:i/>
                <w:spacing w:val="-3"/>
              </w:rPr>
              <w:t> </w:t>
            </w:r>
            <w:r>
              <w:rPr>
                <w:i/>
              </w:rPr>
              <w:t>Europe</w:t>
              <w:tab/>
              <w:t>13</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72">
            <w:r>
              <w:rPr>
                <w:i/>
              </w:rPr>
              <w:t>European</w:t>
            </w:r>
            <w:r>
              <w:rPr>
                <w:i/>
                <w:spacing w:val="-1"/>
              </w:rPr>
              <w:t> </w:t>
            </w:r>
            <w:r>
              <w:rPr>
                <w:i/>
              </w:rPr>
              <w:t>Union</w:t>
            </w:r>
            <w:r>
              <w:rPr>
                <w:i/>
                <w:spacing w:val="-1"/>
              </w:rPr>
              <w:t> </w:t>
            </w:r>
            <w:r>
              <w:rPr>
                <w:i/>
              </w:rPr>
              <w:t>(EU)</w:t>
              <w:tab/>
              <w:t>19</w:t>
            </w:r>
          </w:hyperlink>
        </w:p>
        <w:p>
          <w:pPr>
            <w:pStyle w:val="TOC2"/>
            <w:numPr>
              <w:ilvl w:val="1"/>
              <w:numId w:val="1"/>
            </w:numPr>
            <w:tabs>
              <w:tab w:pos="776" w:val="left" w:leader="none"/>
              <w:tab w:pos="777" w:val="left" w:leader="none"/>
              <w:tab w:pos="9180" w:val="right" w:leader="dot"/>
            </w:tabs>
            <w:spacing w:line="240" w:lineRule="auto" w:before="37" w:after="0"/>
            <w:ind w:left="776" w:right="0" w:hanging="439"/>
            <w:jc w:val="left"/>
            <w:rPr>
              <w:sz w:val="20"/>
            </w:rPr>
          </w:pPr>
          <w:hyperlink w:history="true" w:anchor="_bookmark86">
            <w:r>
              <w:rPr>
                <w:sz w:val="20"/>
              </w:rPr>
              <w:t>F</w:t>
            </w:r>
            <w:r>
              <w:rPr/>
              <w:t>URTHER</w:t>
            </w:r>
            <w:r>
              <w:rPr>
                <w:spacing w:val="-2"/>
              </w:rPr>
              <w:t> </w:t>
            </w:r>
            <w:r>
              <w:rPr/>
              <w:t>PERTINENT</w:t>
            </w:r>
            <w:r>
              <w:rPr>
                <w:spacing w:val="-1"/>
              </w:rPr>
              <w:t> </w:t>
            </w:r>
            <w:r>
              <w:rPr/>
              <w:t>MATERIAL</w:t>
              <w:tab/>
            </w:r>
            <w:r>
              <w:rPr>
                <w:sz w:val="20"/>
              </w:rPr>
              <w:t>22</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87">
            <w:r>
              <w:rPr>
                <w:i/>
              </w:rPr>
              <w:t>Concerning the Gender</w:t>
            </w:r>
            <w:r>
              <w:rPr>
                <w:i/>
                <w:spacing w:val="-2"/>
              </w:rPr>
              <w:t> </w:t>
            </w:r>
            <w:r>
              <w:rPr>
                <w:i/>
              </w:rPr>
              <w:t>pay</w:t>
            </w:r>
            <w:r>
              <w:rPr>
                <w:i/>
                <w:spacing w:val="-2"/>
              </w:rPr>
              <w:t> </w:t>
            </w:r>
            <w:r>
              <w:rPr>
                <w:i/>
              </w:rPr>
              <w:t>gap</w:t>
              <w:tab/>
              <w:t>22</w:t>
            </w:r>
          </w:hyperlink>
        </w:p>
        <w:p>
          <w:pPr>
            <w:pStyle w:val="TOC4"/>
            <w:numPr>
              <w:ilvl w:val="2"/>
              <w:numId w:val="1"/>
            </w:numPr>
            <w:tabs>
              <w:tab w:pos="997" w:val="left" w:leader="none"/>
              <w:tab w:pos="998" w:val="left" w:leader="none"/>
              <w:tab w:pos="9180" w:val="right" w:leader="dot"/>
            </w:tabs>
            <w:spacing w:line="240" w:lineRule="auto" w:before="34" w:after="0"/>
            <w:ind w:left="997" w:right="0" w:hanging="442"/>
            <w:jc w:val="left"/>
            <w:rPr>
              <w:i/>
            </w:rPr>
          </w:pPr>
          <w:hyperlink w:history="true" w:anchor="_bookmark88">
            <w:r>
              <w:rPr>
                <w:i/>
              </w:rPr>
              <w:t>Concerning the (under-)representation in decision-making positions within</w:t>
            </w:r>
            <w:r>
              <w:rPr>
                <w:i/>
                <w:spacing w:val="-15"/>
              </w:rPr>
              <w:t> </w:t>
            </w:r>
            <w:r>
              <w:rPr>
                <w:i/>
              </w:rPr>
              <w:t>private</w:t>
            </w:r>
            <w:r>
              <w:rPr>
                <w:i/>
                <w:spacing w:val="-3"/>
              </w:rPr>
              <w:t> </w:t>
            </w:r>
            <w:r>
              <w:rPr>
                <w:i/>
              </w:rPr>
              <w:t>companies</w:t>
              <w:tab/>
              <w:t>23</w:t>
            </w:r>
          </w:hyperlink>
        </w:p>
        <w:p>
          <w:pPr>
            <w:pStyle w:val="TOC3"/>
            <w:numPr>
              <w:ilvl w:val="1"/>
              <w:numId w:val="1"/>
            </w:numPr>
            <w:tabs>
              <w:tab w:pos="776" w:val="left" w:leader="none"/>
              <w:tab w:pos="777" w:val="left" w:leader="none"/>
              <w:tab w:pos="9180" w:val="right" w:leader="dot"/>
            </w:tabs>
            <w:spacing w:line="240" w:lineRule="auto" w:before="36" w:after="0"/>
            <w:ind w:left="776" w:right="0" w:hanging="439"/>
            <w:jc w:val="left"/>
            <w:rPr>
              <w:b w:val="0"/>
              <w:i w:val="0"/>
              <w:sz w:val="20"/>
            </w:rPr>
          </w:pPr>
          <w:hyperlink w:history="true" w:anchor="_bookmark89">
            <w:r>
              <w:rPr>
                <w:b w:val="0"/>
                <w:i w:val="0"/>
                <w:sz w:val="20"/>
              </w:rPr>
              <w:t>L</w:t>
            </w:r>
            <w:r>
              <w:rPr>
                <w:b w:val="0"/>
                <w:i w:val="0"/>
                <w:sz w:val="16"/>
              </w:rPr>
              <w:t>EGAL</w:t>
            </w:r>
            <w:r>
              <w:rPr>
                <w:b w:val="0"/>
                <w:i w:val="0"/>
                <w:spacing w:val="-2"/>
                <w:sz w:val="16"/>
              </w:rPr>
              <w:t> </w:t>
            </w:r>
            <w:r>
              <w:rPr>
                <w:b w:val="0"/>
                <w:i w:val="0"/>
                <w:sz w:val="20"/>
              </w:rPr>
              <w:t>P</w:t>
            </w:r>
            <w:r>
              <w:rPr>
                <w:b w:val="0"/>
                <w:i w:val="0"/>
                <w:sz w:val="16"/>
              </w:rPr>
              <w:t>RINCIPLES</w:t>
              <w:tab/>
            </w:r>
            <w:r>
              <w:rPr>
                <w:b w:val="0"/>
                <w:i w:val="0"/>
                <w:sz w:val="20"/>
              </w:rPr>
              <w:t>24</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90">
            <w:r>
              <w:rPr>
                <w:i/>
              </w:rPr>
              <w:t>General</w:t>
            </w:r>
            <w:r>
              <w:rPr>
                <w:i/>
                <w:spacing w:val="-1"/>
              </w:rPr>
              <w:t> </w:t>
            </w:r>
            <w:r>
              <w:rPr>
                <w:i/>
              </w:rPr>
              <w:t>considerations</w:t>
              <w:tab/>
              <w:t>24</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92">
            <w:r>
              <w:rPr>
                <w:i/>
              </w:rPr>
              <w:t>Gender</w:t>
            </w:r>
            <w:r>
              <w:rPr>
                <w:i/>
                <w:spacing w:val="-3"/>
              </w:rPr>
              <w:t> </w:t>
            </w:r>
            <w:r>
              <w:rPr>
                <w:i/>
              </w:rPr>
              <w:t>pay</w:t>
            </w:r>
            <w:r>
              <w:rPr>
                <w:i/>
                <w:spacing w:val="-2"/>
              </w:rPr>
              <w:t> </w:t>
            </w:r>
            <w:r>
              <w:rPr>
                <w:i/>
              </w:rPr>
              <w:t>gap</w:t>
              <w:tab/>
              <w:t>24</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00">
            <w:r>
              <w:rPr>
                <w:i/>
              </w:rPr>
              <w:t>(Under-)representation in decision-making bodies within private</w:t>
            </w:r>
            <w:r>
              <w:rPr>
                <w:i/>
                <w:spacing w:val="-1"/>
              </w:rPr>
              <w:t> </w:t>
            </w:r>
            <w:r>
              <w:rPr>
                <w:i/>
              </w:rPr>
              <w:t>companies</w:t>
              <w:tab/>
              <w:t>27</w:t>
            </w:r>
          </w:hyperlink>
        </w:p>
        <w:p>
          <w:pPr>
            <w:pStyle w:val="TOC1"/>
            <w:numPr>
              <w:ilvl w:val="0"/>
              <w:numId w:val="1"/>
            </w:numPr>
            <w:tabs>
              <w:tab w:pos="824" w:val="left" w:leader="none"/>
              <w:tab w:pos="825" w:val="left" w:leader="none"/>
              <w:tab w:pos="9180" w:val="right" w:leader="dot"/>
            </w:tabs>
            <w:spacing w:line="240" w:lineRule="auto" w:before="156" w:after="0"/>
            <w:ind w:left="824" w:right="0" w:hanging="708"/>
            <w:jc w:val="left"/>
          </w:pPr>
          <w:hyperlink w:history="true" w:anchor="_bookmark105">
            <w:r>
              <w:rPr/>
              <w:t>SPECIFIC</w:t>
            </w:r>
            <w:r>
              <w:rPr>
                <w:spacing w:val="0"/>
              </w:rPr>
              <w:t> </w:t>
            </w:r>
            <w:r>
              <w:rPr/>
              <w:t>SITUATION</w:t>
              <w:tab/>
              <w:t>29</w:t>
            </w:r>
          </w:hyperlink>
        </w:p>
        <w:p>
          <w:pPr>
            <w:pStyle w:val="TOC2"/>
            <w:numPr>
              <w:ilvl w:val="1"/>
              <w:numId w:val="1"/>
            </w:numPr>
            <w:tabs>
              <w:tab w:pos="776" w:val="left" w:leader="none"/>
              <w:tab w:pos="777" w:val="left" w:leader="none"/>
              <w:tab w:pos="9180" w:val="right" w:leader="dot"/>
            </w:tabs>
            <w:spacing w:line="240" w:lineRule="auto" w:before="156" w:after="0"/>
            <w:ind w:left="776" w:right="0" w:hanging="439"/>
            <w:jc w:val="left"/>
            <w:rPr>
              <w:sz w:val="20"/>
            </w:rPr>
          </w:pPr>
          <w:hyperlink w:history="true" w:anchor="_bookmark106">
            <w:r>
              <w:rPr>
                <w:sz w:val="20"/>
              </w:rPr>
              <w:t>I</w:t>
            </w:r>
            <w:r>
              <w:rPr/>
              <w:t>NTERNATIONAL</w:t>
            </w:r>
            <w:r>
              <w:rPr>
                <w:spacing w:val="-2"/>
              </w:rPr>
              <w:t> </w:t>
            </w:r>
            <w:r>
              <w:rPr/>
              <w:t>CASE</w:t>
            </w:r>
            <w:r>
              <w:rPr>
                <w:sz w:val="20"/>
              </w:rPr>
              <w:t>-</w:t>
            </w:r>
            <w:r>
              <w:rPr/>
              <w:t>LAW</w:t>
              <w:tab/>
            </w:r>
            <w:r>
              <w:rPr>
                <w:sz w:val="20"/>
              </w:rPr>
              <w:t>30</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07">
            <w:r>
              <w:rPr>
                <w:i/>
              </w:rPr>
              <w:t>United</w:t>
            </w:r>
            <w:r>
              <w:rPr>
                <w:i/>
                <w:spacing w:val="-1"/>
              </w:rPr>
              <w:t> </w:t>
            </w:r>
            <w:r>
              <w:rPr>
                <w:i/>
              </w:rPr>
              <w:t>Nations</w:t>
              <w:tab/>
              <w:t>30</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21">
            <w:r>
              <w:rPr>
                <w:i/>
              </w:rPr>
              <w:t>International</w:t>
            </w:r>
            <w:r>
              <w:rPr>
                <w:i/>
                <w:spacing w:val="-1"/>
              </w:rPr>
              <w:t> </w:t>
            </w:r>
            <w:r>
              <w:rPr>
                <w:i/>
              </w:rPr>
              <w:t>Labour</w:t>
            </w:r>
            <w:r>
              <w:rPr>
                <w:i/>
                <w:spacing w:val="-3"/>
              </w:rPr>
              <w:t> </w:t>
            </w:r>
            <w:r>
              <w:rPr>
                <w:i/>
              </w:rPr>
              <w:t>Organisation</w:t>
              <w:tab/>
              <w:t>33</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26">
            <w:r>
              <w:rPr>
                <w:i/>
              </w:rPr>
              <w:t>Council</w:t>
            </w:r>
            <w:r>
              <w:rPr>
                <w:i/>
                <w:spacing w:val="-1"/>
              </w:rPr>
              <w:t> </w:t>
            </w:r>
            <w:r>
              <w:rPr>
                <w:i/>
              </w:rPr>
              <w:t>of</w:t>
            </w:r>
            <w:r>
              <w:rPr>
                <w:i/>
                <w:spacing w:val="-3"/>
              </w:rPr>
              <w:t> </w:t>
            </w:r>
            <w:r>
              <w:rPr>
                <w:i/>
              </w:rPr>
              <w:t>Europe</w:t>
              <w:tab/>
              <w:t>36</w:t>
            </w:r>
          </w:hyperlink>
        </w:p>
        <w:p>
          <w:pPr>
            <w:pStyle w:val="TOC2"/>
            <w:numPr>
              <w:ilvl w:val="1"/>
              <w:numId w:val="1"/>
            </w:numPr>
            <w:tabs>
              <w:tab w:pos="776" w:val="left" w:leader="none"/>
              <w:tab w:pos="777" w:val="left" w:leader="none"/>
              <w:tab w:pos="9180" w:val="right" w:leader="dot"/>
            </w:tabs>
            <w:spacing w:line="240" w:lineRule="auto" w:before="36" w:after="0"/>
            <w:ind w:left="776" w:right="0" w:hanging="439"/>
            <w:jc w:val="left"/>
            <w:rPr>
              <w:sz w:val="20"/>
            </w:rPr>
          </w:pPr>
          <w:hyperlink w:history="true" w:anchor="_bookmark136">
            <w:r>
              <w:rPr>
                <w:sz w:val="20"/>
              </w:rPr>
              <w:t>F</w:t>
            </w:r>
            <w:r>
              <w:rPr/>
              <w:t>URTHER PERTINENT MATERIAL ON THE SITUATION IN LAW</w:t>
            </w:r>
            <w:r>
              <w:rPr>
                <w:spacing w:val="-11"/>
              </w:rPr>
              <w:t> </w:t>
            </w:r>
            <w:r>
              <w:rPr/>
              <w:t>AND</w:t>
            </w:r>
            <w:r>
              <w:rPr>
                <w:spacing w:val="-2"/>
              </w:rPr>
              <w:t> </w:t>
            </w:r>
            <w:r>
              <w:rPr/>
              <w:t>PRACTICE</w:t>
              <w:tab/>
            </w:r>
            <w:r>
              <w:rPr>
                <w:sz w:val="20"/>
              </w:rPr>
              <w:t>40</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37">
            <w:r>
              <w:rPr>
                <w:i/>
              </w:rPr>
              <w:t>Concerning the Gender</w:t>
            </w:r>
            <w:r>
              <w:rPr>
                <w:i/>
                <w:spacing w:val="-2"/>
              </w:rPr>
              <w:t> </w:t>
            </w:r>
            <w:r>
              <w:rPr>
                <w:i/>
              </w:rPr>
              <w:t>pay</w:t>
            </w:r>
            <w:r>
              <w:rPr>
                <w:i/>
                <w:spacing w:val="-2"/>
              </w:rPr>
              <w:t> </w:t>
            </w:r>
            <w:r>
              <w:rPr>
                <w:i/>
              </w:rPr>
              <w:t>gap</w:t>
              <w:tab/>
              <w:t>40</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39">
            <w:r>
              <w:rPr>
                <w:i/>
              </w:rPr>
              <w:t>Concerning the (under-)representation in decision-making positions within</w:t>
            </w:r>
            <w:r>
              <w:rPr>
                <w:i/>
                <w:spacing w:val="-14"/>
              </w:rPr>
              <w:t> </w:t>
            </w:r>
            <w:r>
              <w:rPr>
                <w:i/>
              </w:rPr>
              <w:t>private</w:t>
            </w:r>
            <w:r>
              <w:rPr>
                <w:i/>
                <w:spacing w:val="-3"/>
              </w:rPr>
              <w:t> </w:t>
            </w:r>
            <w:r>
              <w:rPr>
                <w:i/>
              </w:rPr>
              <w:t>companies</w:t>
              <w:tab/>
              <w:t>41</w:t>
            </w:r>
          </w:hyperlink>
        </w:p>
        <w:p>
          <w:pPr>
            <w:pStyle w:val="TOC2"/>
            <w:numPr>
              <w:ilvl w:val="1"/>
              <w:numId w:val="1"/>
            </w:numPr>
            <w:tabs>
              <w:tab w:pos="776" w:val="left" w:leader="none"/>
              <w:tab w:pos="777" w:val="left" w:leader="none"/>
              <w:tab w:pos="9180" w:val="right" w:leader="dot"/>
            </w:tabs>
            <w:spacing w:line="240" w:lineRule="auto" w:before="36" w:after="0"/>
            <w:ind w:left="776" w:right="0" w:hanging="439"/>
            <w:jc w:val="left"/>
            <w:rPr>
              <w:sz w:val="20"/>
            </w:rPr>
          </w:pPr>
          <w:hyperlink w:history="true" w:anchor="_bookmark141">
            <w:r>
              <w:rPr>
                <w:sz w:val="20"/>
              </w:rPr>
              <w:t>A</w:t>
            </w:r>
            <w:r>
              <w:rPr/>
              <w:t>PPLICATION OF THE</w:t>
            </w:r>
            <w:r>
              <w:rPr>
                <w:spacing w:val="-2"/>
              </w:rPr>
              <w:t> </w:t>
            </w:r>
            <w:r>
              <w:rPr/>
              <w:t>LEGAL</w:t>
            </w:r>
            <w:r>
              <w:rPr>
                <w:spacing w:val="-2"/>
              </w:rPr>
              <w:t> </w:t>
            </w:r>
            <w:r>
              <w:rPr/>
              <w:t>PRINCIPLES</w:t>
              <w:tab/>
            </w:r>
            <w:r>
              <w:rPr>
                <w:sz w:val="20"/>
              </w:rPr>
              <w:t>41</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42">
            <w:r>
              <w:rPr>
                <w:i/>
              </w:rPr>
              <w:t>Concerning the Gender</w:t>
            </w:r>
            <w:r>
              <w:rPr>
                <w:i/>
                <w:spacing w:val="-2"/>
              </w:rPr>
              <w:t> </w:t>
            </w:r>
            <w:r>
              <w:rPr>
                <w:i/>
              </w:rPr>
              <w:t>pay</w:t>
            </w:r>
            <w:r>
              <w:rPr>
                <w:i/>
                <w:spacing w:val="-2"/>
              </w:rPr>
              <w:t> </w:t>
            </w:r>
            <w:r>
              <w:rPr>
                <w:i/>
              </w:rPr>
              <w:t>gap</w:t>
              <w:tab/>
              <w:t>41</w:t>
            </w:r>
          </w:hyperlink>
        </w:p>
        <w:p>
          <w:pPr>
            <w:pStyle w:val="TOC4"/>
            <w:numPr>
              <w:ilvl w:val="2"/>
              <w:numId w:val="1"/>
            </w:numPr>
            <w:tabs>
              <w:tab w:pos="997" w:val="left" w:leader="none"/>
              <w:tab w:pos="998" w:val="left" w:leader="none"/>
              <w:tab w:pos="9180" w:val="right" w:leader="dot"/>
            </w:tabs>
            <w:spacing w:line="240" w:lineRule="auto" w:before="36" w:after="0"/>
            <w:ind w:left="997" w:right="0" w:hanging="442"/>
            <w:jc w:val="left"/>
            <w:rPr>
              <w:i/>
            </w:rPr>
          </w:pPr>
          <w:hyperlink w:history="true" w:anchor="_bookmark145">
            <w:r>
              <w:rPr>
                <w:i/>
              </w:rPr>
              <w:t>Concerning the (under-)representation in decision-making positions within</w:t>
            </w:r>
            <w:r>
              <w:rPr>
                <w:i/>
                <w:spacing w:val="-15"/>
              </w:rPr>
              <w:t> </w:t>
            </w:r>
            <w:r>
              <w:rPr>
                <w:i/>
              </w:rPr>
              <w:t>private</w:t>
            </w:r>
            <w:r>
              <w:rPr>
                <w:i/>
                <w:spacing w:val="-3"/>
              </w:rPr>
              <w:t> </w:t>
            </w:r>
            <w:r>
              <w:rPr>
                <w:i/>
              </w:rPr>
              <w:t>companies</w:t>
              <w:tab/>
              <w:t>42</w:t>
            </w:r>
          </w:hyperlink>
        </w:p>
        <w:p>
          <w:pPr>
            <w:pStyle w:val="TOC1"/>
            <w:numPr>
              <w:ilvl w:val="0"/>
              <w:numId w:val="1"/>
            </w:numPr>
            <w:tabs>
              <w:tab w:pos="824" w:val="left" w:leader="none"/>
              <w:tab w:pos="825" w:val="left" w:leader="none"/>
              <w:tab w:pos="9180" w:val="right" w:leader="dot"/>
            </w:tabs>
            <w:spacing w:line="240" w:lineRule="auto" w:before="156" w:after="0"/>
            <w:ind w:left="824" w:right="0" w:hanging="708"/>
            <w:jc w:val="left"/>
          </w:pPr>
          <w:hyperlink w:history="true" w:anchor="_bookmark148">
            <w:r>
              <w:rPr/>
              <w:t>CONCLUSIONS</w:t>
              <w:tab/>
              <w:t>43</w:t>
            </w:r>
          </w:hyperlink>
        </w:p>
        <w:p>
          <w:pPr>
            <w:pStyle w:val="TOC2"/>
            <w:numPr>
              <w:ilvl w:val="1"/>
              <w:numId w:val="1"/>
            </w:numPr>
            <w:tabs>
              <w:tab w:pos="776" w:val="left" w:leader="none"/>
              <w:tab w:pos="777" w:val="left" w:leader="none"/>
              <w:tab w:pos="9180" w:val="right" w:leader="dot"/>
            </w:tabs>
            <w:spacing w:line="240" w:lineRule="auto" w:before="156" w:after="0"/>
            <w:ind w:left="776" w:right="0" w:hanging="439"/>
            <w:jc w:val="left"/>
            <w:rPr>
              <w:sz w:val="20"/>
            </w:rPr>
          </w:pPr>
          <w:hyperlink w:history="true" w:anchor="_bookmark149">
            <w:r>
              <w:rPr>
                <w:sz w:val="20"/>
              </w:rPr>
              <w:t>S</w:t>
            </w:r>
            <w:r>
              <w:rPr/>
              <w:t>UBSTANTIVE</w:t>
            </w:r>
            <w:r>
              <w:rPr>
                <w:spacing w:val="-3"/>
              </w:rPr>
              <w:t> </w:t>
            </w:r>
            <w:r>
              <w:rPr/>
              <w:t>CONCLUSIONS</w:t>
              <w:tab/>
            </w:r>
            <w:r>
              <w:rPr>
                <w:sz w:val="20"/>
              </w:rPr>
              <w:t>43</w:t>
            </w:r>
          </w:hyperlink>
        </w:p>
        <w:p>
          <w:pPr>
            <w:pStyle w:val="TOC2"/>
            <w:numPr>
              <w:ilvl w:val="1"/>
              <w:numId w:val="1"/>
            </w:numPr>
            <w:tabs>
              <w:tab w:pos="776" w:val="left" w:leader="none"/>
              <w:tab w:pos="777" w:val="left" w:leader="none"/>
              <w:tab w:pos="9180" w:val="right" w:leader="dot"/>
            </w:tabs>
            <w:spacing w:line="240" w:lineRule="auto" w:before="36" w:after="0"/>
            <w:ind w:left="776" w:right="0" w:hanging="439"/>
            <w:jc w:val="left"/>
            <w:rPr>
              <w:sz w:val="20"/>
            </w:rPr>
          </w:pPr>
          <w:hyperlink w:history="true" w:anchor="_bookmark150">
            <w:r>
              <w:rPr>
                <w:sz w:val="20"/>
              </w:rPr>
              <w:t>P</w:t>
            </w:r>
            <w:r>
              <w:rPr/>
              <w:t>ROCEDURAL</w:t>
            </w:r>
            <w:r>
              <w:rPr>
                <w:spacing w:val="-2"/>
              </w:rPr>
              <w:t> </w:t>
            </w:r>
            <w:r>
              <w:rPr/>
              <w:t>REQUEST</w:t>
              <w:tab/>
            </w:r>
            <w:r>
              <w:rPr>
                <w:sz w:val="20"/>
              </w:rPr>
              <w:t>43</w:t>
            </w:r>
          </w:hyperlink>
        </w:p>
        <w:p>
          <w:pPr>
            <w:pStyle w:val="TOC1"/>
            <w:tabs>
              <w:tab w:pos="9180" w:val="right" w:leader="dot"/>
            </w:tabs>
            <w:ind w:left="116" w:firstLine="0"/>
          </w:pPr>
          <w:hyperlink w:history="true" w:anchor="_bookmark151">
            <w:r>
              <w:rPr/>
              <w:t>TABLE OF</w:t>
            </w:r>
            <w:r>
              <w:rPr>
                <w:spacing w:val="-2"/>
              </w:rPr>
              <w:t> </w:t>
            </w:r>
            <w:r>
              <w:rPr/>
              <w:t>CONTENTS</w:t>
              <w:tab/>
              <w:t>44</w:t>
            </w:r>
          </w:hyperlink>
        </w:p>
      </w:sdtContent>
    </w:sdt>
    <w:p>
      <w:pPr>
        <w:spacing w:after="0"/>
        <w:sectPr>
          <w:pgSz w:w="11910" w:h="16840"/>
          <w:pgMar w:header="0" w:footer="950" w:top="1580" w:bottom="1200" w:left="1300" w:right="1320"/>
        </w:sectPr>
      </w:pPr>
    </w:p>
    <w:p>
      <w:pPr>
        <w:pStyle w:val="ListParagraph"/>
        <w:numPr>
          <w:ilvl w:val="0"/>
          <w:numId w:val="2"/>
        </w:numPr>
        <w:tabs>
          <w:tab w:pos="477" w:val="left" w:leader="none"/>
        </w:tabs>
        <w:spacing w:line="276" w:lineRule="auto" w:before="77" w:after="0"/>
        <w:ind w:left="476" w:right="112" w:hanging="360"/>
        <w:jc w:val="both"/>
        <w:rPr>
          <w:sz w:val="22"/>
        </w:rPr>
      </w:pPr>
      <w:r>
        <w:rPr>
          <w:sz w:val="22"/>
        </w:rPr>
        <w:t>In availing itself of the opportunity provided in the Collective Complaints Procedure Protocol (CCPP - Article 7§2) the European Trade Union Confederation (ETUC) would like to submit the</w:t>
      </w:r>
      <w:r>
        <w:rPr>
          <w:spacing w:val="-13"/>
          <w:sz w:val="22"/>
        </w:rPr>
        <w:t> </w:t>
      </w:r>
      <w:r>
        <w:rPr>
          <w:sz w:val="22"/>
        </w:rPr>
        <w:t>following</w:t>
      </w:r>
      <w:r>
        <w:rPr>
          <w:spacing w:val="-8"/>
          <w:sz w:val="22"/>
        </w:rPr>
        <w:t> </w:t>
      </w:r>
      <w:r>
        <w:rPr>
          <w:sz w:val="22"/>
        </w:rPr>
        <w:t>observations.</w:t>
      </w:r>
      <w:r>
        <w:rPr>
          <w:spacing w:val="-12"/>
          <w:sz w:val="22"/>
        </w:rPr>
        <w:t> </w:t>
      </w:r>
      <w:r>
        <w:rPr>
          <w:sz w:val="22"/>
        </w:rPr>
        <w:t>The</w:t>
      </w:r>
      <w:r>
        <w:rPr>
          <w:spacing w:val="-11"/>
          <w:sz w:val="22"/>
        </w:rPr>
        <w:t> </w:t>
      </w:r>
      <w:r>
        <w:rPr>
          <w:sz w:val="22"/>
        </w:rPr>
        <w:t>ETUC</w:t>
      </w:r>
      <w:r>
        <w:rPr>
          <w:spacing w:val="-11"/>
          <w:sz w:val="22"/>
        </w:rPr>
        <w:t> </w:t>
      </w:r>
      <w:r>
        <w:rPr>
          <w:sz w:val="22"/>
        </w:rPr>
        <w:t>welcomes</w:t>
      </w:r>
      <w:r>
        <w:rPr>
          <w:spacing w:val="-10"/>
          <w:sz w:val="22"/>
        </w:rPr>
        <w:t> </w:t>
      </w:r>
      <w:r>
        <w:rPr>
          <w:sz w:val="22"/>
        </w:rPr>
        <w:t>the</w:t>
      </w:r>
      <w:r>
        <w:rPr>
          <w:spacing w:val="-13"/>
          <w:sz w:val="22"/>
        </w:rPr>
        <w:t> </w:t>
      </w:r>
      <w:r>
        <w:rPr>
          <w:sz w:val="22"/>
        </w:rPr>
        <w:t>fact</w:t>
      </w:r>
      <w:r>
        <w:rPr>
          <w:spacing w:val="-12"/>
          <w:sz w:val="22"/>
        </w:rPr>
        <w:t> </w:t>
      </w:r>
      <w:r>
        <w:rPr>
          <w:sz w:val="22"/>
        </w:rPr>
        <w:t>that</w:t>
      </w:r>
      <w:r>
        <w:rPr>
          <w:spacing w:val="-9"/>
          <w:sz w:val="22"/>
        </w:rPr>
        <w:t> </w:t>
      </w:r>
      <w:r>
        <w:rPr>
          <w:sz w:val="22"/>
        </w:rPr>
        <w:t>the</w:t>
      </w:r>
      <w:r>
        <w:rPr>
          <w:spacing w:val="-13"/>
          <w:sz w:val="22"/>
        </w:rPr>
        <w:t> </w:t>
      </w:r>
      <w:r>
        <w:rPr>
          <w:sz w:val="22"/>
        </w:rPr>
        <w:t>respondent</w:t>
      </w:r>
      <w:r>
        <w:rPr>
          <w:spacing w:val="-8"/>
          <w:sz w:val="22"/>
        </w:rPr>
        <w:t> </w:t>
      </w:r>
      <w:r>
        <w:rPr>
          <w:sz w:val="22"/>
        </w:rPr>
        <w:t>State</w:t>
      </w:r>
      <w:r>
        <w:rPr>
          <w:spacing w:val="-10"/>
          <w:sz w:val="22"/>
        </w:rPr>
        <w:t> </w:t>
      </w:r>
      <w:r>
        <w:rPr>
          <w:sz w:val="22"/>
        </w:rPr>
        <w:t>has</w:t>
      </w:r>
      <w:r>
        <w:rPr>
          <w:spacing w:val="-10"/>
          <w:sz w:val="22"/>
        </w:rPr>
        <w:t> </w:t>
      </w:r>
      <w:r>
        <w:rPr>
          <w:sz w:val="22"/>
        </w:rPr>
        <w:t>ratified not only the Revised European Social Charter (RESC)</w:t>
      </w:r>
      <w:r>
        <w:rPr>
          <w:position w:val="8"/>
          <w:sz w:val="14"/>
        </w:rPr>
        <w:t>1 </w:t>
      </w:r>
      <w:r>
        <w:rPr>
          <w:sz w:val="22"/>
        </w:rPr>
        <w:t>but also the Collective Complaints Procedure Protocol (CCPP). However, the ETUC would invite the Government to take the appropriate steps to accept all provisions of the</w:t>
      </w:r>
      <w:r>
        <w:rPr>
          <w:spacing w:val="-19"/>
          <w:sz w:val="22"/>
        </w:rPr>
        <w:t> </w:t>
      </w:r>
      <w:r>
        <w:rPr>
          <w:sz w:val="22"/>
        </w:rPr>
        <w:t>RESC.</w:t>
      </w:r>
    </w:p>
    <w:p>
      <w:pPr>
        <w:pStyle w:val="BodyText"/>
        <w:spacing w:before="1"/>
        <w:rPr>
          <w:sz w:val="31"/>
        </w:rPr>
      </w:pPr>
    </w:p>
    <w:p>
      <w:pPr>
        <w:pStyle w:val="Heading1"/>
        <w:ind w:left="476"/>
      </w:pPr>
      <w:bookmarkStart w:name="_bookmark0" w:id="1"/>
      <w:bookmarkEnd w:id="1"/>
      <w:r>
        <w:rPr>
          <w:b w:val="0"/>
        </w:rPr>
      </w:r>
      <w:r>
        <w:rPr>
          <w:color w:val="365F91"/>
        </w:rPr>
        <w:t>Introduction</w:t>
      </w:r>
    </w:p>
    <w:p>
      <w:pPr>
        <w:pStyle w:val="ListParagraph"/>
        <w:numPr>
          <w:ilvl w:val="0"/>
          <w:numId w:val="2"/>
        </w:numPr>
        <w:tabs>
          <w:tab w:pos="477" w:val="left" w:leader="none"/>
        </w:tabs>
        <w:spacing w:line="280" w:lineRule="auto" w:before="173" w:after="0"/>
        <w:ind w:left="476" w:right="119" w:hanging="360"/>
        <w:jc w:val="both"/>
        <w:rPr>
          <w:sz w:val="22"/>
        </w:rPr>
      </w:pPr>
      <w:r>
        <w:rPr>
          <w:sz w:val="22"/>
        </w:rPr>
        <w:t>The main content of the complaint is described in the Decision on admissibility of 4 July 2017 and contains mainly two</w:t>
      </w:r>
      <w:r>
        <w:rPr>
          <w:spacing w:val="-9"/>
          <w:sz w:val="22"/>
        </w:rPr>
        <w:t> </w:t>
      </w:r>
      <w:r>
        <w:rPr>
          <w:sz w:val="22"/>
        </w:rPr>
        <w:t>elements:</w:t>
      </w:r>
    </w:p>
    <w:p>
      <w:pPr>
        <w:pStyle w:val="ListParagraph"/>
        <w:numPr>
          <w:ilvl w:val="1"/>
          <w:numId w:val="2"/>
        </w:numPr>
        <w:tabs>
          <w:tab w:pos="1328" w:val="left" w:leader="none"/>
          <w:tab w:pos="1329" w:val="left" w:leader="none"/>
        </w:tabs>
        <w:spacing w:line="240" w:lineRule="auto" w:before="192" w:after="0"/>
        <w:ind w:left="1328" w:right="0" w:hanging="286"/>
        <w:jc w:val="left"/>
        <w:rPr>
          <w:sz w:val="22"/>
        </w:rPr>
      </w:pPr>
      <w:r>
        <w:rPr>
          <w:sz w:val="22"/>
        </w:rPr>
        <w:t>(1) the Gender wage</w:t>
      </w:r>
      <w:r>
        <w:rPr>
          <w:spacing w:val="-8"/>
          <w:sz w:val="22"/>
        </w:rPr>
        <w:t> </w:t>
      </w:r>
      <w:r>
        <w:rPr>
          <w:sz w:val="22"/>
        </w:rPr>
        <w:t>gap,</w:t>
      </w:r>
    </w:p>
    <w:p>
      <w:pPr>
        <w:pStyle w:val="ListParagraph"/>
        <w:numPr>
          <w:ilvl w:val="1"/>
          <w:numId w:val="2"/>
        </w:numPr>
        <w:tabs>
          <w:tab w:pos="1328" w:val="left" w:leader="none"/>
          <w:tab w:pos="1329" w:val="left" w:leader="none"/>
        </w:tabs>
        <w:spacing w:line="240" w:lineRule="auto" w:before="39" w:after="0"/>
        <w:ind w:left="1328" w:right="0" w:hanging="286"/>
        <w:jc w:val="left"/>
        <w:rPr>
          <w:sz w:val="22"/>
        </w:rPr>
      </w:pPr>
      <w:r>
        <w:rPr>
          <w:sz w:val="22"/>
        </w:rPr>
        <w:t>(2) the (under-)representation in decision-making positions within private</w:t>
      </w:r>
      <w:r>
        <w:rPr>
          <w:spacing w:val="-32"/>
          <w:sz w:val="22"/>
        </w:rPr>
        <w:t> </w:t>
      </w:r>
      <w:r>
        <w:rPr>
          <w:sz w:val="22"/>
        </w:rPr>
        <w:t>companies.</w:t>
      </w:r>
    </w:p>
    <w:p>
      <w:pPr>
        <w:pStyle w:val="BodyText"/>
        <w:spacing w:before="6"/>
      </w:pPr>
    </w:p>
    <w:p>
      <w:pPr>
        <w:pStyle w:val="ListParagraph"/>
        <w:numPr>
          <w:ilvl w:val="0"/>
          <w:numId w:val="2"/>
        </w:numPr>
        <w:tabs>
          <w:tab w:pos="477" w:val="left" w:leader="none"/>
        </w:tabs>
        <w:spacing w:line="278" w:lineRule="auto" w:before="1" w:after="0"/>
        <w:ind w:left="476" w:right="116" w:hanging="360"/>
        <w:jc w:val="both"/>
        <w:rPr>
          <w:sz w:val="22"/>
        </w:rPr>
      </w:pPr>
      <w:r>
        <w:rPr>
          <w:sz w:val="22"/>
        </w:rPr>
        <w:t>From</w:t>
      </w:r>
      <w:r>
        <w:rPr>
          <w:spacing w:val="-13"/>
          <w:sz w:val="22"/>
        </w:rPr>
        <w:t> </w:t>
      </w:r>
      <w:r>
        <w:rPr>
          <w:sz w:val="22"/>
        </w:rPr>
        <w:t>the</w:t>
      </w:r>
      <w:r>
        <w:rPr>
          <w:spacing w:val="-12"/>
          <w:sz w:val="22"/>
        </w:rPr>
        <w:t> </w:t>
      </w:r>
      <w:r>
        <w:rPr>
          <w:sz w:val="22"/>
        </w:rPr>
        <w:t>very</w:t>
      </w:r>
      <w:r>
        <w:rPr>
          <w:spacing w:val="-13"/>
          <w:sz w:val="22"/>
        </w:rPr>
        <w:t> </w:t>
      </w:r>
      <w:r>
        <w:rPr>
          <w:sz w:val="22"/>
        </w:rPr>
        <w:t>outset,</w:t>
      </w:r>
      <w:r>
        <w:rPr>
          <w:spacing w:val="-12"/>
          <w:sz w:val="22"/>
        </w:rPr>
        <w:t> </w:t>
      </w:r>
      <w:r>
        <w:rPr>
          <w:sz w:val="22"/>
        </w:rPr>
        <w:t>the</w:t>
      </w:r>
      <w:r>
        <w:rPr>
          <w:spacing w:val="-14"/>
          <w:sz w:val="22"/>
        </w:rPr>
        <w:t> </w:t>
      </w:r>
      <w:r>
        <w:rPr>
          <w:sz w:val="22"/>
        </w:rPr>
        <w:t>ETUC</w:t>
      </w:r>
      <w:r>
        <w:rPr>
          <w:spacing w:val="-12"/>
          <w:sz w:val="22"/>
        </w:rPr>
        <w:t> </w:t>
      </w:r>
      <w:r>
        <w:rPr>
          <w:sz w:val="22"/>
        </w:rPr>
        <w:t>would</w:t>
      </w:r>
      <w:r>
        <w:rPr>
          <w:spacing w:val="-11"/>
          <w:sz w:val="22"/>
        </w:rPr>
        <w:t> </w:t>
      </w:r>
      <w:r>
        <w:rPr>
          <w:sz w:val="22"/>
        </w:rPr>
        <w:t>like</w:t>
      </w:r>
      <w:r>
        <w:rPr>
          <w:spacing w:val="-11"/>
          <w:sz w:val="22"/>
        </w:rPr>
        <w:t> </w:t>
      </w:r>
      <w:r>
        <w:rPr>
          <w:sz w:val="22"/>
        </w:rPr>
        <w:t>to</w:t>
      </w:r>
      <w:r>
        <w:rPr>
          <w:spacing w:val="-14"/>
          <w:sz w:val="22"/>
        </w:rPr>
        <w:t> </w:t>
      </w:r>
      <w:r>
        <w:rPr>
          <w:sz w:val="22"/>
        </w:rPr>
        <w:t>highlight</w:t>
      </w:r>
      <w:r>
        <w:rPr>
          <w:spacing w:val="-13"/>
          <w:sz w:val="22"/>
        </w:rPr>
        <w:t> </w:t>
      </w:r>
      <w:r>
        <w:rPr>
          <w:sz w:val="22"/>
        </w:rPr>
        <w:t>that</w:t>
      </w:r>
      <w:r>
        <w:rPr>
          <w:spacing w:val="-10"/>
          <w:sz w:val="22"/>
        </w:rPr>
        <w:t> </w:t>
      </w:r>
      <w:r>
        <w:rPr>
          <w:sz w:val="22"/>
        </w:rPr>
        <w:t>it</w:t>
      </w:r>
      <w:r>
        <w:rPr>
          <w:spacing w:val="-8"/>
          <w:sz w:val="22"/>
        </w:rPr>
        <w:t> </w:t>
      </w:r>
      <w:r>
        <w:rPr>
          <w:sz w:val="22"/>
        </w:rPr>
        <w:t>is</w:t>
      </w:r>
      <w:r>
        <w:rPr>
          <w:spacing w:val="-11"/>
          <w:sz w:val="22"/>
        </w:rPr>
        <w:t> </w:t>
      </w:r>
      <w:r>
        <w:rPr>
          <w:sz w:val="22"/>
        </w:rPr>
        <w:t>strongly</w:t>
      </w:r>
      <w:r>
        <w:rPr>
          <w:spacing w:val="-13"/>
          <w:sz w:val="22"/>
        </w:rPr>
        <w:t> </w:t>
      </w:r>
      <w:r>
        <w:rPr>
          <w:sz w:val="22"/>
        </w:rPr>
        <w:t>committed</w:t>
      </w:r>
      <w:r>
        <w:rPr>
          <w:spacing w:val="-14"/>
          <w:sz w:val="22"/>
        </w:rPr>
        <w:t> </w:t>
      </w:r>
      <w:r>
        <w:rPr>
          <w:sz w:val="22"/>
        </w:rPr>
        <w:t>to</w:t>
      </w:r>
      <w:r>
        <w:rPr>
          <w:spacing w:val="-14"/>
          <w:sz w:val="22"/>
        </w:rPr>
        <w:t> </w:t>
      </w:r>
      <w:r>
        <w:rPr>
          <w:sz w:val="22"/>
        </w:rPr>
        <w:t>achieving equality between women and men. In its Constitution the ETUC clearly states that</w:t>
      </w:r>
      <w:r>
        <w:rPr>
          <w:spacing w:val="-30"/>
          <w:sz w:val="22"/>
        </w:rPr>
        <w:t> </w:t>
      </w:r>
      <w:r>
        <w:rPr>
          <w:sz w:val="22"/>
        </w:rPr>
        <w:t>it</w:t>
      </w:r>
    </w:p>
    <w:p>
      <w:pPr>
        <w:pStyle w:val="BodyText"/>
        <w:spacing w:before="197"/>
        <w:ind w:left="1042"/>
      </w:pPr>
      <w:r>
        <w:rPr/>
        <w:t>will work throughout Europe for […]</w:t>
      </w:r>
    </w:p>
    <w:p>
      <w:pPr>
        <w:pStyle w:val="ListParagraph"/>
        <w:numPr>
          <w:ilvl w:val="1"/>
          <w:numId w:val="2"/>
        </w:numPr>
        <w:tabs>
          <w:tab w:pos="1469" w:val="left" w:leader="none"/>
          <w:tab w:pos="1470" w:val="left" w:leader="none"/>
        </w:tabs>
        <w:spacing w:line="276" w:lineRule="auto" w:before="34" w:after="0"/>
        <w:ind w:left="1470" w:right="125" w:hanging="428"/>
        <w:jc w:val="left"/>
        <w:rPr>
          <w:sz w:val="20"/>
        </w:rPr>
      </w:pPr>
      <w:r>
        <w:rPr>
          <w:sz w:val="20"/>
        </w:rPr>
        <w:t>the elimination of all forms of discrimination, based on sex, age, colour, race, sexual orientation, nationality, religious or philosophical beliefs or political</w:t>
      </w:r>
      <w:r>
        <w:rPr>
          <w:spacing w:val="-29"/>
          <w:sz w:val="20"/>
        </w:rPr>
        <w:t> </w:t>
      </w:r>
      <w:r>
        <w:rPr>
          <w:sz w:val="20"/>
        </w:rPr>
        <w:t>opinions;</w:t>
      </w:r>
    </w:p>
    <w:p>
      <w:pPr>
        <w:pStyle w:val="ListParagraph"/>
        <w:numPr>
          <w:ilvl w:val="1"/>
          <w:numId w:val="2"/>
        </w:numPr>
        <w:tabs>
          <w:tab w:pos="1469" w:val="left" w:leader="none"/>
          <w:tab w:pos="1470" w:val="left" w:leader="none"/>
        </w:tabs>
        <w:spacing w:line="240" w:lineRule="auto" w:before="0" w:after="0"/>
        <w:ind w:left="1470" w:right="0" w:hanging="428"/>
        <w:jc w:val="left"/>
        <w:rPr>
          <w:sz w:val="20"/>
        </w:rPr>
      </w:pPr>
      <w:r>
        <w:rPr>
          <w:sz w:val="20"/>
        </w:rPr>
        <w:t>the promotion of equal opportunities and equal treatment between men and women;</w:t>
      </w:r>
      <w:r>
        <w:rPr>
          <w:spacing w:val="-34"/>
          <w:sz w:val="20"/>
        </w:rPr>
        <w:t> </w:t>
      </w:r>
      <w:r>
        <w:rPr>
          <w:sz w:val="20"/>
        </w:rPr>
        <w:t>[…]</w:t>
      </w:r>
      <w:r>
        <w:rPr>
          <w:position w:val="6"/>
          <w:sz w:val="13"/>
        </w:rPr>
        <w:t>2</w:t>
      </w:r>
    </w:p>
    <w:p>
      <w:pPr>
        <w:pStyle w:val="BodyText"/>
        <w:spacing w:before="5"/>
      </w:pPr>
    </w:p>
    <w:p>
      <w:pPr>
        <w:pStyle w:val="Heading6"/>
        <w:numPr>
          <w:ilvl w:val="0"/>
          <w:numId w:val="2"/>
        </w:numPr>
        <w:tabs>
          <w:tab w:pos="477" w:val="left" w:leader="none"/>
        </w:tabs>
        <w:spacing w:line="278" w:lineRule="auto" w:before="0" w:after="0"/>
        <w:ind w:left="476" w:right="109" w:hanging="360"/>
        <w:jc w:val="both"/>
      </w:pPr>
      <w:r>
        <w:rPr/>
        <w:t>The</w:t>
      </w:r>
      <w:r>
        <w:rPr>
          <w:spacing w:val="-9"/>
        </w:rPr>
        <w:t> </w:t>
      </w:r>
      <w:r>
        <w:rPr/>
        <w:t>ETUC</w:t>
      </w:r>
      <w:r>
        <w:rPr>
          <w:spacing w:val="-7"/>
        </w:rPr>
        <w:t> </w:t>
      </w:r>
      <w:r>
        <w:rPr/>
        <w:t>priorities</w:t>
      </w:r>
      <w:r>
        <w:rPr>
          <w:spacing w:val="-8"/>
        </w:rPr>
        <w:t> </w:t>
      </w:r>
      <w:r>
        <w:rPr/>
        <w:t>are</w:t>
      </w:r>
      <w:r>
        <w:rPr>
          <w:spacing w:val="-11"/>
        </w:rPr>
        <w:t> </w:t>
      </w:r>
      <w:r>
        <w:rPr/>
        <w:t>currently</w:t>
      </w:r>
      <w:r>
        <w:rPr>
          <w:spacing w:val="-7"/>
        </w:rPr>
        <w:t> </w:t>
      </w:r>
      <w:r>
        <w:rPr/>
        <w:t>outlined</w:t>
      </w:r>
      <w:r>
        <w:rPr>
          <w:spacing w:val="-6"/>
        </w:rPr>
        <w:t> </w:t>
      </w:r>
      <w:r>
        <w:rPr/>
        <w:t>in</w:t>
      </w:r>
      <w:r>
        <w:rPr>
          <w:spacing w:val="-9"/>
        </w:rPr>
        <w:t> </w:t>
      </w:r>
      <w:r>
        <w:rPr/>
        <w:t>the</w:t>
      </w:r>
      <w:r>
        <w:rPr>
          <w:spacing w:val="-12"/>
        </w:rPr>
        <w:t> </w:t>
      </w:r>
      <w:r>
        <w:rPr/>
        <w:t>Paris</w:t>
      </w:r>
      <w:r>
        <w:rPr>
          <w:spacing w:val="-6"/>
        </w:rPr>
        <w:t> </w:t>
      </w:r>
      <w:r>
        <w:rPr/>
        <w:t>Action</w:t>
      </w:r>
      <w:r>
        <w:rPr>
          <w:spacing w:val="-7"/>
        </w:rPr>
        <w:t> </w:t>
      </w:r>
      <w:r>
        <w:rPr/>
        <w:t>Programme</w:t>
      </w:r>
      <w:r>
        <w:rPr>
          <w:spacing w:val="-11"/>
        </w:rPr>
        <w:t> </w:t>
      </w:r>
      <w:r>
        <w:rPr/>
        <w:t>(2015-2019)</w:t>
      </w:r>
      <w:r>
        <w:rPr>
          <w:spacing w:val="-5"/>
        </w:rPr>
        <w:t> </w:t>
      </w:r>
      <w:r>
        <w:rPr/>
        <w:t>and</w:t>
      </w:r>
      <w:r>
        <w:rPr>
          <w:spacing w:val="-9"/>
        </w:rPr>
        <w:t> </w:t>
      </w:r>
      <w:r>
        <w:rPr/>
        <w:t>the ETUC Action Programme on Gender Equality 2016 – 2019, and include in</w:t>
      </w:r>
      <w:r>
        <w:rPr>
          <w:spacing w:val="-20"/>
        </w:rPr>
        <w:t> </w:t>
      </w:r>
      <w:r>
        <w:rPr/>
        <w:t>particular:</w:t>
      </w:r>
    </w:p>
    <w:p>
      <w:pPr>
        <w:pStyle w:val="ListParagraph"/>
        <w:numPr>
          <w:ilvl w:val="1"/>
          <w:numId w:val="2"/>
        </w:numPr>
        <w:tabs>
          <w:tab w:pos="1609" w:val="left" w:leader="none"/>
          <w:tab w:pos="1610" w:val="left" w:leader="none"/>
        </w:tabs>
        <w:spacing w:line="240" w:lineRule="auto" w:before="196" w:after="0"/>
        <w:ind w:left="1609" w:right="0" w:hanging="360"/>
        <w:jc w:val="left"/>
        <w:rPr>
          <w:sz w:val="22"/>
        </w:rPr>
      </w:pPr>
      <w:r>
        <w:rPr>
          <w:sz w:val="22"/>
        </w:rPr>
        <w:t>Mainstreaming gender into all ETUC</w:t>
      </w:r>
      <w:r>
        <w:rPr>
          <w:spacing w:val="-16"/>
          <w:sz w:val="22"/>
        </w:rPr>
        <w:t> </w:t>
      </w:r>
      <w:r>
        <w:rPr>
          <w:sz w:val="22"/>
        </w:rPr>
        <w:t>policies;</w:t>
      </w:r>
    </w:p>
    <w:p>
      <w:pPr>
        <w:pStyle w:val="ListParagraph"/>
        <w:numPr>
          <w:ilvl w:val="1"/>
          <w:numId w:val="2"/>
        </w:numPr>
        <w:tabs>
          <w:tab w:pos="1609" w:val="left" w:leader="none"/>
          <w:tab w:pos="1610" w:val="left" w:leader="none"/>
        </w:tabs>
        <w:spacing w:line="240" w:lineRule="auto" w:before="36" w:after="0"/>
        <w:ind w:left="1609" w:right="0" w:hanging="360"/>
        <w:jc w:val="left"/>
        <w:rPr>
          <w:sz w:val="22"/>
        </w:rPr>
      </w:pPr>
      <w:r>
        <w:rPr>
          <w:sz w:val="22"/>
        </w:rPr>
        <w:t>Achieving equal pay between women and</w:t>
      </w:r>
      <w:r>
        <w:rPr>
          <w:spacing w:val="-11"/>
          <w:sz w:val="22"/>
        </w:rPr>
        <w:t> </w:t>
      </w:r>
      <w:r>
        <w:rPr>
          <w:sz w:val="22"/>
        </w:rPr>
        <w:t>men;</w:t>
      </w:r>
    </w:p>
    <w:p>
      <w:pPr>
        <w:pStyle w:val="ListParagraph"/>
        <w:numPr>
          <w:ilvl w:val="1"/>
          <w:numId w:val="2"/>
        </w:numPr>
        <w:tabs>
          <w:tab w:pos="1609" w:val="left" w:leader="none"/>
          <w:tab w:pos="1610" w:val="left" w:leader="none"/>
        </w:tabs>
        <w:spacing w:line="240" w:lineRule="auto" w:before="34" w:after="0"/>
        <w:ind w:left="1609" w:right="0" w:hanging="360"/>
        <w:jc w:val="left"/>
        <w:rPr>
          <w:sz w:val="22"/>
        </w:rPr>
      </w:pPr>
      <w:r>
        <w:rPr>
          <w:sz w:val="22"/>
        </w:rPr>
        <w:t>Eliminating the gender gap in decision-making</w:t>
      </w:r>
      <w:r>
        <w:rPr>
          <w:spacing w:val="-16"/>
          <w:sz w:val="22"/>
        </w:rPr>
        <w:t> </w:t>
      </w:r>
      <w:r>
        <w:rPr>
          <w:sz w:val="22"/>
        </w:rPr>
        <w:t>bodies.</w:t>
      </w:r>
      <w:r>
        <w:rPr>
          <w:position w:val="8"/>
          <w:sz w:val="14"/>
        </w:rPr>
        <w:t>3</w:t>
      </w:r>
    </w:p>
    <w:p>
      <w:pPr>
        <w:pStyle w:val="BodyText"/>
        <w:spacing w:before="6"/>
      </w:pPr>
    </w:p>
    <w:p>
      <w:pPr>
        <w:pStyle w:val="ListParagraph"/>
        <w:numPr>
          <w:ilvl w:val="0"/>
          <w:numId w:val="2"/>
        </w:numPr>
        <w:tabs>
          <w:tab w:pos="477" w:val="left" w:leader="none"/>
        </w:tabs>
        <w:spacing w:line="276" w:lineRule="auto" w:before="1" w:after="0"/>
        <w:ind w:left="476" w:right="112" w:hanging="360"/>
        <w:jc w:val="both"/>
        <w:rPr>
          <w:sz w:val="22"/>
        </w:rPr>
      </w:pPr>
      <w:r>
        <w:rPr>
          <w:sz w:val="22"/>
        </w:rPr>
        <w:t>Against this background, these Observations aim at fulfilling these objectives by providing the European Committee of Social Rights (ECSR or Committee) with as much as possible consistent</w:t>
      </w:r>
      <w:r>
        <w:rPr>
          <w:spacing w:val="-5"/>
          <w:sz w:val="22"/>
        </w:rPr>
        <w:t> </w:t>
      </w:r>
      <w:r>
        <w:rPr>
          <w:sz w:val="22"/>
        </w:rPr>
        <w:t>and</w:t>
      </w:r>
      <w:r>
        <w:rPr>
          <w:spacing w:val="-6"/>
          <w:sz w:val="22"/>
        </w:rPr>
        <w:t> </w:t>
      </w:r>
      <w:r>
        <w:rPr>
          <w:sz w:val="22"/>
        </w:rPr>
        <w:t>comprehensive</w:t>
      </w:r>
      <w:r>
        <w:rPr>
          <w:spacing w:val="-4"/>
          <w:sz w:val="22"/>
        </w:rPr>
        <w:t> </w:t>
      </w:r>
      <w:r>
        <w:rPr>
          <w:sz w:val="22"/>
        </w:rPr>
        <w:t>information</w:t>
      </w:r>
      <w:r>
        <w:rPr>
          <w:spacing w:val="-4"/>
          <w:sz w:val="22"/>
        </w:rPr>
        <w:t> </w:t>
      </w:r>
      <w:r>
        <w:rPr>
          <w:sz w:val="22"/>
        </w:rPr>
        <w:t>on</w:t>
      </w:r>
      <w:r>
        <w:rPr>
          <w:spacing w:val="-9"/>
          <w:sz w:val="22"/>
        </w:rPr>
        <w:t> </w:t>
      </w:r>
      <w:r>
        <w:rPr>
          <w:sz w:val="22"/>
        </w:rPr>
        <w:t>the</w:t>
      </w:r>
      <w:r>
        <w:rPr>
          <w:spacing w:val="-9"/>
          <w:sz w:val="22"/>
        </w:rPr>
        <w:t> </w:t>
      </w:r>
      <w:r>
        <w:rPr>
          <w:sz w:val="22"/>
        </w:rPr>
        <w:t>problems</w:t>
      </w:r>
      <w:r>
        <w:rPr>
          <w:spacing w:val="-6"/>
          <w:sz w:val="22"/>
        </w:rPr>
        <w:t> </w:t>
      </w:r>
      <w:r>
        <w:rPr>
          <w:sz w:val="22"/>
        </w:rPr>
        <w:t>at</w:t>
      </w:r>
      <w:r>
        <w:rPr>
          <w:spacing w:val="-5"/>
          <w:sz w:val="22"/>
        </w:rPr>
        <w:t> </w:t>
      </w:r>
      <w:r>
        <w:rPr>
          <w:sz w:val="22"/>
        </w:rPr>
        <w:t>issue.</w:t>
      </w:r>
      <w:r>
        <w:rPr>
          <w:spacing w:val="-7"/>
          <w:sz w:val="22"/>
        </w:rPr>
        <w:t> </w:t>
      </w:r>
      <w:r>
        <w:rPr>
          <w:sz w:val="22"/>
        </w:rPr>
        <w:t>The</w:t>
      </w:r>
      <w:r>
        <w:rPr>
          <w:spacing w:val="-4"/>
          <w:sz w:val="22"/>
        </w:rPr>
        <w:t> </w:t>
      </w:r>
      <w:r>
        <w:rPr>
          <w:sz w:val="22"/>
        </w:rPr>
        <w:t>Observations</w:t>
      </w:r>
      <w:r>
        <w:rPr>
          <w:spacing w:val="-3"/>
          <w:sz w:val="22"/>
        </w:rPr>
        <w:t> </w:t>
      </w:r>
      <w:r>
        <w:rPr>
          <w:sz w:val="22"/>
        </w:rPr>
        <w:t>will</w:t>
      </w:r>
      <w:r>
        <w:rPr>
          <w:spacing w:val="-5"/>
          <w:sz w:val="22"/>
        </w:rPr>
        <w:t> </w:t>
      </w:r>
      <w:r>
        <w:rPr>
          <w:sz w:val="22"/>
        </w:rPr>
        <w:t>be divided into three parts the first of which will be attributed to the general framework (Part </w:t>
      </w:r>
      <w:hyperlink w:history="true" w:anchor="_bookmark1">
        <w:r>
          <w:rPr>
            <w:sz w:val="22"/>
          </w:rPr>
          <w:t>I</w:t>
        </w:r>
      </w:hyperlink>
      <w:r>
        <w:rPr>
          <w:sz w:val="22"/>
        </w:rPr>
        <w:t>) whereas the second will deal with the country-specific situation including the relevant international case law concerning the respondent State (Part II) before finally arriving at the Conclusions (Part</w:t>
      </w:r>
      <w:r>
        <w:rPr>
          <w:spacing w:val="-8"/>
          <w:sz w:val="22"/>
        </w:rPr>
        <w:t> </w:t>
      </w:r>
      <w:r>
        <w:rPr>
          <w:sz w:val="22"/>
        </w:rPr>
        <w:t>III).</w:t>
      </w:r>
    </w:p>
    <w:p>
      <w:pPr>
        <w:pStyle w:val="ListParagraph"/>
        <w:numPr>
          <w:ilvl w:val="0"/>
          <w:numId w:val="2"/>
        </w:numPr>
        <w:tabs>
          <w:tab w:pos="477" w:val="left" w:leader="none"/>
        </w:tabs>
        <w:spacing w:line="276" w:lineRule="auto" w:before="200" w:after="0"/>
        <w:ind w:left="476" w:right="109" w:hanging="360"/>
        <w:jc w:val="both"/>
        <w:rPr>
          <w:sz w:val="22"/>
        </w:rPr>
      </w:pPr>
      <w:r>
        <w:rPr>
          <w:sz w:val="22"/>
        </w:rPr>
        <w:t>At an editorial level, it is indicated that all quotations will be governed by the following principles: they focus on the issues at stake (while still showing the relevant context) and will be ordered chronologically (beginning with the newest text). Emphases in </w:t>
      </w:r>
      <w:r>
        <w:rPr>
          <w:b/>
          <w:sz w:val="22"/>
        </w:rPr>
        <w:t>bold </w:t>
      </w:r>
      <w:r>
        <w:rPr>
          <w:sz w:val="22"/>
        </w:rPr>
        <w:t>are added by the ETUC;</w:t>
      </w:r>
      <w:r>
        <w:rPr>
          <w:position w:val="8"/>
          <w:sz w:val="14"/>
        </w:rPr>
        <w:t>4 </w:t>
      </w:r>
      <w:r>
        <w:rPr>
          <w:sz w:val="22"/>
        </w:rPr>
        <w:t>eventual footnotes are, in principle, omitted. Each time Article 20 of the Charter is mentioned it also includes Article 1§1 of the (First) Additional Protocol which has the same content for those countries which have ratified only the latter provision. Following the Committee’s General Introduction to Conclusions 2012, the content of Article 4§3 of the Charter on the right of equal pay is now considered to be included in Article 20 of the</w:t>
      </w:r>
      <w:r>
        <w:rPr>
          <w:spacing w:val="-42"/>
          <w:sz w:val="22"/>
        </w:rPr>
        <w:t> </w:t>
      </w:r>
      <w:r>
        <w:rPr>
          <w:sz w:val="22"/>
        </w:rPr>
        <w:t>Charter.</w:t>
      </w:r>
    </w:p>
    <w:p>
      <w:pPr>
        <w:pStyle w:val="BodyText"/>
      </w:pPr>
    </w:p>
    <w:p>
      <w:pPr>
        <w:pStyle w:val="BodyText"/>
        <w:spacing w:before="5"/>
      </w:pPr>
      <w:r>
        <w:rPr/>
        <w:pict>
          <v:line style="position:absolute;mso-position-horizontal-relative:page;mso-position-vertical-relative:paragraph;z-index:0;mso-wrap-distance-left:0;mso-wrap-distance-right:0" from="70.823997pt,14.033351pt" to="214.843997pt,14.033351pt" stroked="true" strokeweight=".599980pt" strokecolor="#000000">
            <v:stroke dashstyle="solid"/>
            <w10:wrap type="topAndBottom"/>
          </v:line>
        </w:pict>
      </w:r>
    </w:p>
    <w:p>
      <w:pPr>
        <w:pStyle w:val="BodyText"/>
        <w:spacing w:line="229" w:lineRule="exact" w:before="64"/>
        <w:ind w:left="476"/>
      </w:pPr>
      <w:r>
        <w:rPr>
          <w:position w:val="6"/>
          <w:sz w:val="13"/>
        </w:rPr>
        <w:t>1 </w:t>
      </w:r>
      <w:r>
        <w:rPr/>
        <w:t>Unless stated otherwise, Articles without further indication relate to the 1996 RESC.</w:t>
      </w:r>
    </w:p>
    <w:p>
      <w:pPr>
        <w:pStyle w:val="BodyText"/>
        <w:spacing w:line="229" w:lineRule="exact"/>
        <w:ind w:left="476"/>
      </w:pPr>
      <w:r>
        <w:rPr>
          <w:position w:val="6"/>
          <w:sz w:val="13"/>
        </w:rPr>
        <w:t>2  </w:t>
      </w:r>
      <w:r>
        <w:rPr/>
        <w:t>Extract of the Preamble of the </w:t>
      </w:r>
      <w:hyperlink r:id="rId7">
        <w:r>
          <w:rPr>
            <w:color w:val="0000FF"/>
            <w:u w:val="single" w:color="0000FF"/>
          </w:rPr>
          <w:t>ETUC Constitution</w:t>
        </w:r>
        <w:r>
          <w:rPr/>
          <w:t>.</w:t>
        </w:r>
      </w:hyperlink>
    </w:p>
    <w:p>
      <w:pPr>
        <w:pStyle w:val="BodyText"/>
        <w:ind w:left="476"/>
      </w:pPr>
      <w:r>
        <w:rPr>
          <w:position w:val="6"/>
          <w:sz w:val="13"/>
        </w:rPr>
        <w:t>3  </w:t>
      </w:r>
      <w:r>
        <w:rPr/>
        <w:t>See for further information: </w:t>
      </w:r>
      <w:hyperlink r:id="rId8">
        <w:r>
          <w:rPr>
            <w:color w:val="0000FF"/>
            <w:u w:val="single" w:color="0000FF"/>
          </w:rPr>
          <w:t>https://www.etuc.org/issue/gender-equality</w:t>
        </w:r>
        <w:r>
          <w:rPr/>
          <w:t>.</w:t>
        </w:r>
      </w:hyperlink>
    </w:p>
    <w:p>
      <w:pPr>
        <w:pStyle w:val="BodyText"/>
        <w:ind w:left="476"/>
      </w:pPr>
      <w:r>
        <w:rPr>
          <w:position w:val="6"/>
          <w:sz w:val="13"/>
        </w:rPr>
        <w:t>4  </w:t>
      </w:r>
      <w:r>
        <w:rPr/>
        <w:t>Where the original text contains emphases they are highlighted in </w:t>
      </w:r>
      <w:r>
        <w:rPr>
          <w:i/>
        </w:rPr>
        <w:t>italics</w:t>
      </w:r>
      <w:r>
        <w:rPr/>
        <w:t>.</w:t>
      </w:r>
    </w:p>
    <w:p>
      <w:pPr>
        <w:spacing w:after="0"/>
        <w:sectPr>
          <w:pgSz w:w="11910" w:h="16840"/>
          <w:pgMar w:header="0" w:footer="950" w:top="1320" w:bottom="1140" w:left="940" w:right="1300"/>
        </w:sectPr>
      </w:pPr>
    </w:p>
    <w:p>
      <w:pPr>
        <w:pStyle w:val="Heading6"/>
        <w:spacing w:line="280" w:lineRule="auto" w:before="77"/>
        <w:ind w:firstLine="0"/>
        <w:jc w:val="left"/>
      </w:pPr>
      <w:r>
        <w:rPr/>
        <w:t>Therefore, each time these Observations refer to Article 20 of the Charter in relation to equal pay they include also Article 4§3 of the Charter unless otherwise specified.</w:t>
      </w:r>
    </w:p>
    <w:p>
      <w:pPr>
        <w:pStyle w:val="BodyText"/>
        <w:spacing w:before="8"/>
        <w:rPr>
          <w:sz w:val="30"/>
        </w:rPr>
      </w:pPr>
    </w:p>
    <w:p>
      <w:pPr>
        <w:pStyle w:val="ListParagraph"/>
        <w:numPr>
          <w:ilvl w:val="0"/>
          <w:numId w:val="3"/>
        </w:numPr>
        <w:tabs>
          <w:tab w:pos="1184" w:val="left" w:leader="none"/>
          <w:tab w:pos="1185" w:val="left" w:leader="none"/>
        </w:tabs>
        <w:spacing w:line="240" w:lineRule="auto" w:before="0" w:after="0"/>
        <w:ind w:left="1184" w:right="0" w:hanging="708"/>
        <w:jc w:val="left"/>
        <w:rPr>
          <w:rFonts w:ascii="Cambria"/>
          <w:b/>
          <w:sz w:val="32"/>
        </w:rPr>
      </w:pPr>
      <w:bookmarkStart w:name="_bookmark1" w:id="2"/>
      <w:bookmarkEnd w:id="2"/>
      <w:r>
        <w:rPr/>
      </w:r>
      <w:bookmarkStart w:name="_bookmark1" w:id="3"/>
      <w:bookmarkEnd w:id="3"/>
      <w:r>
        <w:rPr>
          <w:rFonts w:ascii="Cambria"/>
          <w:b/>
          <w:color w:val="365F91"/>
          <w:sz w:val="32"/>
        </w:rPr>
        <w:t>G</w:t>
      </w:r>
      <w:r>
        <w:rPr>
          <w:rFonts w:ascii="Cambria"/>
          <w:b/>
          <w:color w:val="365F91"/>
          <w:sz w:val="32"/>
        </w:rPr>
        <w:t>eneral</w:t>
      </w:r>
      <w:r>
        <w:rPr>
          <w:rFonts w:ascii="Cambria"/>
          <w:b/>
          <w:color w:val="365F91"/>
          <w:spacing w:val="-14"/>
          <w:sz w:val="32"/>
        </w:rPr>
        <w:t> </w:t>
      </w:r>
      <w:r>
        <w:rPr>
          <w:rFonts w:ascii="Cambria"/>
          <w:b/>
          <w:color w:val="365F91"/>
          <w:sz w:val="32"/>
        </w:rPr>
        <w:t>framework</w:t>
      </w:r>
    </w:p>
    <w:p>
      <w:pPr>
        <w:pStyle w:val="ListParagraph"/>
        <w:numPr>
          <w:ilvl w:val="0"/>
          <w:numId w:val="2"/>
        </w:numPr>
        <w:tabs>
          <w:tab w:pos="477" w:val="left" w:leader="none"/>
        </w:tabs>
        <w:spacing w:line="278" w:lineRule="auto" w:before="176" w:after="0"/>
        <w:ind w:left="476" w:right="110" w:hanging="360"/>
        <w:jc w:val="both"/>
        <w:rPr>
          <w:sz w:val="22"/>
        </w:rPr>
      </w:pPr>
      <w:r>
        <w:rPr>
          <w:sz w:val="22"/>
        </w:rPr>
        <w:t>As Part </w:t>
      </w:r>
      <w:hyperlink w:history="true" w:anchor="_bookmark1">
        <w:r>
          <w:rPr>
            <w:sz w:val="22"/>
          </w:rPr>
          <w:t>I</w:t>
        </w:r>
      </w:hyperlink>
      <w:r>
        <w:rPr>
          <w:sz w:val="22"/>
        </w:rPr>
        <w:t>, the description of the ‘General framework’ is setting the foundation for the country- specific assessment in Part</w:t>
      </w:r>
      <w:r>
        <w:rPr>
          <w:spacing w:val="-5"/>
          <w:sz w:val="22"/>
        </w:rPr>
        <w:t> </w:t>
      </w:r>
      <w:r>
        <w:rPr>
          <w:sz w:val="22"/>
        </w:rPr>
        <w:t>II.</w:t>
      </w:r>
    </w:p>
    <w:p>
      <w:pPr>
        <w:pStyle w:val="ListParagraph"/>
        <w:numPr>
          <w:ilvl w:val="0"/>
          <w:numId w:val="4"/>
        </w:numPr>
        <w:tabs>
          <w:tab w:pos="1184" w:val="left" w:leader="none"/>
          <w:tab w:pos="1185" w:val="left" w:leader="none"/>
        </w:tabs>
        <w:spacing w:line="240" w:lineRule="auto" w:before="195" w:after="0"/>
        <w:ind w:left="1184" w:right="0" w:hanging="708"/>
        <w:jc w:val="left"/>
        <w:rPr>
          <w:rFonts w:ascii="Cambria"/>
          <w:b/>
          <w:i/>
          <w:sz w:val="28"/>
        </w:rPr>
      </w:pPr>
      <w:bookmarkStart w:name="_bookmark2" w:id="4"/>
      <w:bookmarkEnd w:id="4"/>
      <w:r>
        <w:rPr/>
      </w:r>
      <w:bookmarkStart w:name="_bookmark2" w:id="5"/>
      <w:bookmarkEnd w:id="5"/>
      <w:r>
        <w:rPr>
          <w:rFonts w:ascii="Cambria"/>
          <w:b/>
          <w:i/>
          <w:color w:val="4F81BC"/>
          <w:sz w:val="28"/>
        </w:rPr>
        <w:t>Inte</w:t>
      </w:r>
      <w:r>
        <w:rPr>
          <w:rFonts w:ascii="Cambria"/>
          <w:b/>
          <w:i/>
          <w:color w:val="4F81BC"/>
          <w:sz w:val="28"/>
        </w:rPr>
        <w:t>rnational law and</w:t>
      </w:r>
      <w:r>
        <w:rPr>
          <w:rFonts w:ascii="Cambria"/>
          <w:b/>
          <w:i/>
          <w:color w:val="4F81BC"/>
          <w:spacing w:val="-17"/>
          <w:sz w:val="28"/>
        </w:rPr>
        <w:t> </w:t>
      </w:r>
      <w:r>
        <w:rPr>
          <w:rFonts w:ascii="Cambria"/>
          <w:b/>
          <w:i/>
          <w:color w:val="4F81BC"/>
          <w:sz w:val="28"/>
        </w:rPr>
        <w:t>material</w:t>
      </w:r>
    </w:p>
    <w:p>
      <w:pPr>
        <w:pStyle w:val="ListParagraph"/>
        <w:numPr>
          <w:ilvl w:val="0"/>
          <w:numId w:val="2"/>
        </w:numPr>
        <w:tabs>
          <w:tab w:pos="477" w:val="left" w:leader="none"/>
        </w:tabs>
        <w:spacing w:line="276" w:lineRule="auto" w:before="170" w:after="0"/>
        <w:ind w:left="476" w:right="113" w:hanging="360"/>
        <w:jc w:val="both"/>
        <w:rPr>
          <w:sz w:val="22"/>
        </w:rPr>
      </w:pPr>
      <w:r>
        <w:rPr>
          <w:sz w:val="22"/>
        </w:rPr>
        <w:t>The importance and legal significance of international standards and their interpretation and application</w:t>
      </w:r>
      <w:r>
        <w:rPr>
          <w:position w:val="8"/>
          <w:sz w:val="14"/>
        </w:rPr>
        <w:t>5 </w:t>
      </w:r>
      <w:r>
        <w:rPr>
          <w:sz w:val="22"/>
        </w:rPr>
        <w:t>is widely recognised. Accordingly, the collective complaint refers in several respects to international standards and the respective case law (in particular CEDAW). Nevertheless,</w:t>
      </w:r>
      <w:r>
        <w:rPr>
          <w:spacing w:val="-17"/>
          <w:sz w:val="22"/>
        </w:rPr>
        <w:t> </w:t>
      </w:r>
      <w:r>
        <w:rPr>
          <w:sz w:val="22"/>
        </w:rPr>
        <w:t>the</w:t>
      </w:r>
      <w:r>
        <w:rPr>
          <w:spacing w:val="-16"/>
          <w:sz w:val="22"/>
        </w:rPr>
        <w:t> </w:t>
      </w:r>
      <w:r>
        <w:rPr>
          <w:sz w:val="22"/>
        </w:rPr>
        <w:t>ETUC</w:t>
      </w:r>
      <w:r>
        <w:rPr>
          <w:spacing w:val="-19"/>
          <w:sz w:val="22"/>
        </w:rPr>
        <w:t> </w:t>
      </w:r>
      <w:r>
        <w:rPr>
          <w:sz w:val="22"/>
        </w:rPr>
        <w:t>would</w:t>
      </w:r>
      <w:r>
        <w:rPr>
          <w:spacing w:val="-16"/>
          <w:sz w:val="22"/>
        </w:rPr>
        <w:t> </w:t>
      </w:r>
      <w:r>
        <w:rPr>
          <w:sz w:val="22"/>
        </w:rPr>
        <w:t>like</w:t>
      </w:r>
      <w:r>
        <w:rPr>
          <w:spacing w:val="-16"/>
          <w:sz w:val="22"/>
        </w:rPr>
        <w:t> </w:t>
      </w:r>
      <w:r>
        <w:rPr>
          <w:sz w:val="22"/>
        </w:rPr>
        <w:t>to</w:t>
      </w:r>
      <w:r>
        <w:rPr>
          <w:spacing w:val="-19"/>
          <w:sz w:val="22"/>
        </w:rPr>
        <w:t> </w:t>
      </w:r>
      <w:r>
        <w:rPr>
          <w:sz w:val="22"/>
        </w:rPr>
        <w:t>add</w:t>
      </w:r>
      <w:r>
        <w:rPr>
          <w:spacing w:val="-16"/>
          <w:sz w:val="22"/>
        </w:rPr>
        <w:t> </w:t>
      </w:r>
      <w:r>
        <w:rPr>
          <w:sz w:val="22"/>
        </w:rPr>
        <w:t>pertinent</w:t>
      </w:r>
      <w:r>
        <w:rPr>
          <w:spacing w:val="-15"/>
          <w:sz w:val="22"/>
        </w:rPr>
        <w:t> </w:t>
      </w:r>
      <w:r>
        <w:rPr>
          <w:sz w:val="22"/>
        </w:rPr>
        <w:t>references</w:t>
      </w:r>
      <w:r>
        <w:rPr>
          <w:spacing w:val="-18"/>
          <w:sz w:val="22"/>
        </w:rPr>
        <w:t> </w:t>
      </w:r>
      <w:r>
        <w:rPr>
          <w:sz w:val="22"/>
        </w:rPr>
        <w:t>to</w:t>
      </w:r>
      <w:r>
        <w:rPr>
          <w:spacing w:val="-16"/>
          <w:sz w:val="22"/>
        </w:rPr>
        <w:t> </w:t>
      </w:r>
      <w:r>
        <w:rPr>
          <w:sz w:val="22"/>
        </w:rPr>
        <w:t>international</w:t>
      </w:r>
      <w:r>
        <w:rPr>
          <w:spacing w:val="-17"/>
          <w:sz w:val="22"/>
        </w:rPr>
        <w:t> </w:t>
      </w:r>
      <w:r>
        <w:rPr>
          <w:sz w:val="22"/>
        </w:rPr>
        <w:t>law</w:t>
      </w:r>
      <w:r>
        <w:rPr>
          <w:spacing w:val="-19"/>
          <w:sz w:val="22"/>
        </w:rPr>
        <w:t> </w:t>
      </w:r>
      <w:r>
        <w:rPr>
          <w:sz w:val="22"/>
        </w:rPr>
        <w:t>and</w:t>
      </w:r>
      <w:r>
        <w:rPr>
          <w:spacing w:val="-16"/>
          <w:sz w:val="22"/>
        </w:rPr>
        <w:t> </w:t>
      </w:r>
      <w:r>
        <w:rPr>
          <w:sz w:val="22"/>
        </w:rPr>
        <w:t>material to the description provided in the complaints because all following International Organisations attribute a great importance to the principle of equality between men and women be it in their standard-setting, the respective case law or in other fields like research, projects, studies</w:t>
      </w:r>
      <w:r>
        <w:rPr>
          <w:spacing w:val="-35"/>
          <w:sz w:val="22"/>
        </w:rPr>
        <w:t> </w:t>
      </w:r>
      <w:r>
        <w:rPr>
          <w:sz w:val="22"/>
        </w:rPr>
        <w:t>etc.</w:t>
      </w:r>
    </w:p>
    <w:p>
      <w:pPr>
        <w:pStyle w:val="ListParagraph"/>
        <w:numPr>
          <w:ilvl w:val="0"/>
          <w:numId w:val="2"/>
        </w:numPr>
        <w:tabs>
          <w:tab w:pos="477" w:val="left" w:leader="none"/>
        </w:tabs>
        <w:spacing w:line="273" w:lineRule="auto" w:before="199" w:after="0"/>
        <w:ind w:left="476" w:right="116" w:hanging="360"/>
        <w:jc w:val="both"/>
        <w:rPr>
          <w:sz w:val="14"/>
        </w:rPr>
      </w:pPr>
      <w:r>
        <w:rPr>
          <w:sz w:val="22"/>
        </w:rPr>
        <w:t>Unless</w:t>
      </w:r>
      <w:r>
        <w:rPr>
          <w:spacing w:val="-10"/>
          <w:sz w:val="22"/>
        </w:rPr>
        <w:t> </w:t>
      </w:r>
      <w:r>
        <w:rPr>
          <w:sz w:val="22"/>
        </w:rPr>
        <w:t>stated</w:t>
      </w:r>
      <w:r>
        <w:rPr>
          <w:spacing w:val="-13"/>
          <w:sz w:val="22"/>
        </w:rPr>
        <w:t> </w:t>
      </w:r>
      <w:r>
        <w:rPr>
          <w:sz w:val="22"/>
        </w:rPr>
        <w:t>otherwise</w:t>
      </w:r>
      <w:r>
        <w:rPr>
          <w:spacing w:val="-10"/>
          <w:sz w:val="22"/>
        </w:rPr>
        <w:t> </w:t>
      </w:r>
      <w:r>
        <w:rPr>
          <w:sz w:val="22"/>
        </w:rPr>
        <w:t>the</w:t>
      </w:r>
      <w:r>
        <w:rPr>
          <w:spacing w:val="-10"/>
          <w:sz w:val="22"/>
        </w:rPr>
        <w:t> </w:t>
      </w:r>
      <w:r>
        <w:rPr>
          <w:sz w:val="22"/>
        </w:rPr>
        <w:t>respondent</w:t>
      </w:r>
      <w:r>
        <w:rPr>
          <w:spacing w:val="-11"/>
          <w:sz w:val="22"/>
        </w:rPr>
        <w:t> </w:t>
      </w:r>
      <w:r>
        <w:rPr>
          <w:sz w:val="22"/>
        </w:rPr>
        <w:t>State</w:t>
      </w:r>
      <w:r>
        <w:rPr>
          <w:spacing w:val="-12"/>
          <w:sz w:val="22"/>
        </w:rPr>
        <w:t> </w:t>
      </w:r>
      <w:r>
        <w:rPr>
          <w:sz w:val="22"/>
        </w:rPr>
        <w:t>has</w:t>
      </w:r>
      <w:r>
        <w:rPr>
          <w:spacing w:val="-13"/>
          <w:sz w:val="22"/>
        </w:rPr>
        <w:t> </w:t>
      </w:r>
      <w:r>
        <w:rPr>
          <w:sz w:val="22"/>
        </w:rPr>
        <w:t>ratified</w:t>
      </w:r>
      <w:r>
        <w:rPr>
          <w:spacing w:val="-13"/>
          <w:sz w:val="22"/>
        </w:rPr>
        <w:t> </w:t>
      </w:r>
      <w:r>
        <w:rPr>
          <w:sz w:val="22"/>
        </w:rPr>
        <w:t>all</w:t>
      </w:r>
      <w:r>
        <w:rPr>
          <w:spacing w:val="-13"/>
          <w:sz w:val="22"/>
        </w:rPr>
        <w:t> </w:t>
      </w:r>
      <w:r>
        <w:rPr>
          <w:sz w:val="22"/>
        </w:rPr>
        <w:t>the</w:t>
      </w:r>
      <w:r>
        <w:rPr>
          <w:spacing w:val="-14"/>
          <w:sz w:val="22"/>
        </w:rPr>
        <w:t> </w:t>
      </w:r>
      <w:r>
        <w:rPr>
          <w:sz w:val="22"/>
        </w:rPr>
        <w:t>following</w:t>
      </w:r>
      <w:r>
        <w:rPr>
          <w:spacing w:val="-8"/>
          <w:sz w:val="22"/>
        </w:rPr>
        <w:t> </w:t>
      </w:r>
      <w:r>
        <w:rPr>
          <w:sz w:val="22"/>
        </w:rPr>
        <w:t>instruments</w:t>
      </w:r>
      <w:r>
        <w:rPr>
          <w:spacing w:val="-12"/>
          <w:sz w:val="22"/>
        </w:rPr>
        <w:t> </w:t>
      </w:r>
      <w:r>
        <w:rPr>
          <w:sz w:val="22"/>
        </w:rPr>
        <w:t>referred to</w:t>
      </w:r>
      <w:r>
        <w:rPr>
          <w:spacing w:val="-3"/>
          <w:sz w:val="22"/>
        </w:rPr>
        <w:t> </w:t>
      </w:r>
      <w:r>
        <w:rPr>
          <w:sz w:val="22"/>
        </w:rPr>
        <w:t>below.</w:t>
      </w:r>
      <w:r>
        <w:rPr>
          <w:position w:val="8"/>
          <w:sz w:val="14"/>
        </w:rPr>
        <w:t>6</w:t>
      </w:r>
    </w:p>
    <w:p>
      <w:pPr>
        <w:pStyle w:val="Heading3"/>
        <w:tabs>
          <w:tab w:pos="1184" w:val="left" w:leader="none"/>
        </w:tabs>
        <w:spacing w:before="198"/>
      </w:pPr>
      <w:bookmarkStart w:name="_bookmark3" w:id="6"/>
      <w:bookmarkEnd w:id="6"/>
      <w:r>
        <w:rPr>
          <w:b w:val="0"/>
        </w:rPr>
      </w:r>
      <w:r>
        <w:rPr>
          <w:color w:val="4F81BC"/>
        </w:rPr>
        <w:t>1.</w:t>
        <w:tab/>
        <w:t>United</w:t>
      </w:r>
      <w:r>
        <w:rPr>
          <w:color w:val="4F81BC"/>
          <w:spacing w:val="-10"/>
        </w:rPr>
        <w:t> </w:t>
      </w:r>
      <w:r>
        <w:rPr>
          <w:color w:val="4F81BC"/>
        </w:rPr>
        <w:t>Nations</w:t>
      </w:r>
    </w:p>
    <w:p>
      <w:pPr>
        <w:pStyle w:val="ListParagraph"/>
        <w:numPr>
          <w:ilvl w:val="0"/>
          <w:numId w:val="2"/>
        </w:numPr>
        <w:tabs>
          <w:tab w:pos="477" w:val="left" w:leader="none"/>
        </w:tabs>
        <w:spacing w:line="280" w:lineRule="auto" w:before="165" w:after="0"/>
        <w:ind w:left="476" w:right="114" w:hanging="360"/>
        <w:jc w:val="both"/>
        <w:rPr>
          <w:sz w:val="22"/>
        </w:rPr>
      </w:pPr>
      <w:r>
        <w:rPr>
          <w:sz w:val="22"/>
        </w:rPr>
        <w:t>The United Nations (UN) provide for a wide-ranging set of standards (see below </w:t>
      </w:r>
      <w:hyperlink w:history="true" w:anchor="_bookmark4">
        <w:r>
          <w:rPr>
            <w:sz w:val="22"/>
          </w:rPr>
          <w:t>a) </w:t>
        </w:r>
      </w:hyperlink>
      <w:r>
        <w:rPr>
          <w:sz w:val="22"/>
        </w:rPr>
        <w:t>to </w:t>
      </w:r>
      <w:hyperlink w:history="true" w:anchor="_bookmark13">
        <w:r>
          <w:rPr>
            <w:sz w:val="22"/>
          </w:rPr>
          <w:t>d)</w:t>
        </w:r>
      </w:hyperlink>
      <w:r>
        <w:rPr>
          <w:sz w:val="22"/>
        </w:rPr>
        <w:t>) and further pertinent material (see below</w:t>
      </w:r>
      <w:r>
        <w:rPr>
          <w:spacing w:val="-10"/>
          <w:sz w:val="22"/>
        </w:rPr>
        <w:t> </w:t>
      </w:r>
      <w:hyperlink w:history="true" w:anchor="_bookmark24">
        <w:r>
          <w:rPr>
            <w:sz w:val="22"/>
          </w:rPr>
          <w:t>e)</w:t>
        </w:r>
      </w:hyperlink>
      <w:r>
        <w:rPr>
          <w:sz w:val="22"/>
        </w:rPr>
        <w:t>).</w:t>
      </w:r>
    </w:p>
    <w:p>
      <w:pPr>
        <w:pStyle w:val="ListParagraph"/>
        <w:numPr>
          <w:ilvl w:val="0"/>
          <w:numId w:val="5"/>
        </w:numPr>
        <w:tabs>
          <w:tab w:pos="1184" w:val="left" w:leader="none"/>
          <w:tab w:pos="1185" w:val="left" w:leader="none"/>
        </w:tabs>
        <w:spacing w:line="240" w:lineRule="auto" w:before="192" w:after="0"/>
        <w:ind w:left="1184" w:right="0" w:hanging="708"/>
        <w:jc w:val="left"/>
        <w:rPr>
          <w:rFonts w:ascii="Cambria"/>
          <w:b/>
          <w:i/>
          <w:sz w:val="24"/>
        </w:rPr>
      </w:pPr>
      <w:bookmarkStart w:name="_bookmark4" w:id="7"/>
      <w:bookmarkEnd w:id="7"/>
      <w:r>
        <w:rPr/>
      </w:r>
      <w:bookmarkStart w:name="_bookmark4" w:id="8"/>
      <w:bookmarkEnd w:id="8"/>
      <w:r>
        <w:rPr>
          <w:rFonts w:ascii="Cambria"/>
          <w:b/>
          <w:i/>
          <w:color w:val="4F81BC"/>
          <w:sz w:val="24"/>
        </w:rPr>
        <w:t>U</w:t>
      </w:r>
      <w:r>
        <w:rPr>
          <w:rFonts w:ascii="Cambria"/>
          <w:b/>
          <w:i/>
          <w:color w:val="4F81BC"/>
          <w:sz w:val="24"/>
        </w:rPr>
        <w:t>niversal Declaration of Human</w:t>
      </w:r>
      <w:r>
        <w:rPr>
          <w:rFonts w:ascii="Cambria"/>
          <w:b/>
          <w:i/>
          <w:color w:val="4F81BC"/>
          <w:spacing w:val="-21"/>
          <w:sz w:val="24"/>
        </w:rPr>
        <w:t> </w:t>
      </w:r>
      <w:r>
        <w:rPr>
          <w:rFonts w:ascii="Cambria"/>
          <w:b/>
          <w:i/>
          <w:color w:val="4F81BC"/>
          <w:sz w:val="24"/>
        </w:rPr>
        <w:t>Rights</w:t>
      </w:r>
    </w:p>
    <w:p>
      <w:pPr>
        <w:pStyle w:val="ListParagraph"/>
        <w:numPr>
          <w:ilvl w:val="0"/>
          <w:numId w:val="2"/>
        </w:numPr>
        <w:tabs>
          <w:tab w:pos="477" w:val="left" w:leader="none"/>
        </w:tabs>
        <w:spacing w:line="278" w:lineRule="auto" w:before="162" w:after="0"/>
        <w:ind w:left="476" w:right="112" w:hanging="360"/>
        <w:jc w:val="both"/>
        <w:rPr>
          <w:sz w:val="22"/>
        </w:rPr>
      </w:pPr>
      <w:r>
        <w:rPr>
          <w:sz w:val="22"/>
        </w:rPr>
        <w:t>The</w:t>
      </w:r>
      <w:r>
        <w:rPr>
          <w:spacing w:val="-9"/>
          <w:sz w:val="22"/>
        </w:rPr>
        <w:t> </w:t>
      </w:r>
      <w:r>
        <w:rPr>
          <w:sz w:val="22"/>
        </w:rPr>
        <w:t>main</w:t>
      </w:r>
      <w:r>
        <w:rPr>
          <w:spacing w:val="-6"/>
          <w:sz w:val="22"/>
        </w:rPr>
        <w:t> </w:t>
      </w:r>
      <w:r>
        <w:rPr>
          <w:sz w:val="22"/>
        </w:rPr>
        <w:t>provisions</w:t>
      </w:r>
      <w:r>
        <w:rPr>
          <w:spacing w:val="-6"/>
          <w:sz w:val="22"/>
        </w:rPr>
        <w:t> </w:t>
      </w:r>
      <w:r>
        <w:rPr>
          <w:sz w:val="22"/>
        </w:rPr>
        <w:t>of</w:t>
      </w:r>
      <w:r>
        <w:rPr>
          <w:spacing w:val="-3"/>
          <w:sz w:val="22"/>
        </w:rPr>
        <w:t> </w:t>
      </w:r>
      <w:r>
        <w:rPr>
          <w:sz w:val="22"/>
        </w:rPr>
        <w:t>the</w:t>
      </w:r>
      <w:r>
        <w:rPr>
          <w:spacing w:val="-5"/>
          <w:sz w:val="22"/>
        </w:rPr>
        <w:t> </w:t>
      </w:r>
      <w:r>
        <w:rPr>
          <w:sz w:val="22"/>
        </w:rPr>
        <w:t>Universal</w:t>
      </w:r>
      <w:r>
        <w:rPr>
          <w:spacing w:val="-7"/>
          <w:sz w:val="22"/>
        </w:rPr>
        <w:t> </w:t>
      </w:r>
      <w:r>
        <w:rPr>
          <w:sz w:val="22"/>
        </w:rPr>
        <w:t>Declaration</w:t>
      </w:r>
      <w:r>
        <w:rPr>
          <w:spacing w:val="-7"/>
          <w:sz w:val="22"/>
        </w:rPr>
        <w:t> </w:t>
      </w:r>
      <w:r>
        <w:rPr>
          <w:sz w:val="22"/>
        </w:rPr>
        <w:t>of</w:t>
      </w:r>
      <w:r>
        <w:rPr>
          <w:spacing w:val="-5"/>
          <w:sz w:val="22"/>
        </w:rPr>
        <w:t> </w:t>
      </w:r>
      <w:r>
        <w:rPr>
          <w:sz w:val="22"/>
        </w:rPr>
        <w:t>Human</w:t>
      </w:r>
      <w:r>
        <w:rPr>
          <w:spacing w:val="-7"/>
          <w:sz w:val="22"/>
        </w:rPr>
        <w:t> </w:t>
      </w:r>
      <w:r>
        <w:rPr>
          <w:sz w:val="22"/>
        </w:rPr>
        <w:t>Rights</w:t>
      </w:r>
      <w:r>
        <w:rPr>
          <w:spacing w:val="-7"/>
          <w:sz w:val="22"/>
        </w:rPr>
        <w:t> </w:t>
      </w:r>
      <w:r>
        <w:rPr>
          <w:sz w:val="22"/>
        </w:rPr>
        <w:t>(UDHR)</w:t>
      </w:r>
      <w:r>
        <w:rPr>
          <w:spacing w:val="-7"/>
          <w:sz w:val="22"/>
        </w:rPr>
        <w:t> </w:t>
      </w:r>
      <w:r>
        <w:rPr>
          <w:sz w:val="22"/>
        </w:rPr>
        <w:t>relating</w:t>
      </w:r>
      <w:r>
        <w:rPr>
          <w:spacing w:val="-7"/>
          <w:sz w:val="22"/>
        </w:rPr>
        <w:t> </w:t>
      </w:r>
      <w:r>
        <w:rPr>
          <w:sz w:val="22"/>
        </w:rPr>
        <w:t>to</w:t>
      </w:r>
      <w:r>
        <w:rPr>
          <w:spacing w:val="-6"/>
          <w:sz w:val="22"/>
        </w:rPr>
        <w:t> </w:t>
      </w:r>
      <w:r>
        <w:rPr>
          <w:sz w:val="22"/>
        </w:rPr>
        <w:t>equality between men and women may be quoted as</w:t>
      </w:r>
      <w:r>
        <w:rPr>
          <w:spacing w:val="-14"/>
          <w:sz w:val="22"/>
        </w:rPr>
        <w:t> </w:t>
      </w:r>
      <w:r>
        <w:rPr>
          <w:sz w:val="22"/>
        </w:rPr>
        <w:t>follows:</w:t>
      </w:r>
    </w:p>
    <w:p>
      <w:pPr>
        <w:spacing w:line="229" w:lineRule="exact" w:before="196"/>
        <w:ind w:left="1184" w:right="0" w:firstLine="0"/>
        <w:jc w:val="left"/>
        <w:rPr>
          <w:i/>
          <w:sz w:val="20"/>
        </w:rPr>
      </w:pPr>
      <w:r>
        <w:rPr>
          <w:i/>
          <w:sz w:val="20"/>
        </w:rPr>
        <w:t>Article 1</w:t>
      </w:r>
    </w:p>
    <w:p>
      <w:pPr>
        <w:spacing w:before="0"/>
        <w:ind w:left="1184" w:right="0" w:firstLine="0"/>
        <w:jc w:val="left"/>
        <w:rPr>
          <w:sz w:val="20"/>
        </w:rPr>
      </w:pPr>
      <w:r>
        <w:rPr>
          <w:sz w:val="20"/>
        </w:rPr>
        <w:t>All</w:t>
      </w:r>
      <w:r>
        <w:rPr>
          <w:spacing w:val="-16"/>
          <w:sz w:val="20"/>
        </w:rPr>
        <w:t> </w:t>
      </w:r>
      <w:r>
        <w:rPr>
          <w:sz w:val="20"/>
        </w:rPr>
        <w:t>human</w:t>
      </w:r>
      <w:r>
        <w:rPr>
          <w:spacing w:val="-16"/>
          <w:sz w:val="20"/>
        </w:rPr>
        <w:t> </w:t>
      </w:r>
      <w:r>
        <w:rPr>
          <w:sz w:val="20"/>
        </w:rPr>
        <w:t>beings</w:t>
      </w:r>
      <w:r>
        <w:rPr>
          <w:spacing w:val="-14"/>
          <w:sz w:val="20"/>
        </w:rPr>
        <w:t> </w:t>
      </w:r>
      <w:r>
        <w:rPr>
          <w:sz w:val="20"/>
        </w:rPr>
        <w:t>are</w:t>
      </w:r>
      <w:r>
        <w:rPr>
          <w:spacing w:val="-15"/>
          <w:sz w:val="20"/>
        </w:rPr>
        <w:t> </w:t>
      </w:r>
      <w:r>
        <w:rPr>
          <w:sz w:val="20"/>
        </w:rPr>
        <w:t>born</w:t>
      </w:r>
      <w:r>
        <w:rPr>
          <w:spacing w:val="-13"/>
          <w:sz w:val="20"/>
        </w:rPr>
        <w:t> </w:t>
      </w:r>
      <w:r>
        <w:rPr>
          <w:b/>
          <w:sz w:val="20"/>
        </w:rPr>
        <w:t>free</w:t>
      </w:r>
      <w:r>
        <w:rPr>
          <w:b/>
          <w:spacing w:val="-13"/>
          <w:sz w:val="20"/>
        </w:rPr>
        <w:t> </w:t>
      </w:r>
      <w:r>
        <w:rPr>
          <w:b/>
          <w:sz w:val="20"/>
        </w:rPr>
        <w:t>and</w:t>
      </w:r>
      <w:r>
        <w:rPr>
          <w:b/>
          <w:spacing w:val="-14"/>
          <w:sz w:val="20"/>
        </w:rPr>
        <w:t> </w:t>
      </w:r>
      <w:r>
        <w:rPr>
          <w:b/>
          <w:sz w:val="20"/>
        </w:rPr>
        <w:t>equal</w:t>
      </w:r>
      <w:r>
        <w:rPr>
          <w:b/>
          <w:spacing w:val="-15"/>
          <w:sz w:val="20"/>
        </w:rPr>
        <w:t> </w:t>
      </w:r>
      <w:r>
        <w:rPr>
          <w:b/>
          <w:sz w:val="20"/>
        </w:rPr>
        <w:t>in</w:t>
      </w:r>
      <w:r>
        <w:rPr>
          <w:b/>
          <w:spacing w:val="-14"/>
          <w:sz w:val="20"/>
        </w:rPr>
        <w:t> </w:t>
      </w:r>
      <w:r>
        <w:rPr>
          <w:b/>
          <w:sz w:val="20"/>
        </w:rPr>
        <w:t>dignity</w:t>
      </w:r>
      <w:r>
        <w:rPr>
          <w:b/>
          <w:spacing w:val="-15"/>
          <w:sz w:val="20"/>
        </w:rPr>
        <w:t> </w:t>
      </w:r>
      <w:r>
        <w:rPr>
          <w:b/>
          <w:sz w:val="20"/>
        </w:rPr>
        <w:t>and</w:t>
      </w:r>
      <w:r>
        <w:rPr>
          <w:b/>
          <w:spacing w:val="-14"/>
          <w:sz w:val="20"/>
        </w:rPr>
        <w:t> </w:t>
      </w:r>
      <w:r>
        <w:rPr>
          <w:b/>
          <w:sz w:val="20"/>
        </w:rPr>
        <w:t>rights</w:t>
      </w:r>
      <w:r>
        <w:rPr>
          <w:sz w:val="20"/>
        </w:rPr>
        <w:t>.</w:t>
      </w:r>
      <w:r>
        <w:rPr>
          <w:spacing w:val="-15"/>
          <w:sz w:val="20"/>
        </w:rPr>
        <w:t> </w:t>
      </w:r>
      <w:r>
        <w:rPr>
          <w:sz w:val="20"/>
        </w:rPr>
        <w:t>They</w:t>
      </w:r>
      <w:r>
        <w:rPr>
          <w:spacing w:val="-18"/>
          <w:sz w:val="20"/>
        </w:rPr>
        <w:t> </w:t>
      </w:r>
      <w:r>
        <w:rPr>
          <w:sz w:val="20"/>
        </w:rPr>
        <w:t>are</w:t>
      </w:r>
      <w:r>
        <w:rPr>
          <w:spacing w:val="-12"/>
          <w:sz w:val="20"/>
        </w:rPr>
        <w:t> </w:t>
      </w:r>
      <w:r>
        <w:rPr>
          <w:sz w:val="20"/>
        </w:rPr>
        <w:t>endowed</w:t>
      </w:r>
      <w:r>
        <w:rPr>
          <w:spacing w:val="-13"/>
          <w:sz w:val="20"/>
        </w:rPr>
        <w:t> </w:t>
      </w:r>
      <w:r>
        <w:rPr>
          <w:sz w:val="20"/>
        </w:rPr>
        <w:t>with</w:t>
      </w:r>
      <w:r>
        <w:rPr>
          <w:spacing w:val="-15"/>
          <w:sz w:val="20"/>
        </w:rPr>
        <w:t> </w:t>
      </w:r>
      <w:r>
        <w:rPr>
          <w:sz w:val="20"/>
        </w:rPr>
        <w:t>reason and conscience and should act towards one another in a spirit of brotherhood.</w:t>
      </w:r>
      <w:r>
        <w:rPr>
          <w:spacing w:val="-24"/>
          <w:sz w:val="20"/>
        </w:rPr>
        <w:t> </w:t>
      </w:r>
      <w:r>
        <w:rPr>
          <w:sz w:val="20"/>
        </w:rPr>
        <w:t>[…]</w:t>
      </w:r>
    </w:p>
    <w:p>
      <w:pPr>
        <w:pStyle w:val="BodyText"/>
        <w:spacing w:before="5"/>
        <w:rPr>
          <w:sz w:val="17"/>
        </w:rPr>
      </w:pPr>
    </w:p>
    <w:p>
      <w:pPr>
        <w:spacing w:before="0"/>
        <w:ind w:left="1184" w:right="0" w:firstLine="0"/>
        <w:jc w:val="left"/>
        <w:rPr>
          <w:i/>
          <w:sz w:val="20"/>
        </w:rPr>
      </w:pPr>
      <w:r>
        <w:rPr>
          <w:i/>
          <w:sz w:val="20"/>
        </w:rPr>
        <w:t>Article 23</w:t>
      </w:r>
    </w:p>
    <w:p>
      <w:pPr>
        <w:spacing w:before="0"/>
        <w:ind w:left="1184" w:right="0" w:firstLine="0"/>
        <w:jc w:val="left"/>
        <w:rPr>
          <w:sz w:val="20"/>
        </w:rPr>
      </w:pPr>
      <w:r>
        <w:rPr>
          <w:sz w:val="20"/>
        </w:rPr>
        <w:t>[…] (2) Everyone, without any discrimination, has the right to </w:t>
      </w:r>
      <w:r>
        <w:rPr>
          <w:b/>
          <w:sz w:val="20"/>
        </w:rPr>
        <w:t>equal pay for equal work</w:t>
      </w:r>
      <w:r>
        <w:rPr>
          <w:sz w:val="20"/>
        </w:rPr>
        <w:t>.</w:t>
      </w:r>
    </w:p>
    <w:p>
      <w:pPr>
        <w:pStyle w:val="BodyText"/>
        <w:spacing w:before="6"/>
        <w:rPr>
          <w:sz w:val="17"/>
        </w:rPr>
      </w:pPr>
    </w:p>
    <w:p>
      <w:pPr>
        <w:pStyle w:val="ListParagraph"/>
        <w:numPr>
          <w:ilvl w:val="0"/>
          <w:numId w:val="5"/>
        </w:numPr>
        <w:tabs>
          <w:tab w:pos="1184" w:val="left" w:leader="none"/>
          <w:tab w:pos="1185" w:val="left" w:leader="none"/>
        </w:tabs>
        <w:spacing w:line="240" w:lineRule="auto" w:before="1" w:after="0"/>
        <w:ind w:left="1184" w:right="0" w:hanging="708"/>
        <w:jc w:val="left"/>
        <w:rPr>
          <w:rFonts w:ascii="Cambria"/>
          <w:b/>
          <w:i/>
          <w:sz w:val="24"/>
        </w:rPr>
      </w:pPr>
      <w:bookmarkStart w:name="_bookmark5" w:id="9"/>
      <w:bookmarkEnd w:id="9"/>
      <w:r>
        <w:rPr/>
      </w:r>
      <w:bookmarkStart w:name="_bookmark5" w:id="10"/>
      <w:bookmarkEnd w:id="10"/>
      <w:r>
        <w:rPr>
          <w:rFonts w:ascii="Cambria"/>
          <w:b/>
          <w:i/>
          <w:color w:val="4F81BC"/>
          <w:sz w:val="24"/>
        </w:rPr>
        <w:t>I</w:t>
      </w:r>
      <w:r>
        <w:rPr>
          <w:rFonts w:ascii="Cambria"/>
          <w:b/>
          <w:i/>
          <w:color w:val="4F81BC"/>
          <w:sz w:val="24"/>
        </w:rPr>
        <w:t>nternational Covenant on Civil and Political</w:t>
      </w:r>
      <w:r>
        <w:rPr>
          <w:rFonts w:ascii="Cambria"/>
          <w:b/>
          <w:i/>
          <w:color w:val="4F81BC"/>
          <w:spacing w:val="-23"/>
          <w:sz w:val="24"/>
        </w:rPr>
        <w:t> </w:t>
      </w:r>
      <w:r>
        <w:rPr>
          <w:rFonts w:ascii="Cambria"/>
          <w:b/>
          <w:i/>
          <w:color w:val="4F81BC"/>
          <w:sz w:val="24"/>
        </w:rPr>
        <w:t>Rights</w:t>
      </w:r>
    </w:p>
    <w:p>
      <w:pPr>
        <w:pStyle w:val="Heading6"/>
        <w:numPr>
          <w:ilvl w:val="0"/>
          <w:numId w:val="6"/>
        </w:numPr>
        <w:tabs>
          <w:tab w:pos="1184" w:val="left" w:leader="none"/>
          <w:tab w:pos="1185" w:val="left" w:leader="none"/>
        </w:tabs>
        <w:spacing w:line="240" w:lineRule="auto" w:before="241" w:after="0"/>
        <w:ind w:left="1184" w:right="0" w:hanging="708"/>
        <w:jc w:val="left"/>
        <w:rPr>
          <w:rFonts w:ascii="Cambria"/>
        </w:rPr>
      </w:pPr>
      <w:bookmarkStart w:name="_bookmark6" w:id="11"/>
      <w:bookmarkEnd w:id="11"/>
      <w:r>
        <w:rPr/>
      </w:r>
      <w:bookmarkStart w:name="_bookmark6" w:id="12"/>
      <w:bookmarkEnd w:id="12"/>
      <w:r>
        <w:rPr>
          <w:rFonts w:ascii="Cambria"/>
          <w:color w:val="233E5F"/>
        </w:rPr>
        <w:t>Te</w:t>
      </w:r>
      <w:r>
        <w:rPr>
          <w:rFonts w:ascii="Cambria"/>
          <w:color w:val="233E5F"/>
        </w:rPr>
        <w:t>xt</w:t>
      </w:r>
    </w:p>
    <w:p>
      <w:pPr>
        <w:pStyle w:val="ListParagraph"/>
        <w:numPr>
          <w:ilvl w:val="0"/>
          <w:numId w:val="2"/>
        </w:numPr>
        <w:tabs>
          <w:tab w:pos="477" w:val="left" w:leader="none"/>
        </w:tabs>
        <w:spacing w:line="280" w:lineRule="auto" w:before="152" w:after="0"/>
        <w:ind w:left="476" w:right="113" w:hanging="360"/>
        <w:jc w:val="both"/>
        <w:rPr>
          <w:sz w:val="22"/>
        </w:rPr>
      </w:pPr>
      <w:r>
        <w:rPr>
          <w:sz w:val="22"/>
        </w:rPr>
        <w:t>The main provisions of the International Covenant on Civil and Political Rights (ICCPR)</w:t>
      </w:r>
      <w:r>
        <w:rPr>
          <w:position w:val="8"/>
          <w:sz w:val="14"/>
        </w:rPr>
        <w:t>7</w:t>
      </w:r>
      <w:r>
        <w:rPr>
          <w:sz w:val="14"/>
        </w:rPr>
        <w:t> </w:t>
      </w:r>
      <w:r>
        <w:rPr>
          <w:sz w:val="22"/>
        </w:rPr>
        <w:t>relating to equality between men and women might be quoted as</w:t>
      </w:r>
      <w:r>
        <w:rPr>
          <w:spacing w:val="-24"/>
          <w:sz w:val="22"/>
        </w:rPr>
        <w:t> </w:t>
      </w:r>
      <w:r>
        <w:rPr>
          <w:sz w:val="22"/>
        </w:rPr>
        <w:t>follows:</w:t>
      </w:r>
    </w:p>
    <w:p>
      <w:pPr>
        <w:spacing w:before="192"/>
        <w:ind w:left="1184" w:right="0" w:firstLine="0"/>
        <w:jc w:val="left"/>
        <w:rPr>
          <w:i/>
          <w:sz w:val="20"/>
        </w:rPr>
      </w:pPr>
      <w:r>
        <w:rPr>
          <w:i/>
          <w:sz w:val="20"/>
        </w:rPr>
        <w:t>Article 2</w:t>
      </w:r>
    </w:p>
    <w:p>
      <w:pPr>
        <w:pStyle w:val="BodyText"/>
        <w:rPr>
          <w:i/>
        </w:rPr>
      </w:pPr>
    </w:p>
    <w:p>
      <w:pPr>
        <w:pStyle w:val="BodyText"/>
        <w:spacing w:before="4"/>
        <w:rPr>
          <w:i/>
          <w:sz w:val="19"/>
        </w:rPr>
      </w:pPr>
      <w:r>
        <w:rPr/>
        <w:pict>
          <v:line style="position:absolute;mso-position-horizontal-relative:page;mso-position-vertical-relative:paragraph;z-index:1048;mso-wrap-distance-left:0;mso-wrap-distance-right:0" from="70.823997pt,13.408757pt" to="214.843997pt,13.408757pt" stroked="true" strokeweight=".599980pt" strokecolor="#000000">
            <v:stroke dashstyle="solid"/>
            <w10:wrap type="topAndBottom"/>
          </v:line>
        </w:pict>
      </w:r>
    </w:p>
    <w:p>
      <w:pPr>
        <w:pStyle w:val="BodyText"/>
        <w:spacing w:before="62"/>
        <w:ind w:left="476" w:right="114"/>
        <w:jc w:val="both"/>
      </w:pPr>
      <w:r>
        <w:rPr>
          <w:position w:val="6"/>
          <w:sz w:val="13"/>
        </w:rPr>
        <w:t>5 </w:t>
      </w:r>
      <w:r>
        <w:rPr/>
        <w:t>As to legal impact of the ‘Interpretation in harmony with other rules of international law’ see the ETUC Observations in No. 85/2012 Swedish Trade Union Confederation (LO) and Swedish Confederation of Professional</w:t>
      </w:r>
      <w:r>
        <w:rPr>
          <w:spacing w:val="-16"/>
        </w:rPr>
        <w:t> </w:t>
      </w:r>
      <w:r>
        <w:rPr/>
        <w:t>Employees</w:t>
      </w:r>
      <w:r>
        <w:rPr>
          <w:spacing w:val="-15"/>
        </w:rPr>
        <w:t> </w:t>
      </w:r>
      <w:r>
        <w:rPr/>
        <w:t>(TCO)</w:t>
      </w:r>
      <w:r>
        <w:rPr>
          <w:spacing w:val="-15"/>
        </w:rPr>
        <w:t> </w:t>
      </w:r>
      <w:r>
        <w:rPr/>
        <w:t>v.</w:t>
      </w:r>
      <w:r>
        <w:rPr>
          <w:spacing w:val="-15"/>
        </w:rPr>
        <w:t> </w:t>
      </w:r>
      <w:r>
        <w:rPr/>
        <w:t>Sweden</w:t>
      </w:r>
      <w:r>
        <w:rPr>
          <w:spacing w:val="-12"/>
        </w:rPr>
        <w:t> </w:t>
      </w:r>
      <w:r>
        <w:rPr/>
        <w:t>-</w:t>
      </w:r>
      <w:r>
        <w:rPr>
          <w:spacing w:val="-15"/>
        </w:rPr>
        <w:t> </w:t>
      </w:r>
      <w:hyperlink r:id="rId9">
        <w:r>
          <w:rPr/>
          <w:t>Case</w:t>
        </w:r>
        <w:r>
          <w:rPr>
            <w:spacing w:val="-15"/>
          </w:rPr>
          <w:t> </w:t>
        </w:r>
        <w:r>
          <w:rPr/>
          <w:t>Document</w:t>
        </w:r>
        <w:r>
          <w:rPr>
            <w:spacing w:val="-15"/>
          </w:rPr>
          <w:t> </w:t>
        </w:r>
        <w:r>
          <w:rPr/>
          <w:t>no.</w:t>
        </w:r>
        <w:r>
          <w:rPr>
            <w:spacing w:val="-15"/>
          </w:rPr>
          <w:t> </w:t>
        </w:r>
        <w:r>
          <w:rPr/>
          <w:t>4,</w:t>
        </w:r>
        <w:r>
          <w:rPr>
            <w:spacing w:val="-15"/>
          </w:rPr>
          <w:t> </w:t>
        </w:r>
        <w:r>
          <w:rPr/>
          <w:t>Observations</w:t>
        </w:r>
        <w:r>
          <w:rPr>
            <w:spacing w:val="-12"/>
          </w:rPr>
          <w:t> </w:t>
        </w:r>
        <w:r>
          <w:rPr/>
          <w:t>by</w:t>
        </w:r>
        <w:r>
          <w:rPr>
            <w:spacing w:val="-18"/>
          </w:rPr>
          <w:t> </w:t>
        </w:r>
        <w:r>
          <w:rPr/>
          <w:t>the</w:t>
        </w:r>
        <w:r>
          <w:rPr>
            <w:spacing w:val="-15"/>
          </w:rPr>
          <w:t> </w:t>
        </w:r>
        <w:r>
          <w:rPr/>
          <w:t>European</w:t>
        </w:r>
        <w:r>
          <w:rPr>
            <w:spacing w:val="-16"/>
          </w:rPr>
          <w:t> </w:t>
        </w:r>
        <w:r>
          <w:rPr/>
          <w:t>Trade</w:t>
        </w:r>
      </w:hyperlink>
      <w:r>
        <w:rPr/>
        <w:t> </w:t>
      </w:r>
      <w:hyperlink r:id="rId9">
        <w:r>
          <w:rPr/>
          <w:t>Union Confederation (ETUC), </w:t>
        </w:r>
      </w:hyperlink>
      <w:r>
        <w:rPr/>
        <w:t>paras. 32 and</w:t>
      </w:r>
      <w:r>
        <w:rPr>
          <w:spacing w:val="-14"/>
        </w:rPr>
        <w:t> </w:t>
      </w:r>
      <w:r>
        <w:rPr/>
        <w:t>33.</w:t>
      </w:r>
    </w:p>
    <w:p>
      <w:pPr>
        <w:pStyle w:val="BodyText"/>
        <w:ind w:left="476" w:right="120"/>
        <w:jc w:val="both"/>
      </w:pPr>
      <w:r>
        <w:rPr>
          <w:position w:val="6"/>
          <w:sz w:val="13"/>
        </w:rPr>
        <w:t>6 </w:t>
      </w:r>
      <w:r>
        <w:rPr/>
        <w:t>As legally non-binding instruments, this list does obviously not include the UDHR nor Recommendations nor any ‘Further pertinent material’.</w:t>
      </w:r>
    </w:p>
    <w:p>
      <w:pPr>
        <w:pStyle w:val="BodyText"/>
        <w:ind w:left="476" w:right="116"/>
        <w:jc w:val="both"/>
      </w:pPr>
      <w:r>
        <w:rPr>
          <w:position w:val="6"/>
          <w:sz w:val="13"/>
        </w:rPr>
        <w:t>7</w:t>
      </w:r>
      <w:r>
        <w:rPr>
          <w:spacing w:val="8"/>
          <w:position w:val="6"/>
          <w:sz w:val="13"/>
        </w:rPr>
        <w:t> </w:t>
      </w:r>
      <w:r>
        <w:rPr/>
        <w:t>Adopted</w:t>
      </w:r>
      <w:r>
        <w:rPr>
          <w:spacing w:val="-8"/>
        </w:rPr>
        <w:t> </w:t>
      </w:r>
      <w:r>
        <w:rPr/>
        <w:t>by</w:t>
      </w:r>
      <w:r>
        <w:rPr>
          <w:spacing w:val="-14"/>
        </w:rPr>
        <w:t> </w:t>
      </w:r>
      <w:r>
        <w:rPr/>
        <w:t>General</w:t>
      </w:r>
      <w:r>
        <w:rPr>
          <w:spacing w:val="-11"/>
        </w:rPr>
        <w:t> </w:t>
      </w:r>
      <w:r>
        <w:rPr/>
        <w:t>Assembly</w:t>
      </w:r>
      <w:r>
        <w:rPr>
          <w:spacing w:val="-16"/>
        </w:rPr>
        <w:t> </w:t>
      </w:r>
      <w:r>
        <w:rPr/>
        <w:t>resolution</w:t>
      </w:r>
      <w:r>
        <w:rPr>
          <w:spacing w:val="-11"/>
        </w:rPr>
        <w:t> </w:t>
      </w:r>
      <w:r>
        <w:rPr/>
        <w:t>2200A</w:t>
      </w:r>
      <w:r>
        <w:rPr>
          <w:spacing w:val="-11"/>
        </w:rPr>
        <w:t> </w:t>
      </w:r>
      <w:r>
        <w:rPr/>
        <w:t>(XXI)</w:t>
      </w:r>
      <w:r>
        <w:rPr>
          <w:spacing w:val="-10"/>
        </w:rPr>
        <w:t> </w:t>
      </w:r>
      <w:r>
        <w:rPr/>
        <w:t>of</w:t>
      </w:r>
      <w:r>
        <w:rPr>
          <w:spacing w:val="-8"/>
        </w:rPr>
        <w:t> </w:t>
      </w:r>
      <w:r>
        <w:rPr/>
        <w:t>16</w:t>
      </w:r>
      <w:r>
        <w:rPr>
          <w:spacing w:val="-11"/>
        </w:rPr>
        <w:t> </w:t>
      </w:r>
      <w:r>
        <w:rPr/>
        <w:t>December</w:t>
      </w:r>
      <w:r>
        <w:rPr>
          <w:spacing w:val="-9"/>
        </w:rPr>
        <w:t> </w:t>
      </w:r>
      <w:r>
        <w:rPr/>
        <w:t>1966;</w:t>
      </w:r>
      <w:r>
        <w:rPr>
          <w:spacing w:val="-3"/>
        </w:rPr>
        <w:t> </w:t>
      </w:r>
      <w:r>
        <w:rPr/>
        <w:t>entry</w:t>
      </w:r>
      <w:r>
        <w:rPr>
          <w:spacing w:val="-14"/>
        </w:rPr>
        <w:t> </w:t>
      </w:r>
      <w:r>
        <w:rPr/>
        <w:t>into</w:t>
      </w:r>
      <w:r>
        <w:rPr>
          <w:spacing w:val="-10"/>
        </w:rPr>
        <w:t> </w:t>
      </w:r>
      <w:r>
        <w:rPr/>
        <w:t>force</w:t>
      </w:r>
      <w:r>
        <w:rPr>
          <w:spacing w:val="-10"/>
        </w:rPr>
        <w:t> </w:t>
      </w:r>
      <w:r>
        <w:rPr/>
        <w:t>23</w:t>
      </w:r>
      <w:r>
        <w:rPr>
          <w:spacing w:val="-11"/>
        </w:rPr>
        <w:t> </w:t>
      </w:r>
      <w:r>
        <w:rPr/>
        <w:t>March 1976.</w:t>
      </w:r>
    </w:p>
    <w:p>
      <w:pPr>
        <w:spacing w:after="0"/>
        <w:jc w:val="both"/>
        <w:sectPr>
          <w:pgSz w:w="11910" w:h="16840"/>
          <w:pgMar w:header="0" w:footer="950" w:top="1320" w:bottom="1140" w:left="940" w:right="1300"/>
        </w:sectPr>
      </w:pPr>
    </w:p>
    <w:p>
      <w:pPr>
        <w:pStyle w:val="BodyText"/>
        <w:spacing w:before="77"/>
        <w:ind w:left="1184" w:right="118"/>
        <w:jc w:val="both"/>
      </w:pPr>
      <w:r>
        <w:rPr/>
        <w:t>1. Each State Party to the present Covenant undertakes to respect and to ensure to all individuals within its territory and subject to its jurisdiction the rights recognized in the present Covenant,</w:t>
      </w:r>
      <w:r>
        <w:rPr>
          <w:spacing w:val="-4"/>
        </w:rPr>
        <w:t> </w:t>
      </w:r>
      <w:r>
        <w:rPr/>
        <w:t>without</w:t>
      </w:r>
      <w:r>
        <w:rPr>
          <w:spacing w:val="-6"/>
        </w:rPr>
        <w:t> </w:t>
      </w:r>
      <w:r>
        <w:rPr/>
        <w:t>distinction</w:t>
      </w:r>
      <w:r>
        <w:rPr>
          <w:spacing w:val="-7"/>
        </w:rPr>
        <w:t> </w:t>
      </w:r>
      <w:r>
        <w:rPr/>
        <w:t>of</w:t>
      </w:r>
      <w:r>
        <w:rPr>
          <w:spacing w:val="-5"/>
        </w:rPr>
        <w:t> </w:t>
      </w:r>
      <w:r>
        <w:rPr/>
        <w:t>any</w:t>
      </w:r>
      <w:r>
        <w:rPr>
          <w:spacing w:val="-10"/>
        </w:rPr>
        <w:t> </w:t>
      </w:r>
      <w:r>
        <w:rPr/>
        <w:t>kind,</w:t>
      </w:r>
      <w:r>
        <w:rPr>
          <w:spacing w:val="-7"/>
        </w:rPr>
        <w:t> </w:t>
      </w:r>
      <w:r>
        <w:rPr/>
        <w:t>such</w:t>
      </w:r>
      <w:r>
        <w:rPr>
          <w:spacing w:val="-7"/>
        </w:rPr>
        <w:t> </w:t>
      </w:r>
      <w:r>
        <w:rPr/>
        <w:t>as</w:t>
      </w:r>
      <w:r>
        <w:rPr>
          <w:spacing w:val="-3"/>
        </w:rPr>
        <w:t> </w:t>
      </w:r>
      <w:r>
        <w:rPr/>
        <w:t>race,</w:t>
      </w:r>
      <w:r>
        <w:rPr>
          <w:spacing w:val="-5"/>
        </w:rPr>
        <w:t> </w:t>
      </w:r>
      <w:r>
        <w:rPr/>
        <w:t>colour,</w:t>
      </w:r>
      <w:r>
        <w:rPr>
          <w:spacing w:val="2"/>
        </w:rPr>
        <w:t> </w:t>
      </w:r>
      <w:r>
        <w:rPr>
          <w:b/>
        </w:rPr>
        <w:t>sex</w:t>
      </w:r>
      <w:r>
        <w:rPr/>
        <w:t>,</w:t>
      </w:r>
      <w:r>
        <w:rPr>
          <w:spacing w:val="-2"/>
        </w:rPr>
        <w:t> </w:t>
      </w:r>
      <w:r>
        <w:rPr/>
        <w:t>language,</w:t>
      </w:r>
      <w:r>
        <w:rPr>
          <w:spacing w:val="-4"/>
        </w:rPr>
        <w:t> </w:t>
      </w:r>
      <w:r>
        <w:rPr/>
        <w:t>religion,</w:t>
      </w:r>
      <w:r>
        <w:rPr>
          <w:spacing w:val="-4"/>
        </w:rPr>
        <w:t> </w:t>
      </w:r>
      <w:r>
        <w:rPr/>
        <w:t>political or</w:t>
      </w:r>
      <w:r>
        <w:rPr>
          <w:spacing w:val="-6"/>
        </w:rPr>
        <w:t> </w:t>
      </w:r>
      <w:r>
        <w:rPr/>
        <w:t>other</w:t>
      </w:r>
      <w:r>
        <w:rPr>
          <w:spacing w:val="-3"/>
        </w:rPr>
        <w:t> </w:t>
      </w:r>
      <w:r>
        <w:rPr/>
        <w:t>opinion,</w:t>
      </w:r>
      <w:r>
        <w:rPr>
          <w:spacing w:val="-4"/>
        </w:rPr>
        <w:t> </w:t>
      </w:r>
      <w:r>
        <w:rPr/>
        <w:t>national</w:t>
      </w:r>
      <w:r>
        <w:rPr>
          <w:spacing w:val="-5"/>
        </w:rPr>
        <w:t> </w:t>
      </w:r>
      <w:r>
        <w:rPr/>
        <w:t>or</w:t>
      </w:r>
      <w:r>
        <w:rPr>
          <w:spacing w:val="-3"/>
        </w:rPr>
        <w:t> </w:t>
      </w:r>
      <w:r>
        <w:rPr/>
        <w:t>social</w:t>
      </w:r>
      <w:r>
        <w:rPr>
          <w:spacing w:val="-5"/>
        </w:rPr>
        <w:t> </w:t>
      </w:r>
      <w:r>
        <w:rPr/>
        <w:t>origin,</w:t>
      </w:r>
      <w:r>
        <w:rPr>
          <w:spacing w:val="-4"/>
        </w:rPr>
        <w:t> </w:t>
      </w:r>
      <w:r>
        <w:rPr/>
        <w:t>property,</w:t>
      </w:r>
      <w:r>
        <w:rPr>
          <w:spacing w:val="-4"/>
        </w:rPr>
        <w:t> </w:t>
      </w:r>
      <w:r>
        <w:rPr/>
        <w:t>birth</w:t>
      </w:r>
      <w:r>
        <w:rPr>
          <w:spacing w:val="-6"/>
        </w:rPr>
        <w:t> </w:t>
      </w:r>
      <w:r>
        <w:rPr/>
        <w:t>or</w:t>
      </w:r>
      <w:r>
        <w:rPr>
          <w:spacing w:val="-5"/>
        </w:rPr>
        <w:t> </w:t>
      </w:r>
      <w:r>
        <w:rPr/>
        <w:t>other</w:t>
      </w:r>
      <w:r>
        <w:rPr>
          <w:spacing w:val="-5"/>
        </w:rPr>
        <w:t> </w:t>
      </w:r>
      <w:r>
        <w:rPr/>
        <w:t>status.</w:t>
      </w:r>
      <w:r>
        <w:rPr>
          <w:spacing w:val="-6"/>
        </w:rPr>
        <w:t> </w:t>
      </w:r>
      <w:r>
        <w:rPr/>
        <w:t>[…]</w:t>
      </w:r>
    </w:p>
    <w:p>
      <w:pPr>
        <w:pStyle w:val="BodyText"/>
        <w:spacing w:before="3"/>
        <w:rPr>
          <w:sz w:val="17"/>
        </w:rPr>
      </w:pPr>
    </w:p>
    <w:p>
      <w:pPr>
        <w:spacing w:before="1"/>
        <w:ind w:left="1184" w:right="0" w:firstLine="0"/>
        <w:jc w:val="both"/>
        <w:rPr>
          <w:i/>
          <w:sz w:val="20"/>
        </w:rPr>
      </w:pPr>
      <w:r>
        <w:rPr>
          <w:i/>
          <w:sz w:val="20"/>
        </w:rPr>
        <w:t>Article 3</w:t>
      </w:r>
    </w:p>
    <w:p>
      <w:pPr>
        <w:pStyle w:val="BodyText"/>
        <w:ind w:left="1184" w:right="118"/>
        <w:jc w:val="both"/>
      </w:pPr>
      <w:r>
        <w:rPr/>
        <w:t>The States Parties to the present Covenant undertake to ensure the </w:t>
      </w:r>
      <w:r>
        <w:rPr>
          <w:b/>
        </w:rPr>
        <w:t>equal right of men and women </w:t>
      </w:r>
      <w:r>
        <w:rPr/>
        <w:t>to the enjoyment of all civil and political rights set forth in the present Covenant. […]</w:t>
      </w:r>
    </w:p>
    <w:p>
      <w:pPr>
        <w:pStyle w:val="BodyText"/>
        <w:spacing w:before="3"/>
        <w:rPr>
          <w:sz w:val="17"/>
        </w:rPr>
      </w:pPr>
    </w:p>
    <w:p>
      <w:pPr>
        <w:spacing w:before="0"/>
        <w:ind w:left="1184" w:right="0" w:firstLine="0"/>
        <w:jc w:val="both"/>
        <w:rPr>
          <w:i/>
          <w:sz w:val="20"/>
        </w:rPr>
      </w:pPr>
      <w:r>
        <w:rPr>
          <w:i/>
          <w:sz w:val="20"/>
        </w:rPr>
        <w:t>Article 26</w:t>
      </w:r>
    </w:p>
    <w:p>
      <w:pPr>
        <w:pStyle w:val="BodyText"/>
        <w:ind w:left="1184" w:right="117"/>
        <w:jc w:val="both"/>
      </w:pPr>
      <w:r>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w:t>
      </w:r>
      <w:r>
        <w:rPr>
          <w:spacing w:val="-6"/>
        </w:rPr>
        <w:t> </w:t>
      </w:r>
      <w:r>
        <w:rPr>
          <w:b/>
        </w:rPr>
        <w:t>sex</w:t>
      </w:r>
      <w:r>
        <w:rPr/>
        <w:t>,</w:t>
      </w:r>
      <w:r>
        <w:rPr>
          <w:spacing w:val="-4"/>
        </w:rPr>
        <w:t> </w:t>
      </w:r>
      <w:r>
        <w:rPr/>
        <w:t>language,</w:t>
      </w:r>
      <w:r>
        <w:rPr>
          <w:spacing w:val="-6"/>
        </w:rPr>
        <w:t> </w:t>
      </w:r>
      <w:r>
        <w:rPr/>
        <w:t>religion,</w:t>
      </w:r>
      <w:r>
        <w:rPr>
          <w:spacing w:val="-6"/>
        </w:rPr>
        <w:t> </w:t>
      </w:r>
      <w:r>
        <w:rPr/>
        <w:t>political</w:t>
      </w:r>
      <w:r>
        <w:rPr>
          <w:spacing w:val="-7"/>
        </w:rPr>
        <w:t> </w:t>
      </w:r>
      <w:r>
        <w:rPr/>
        <w:t>or</w:t>
      </w:r>
      <w:r>
        <w:rPr>
          <w:spacing w:val="-6"/>
        </w:rPr>
        <w:t> </w:t>
      </w:r>
      <w:r>
        <w:rPr/>
        <w:t>other</w:t>
      </w:r>
      <w:r>
        <w:rPr>
          <w:spacing w:val="-6"/>
        </w:rPr>
        <w:t> </w:t>
      </w:r>
      <w:r>
        <w:rPr/>
        <w:t>opinion,</w:t>
      </w:r>
      <w:r>
        <w:rPr>
          <w:spacing w:val="-6"/>
        </w:rPr>
        <w:t> </w:t>
      </w:r>
      <w:r>
        <w:rPr/>
        <w:t>national</w:t>
      </w:r>
      <w:r>
        <w:rPr>
          <w:spacing w:val="-7"/>
        </w:rPr>
        <w:t> </w:t>
      </w:r>
      <w:r>
        <w:rPr/>
        <w:t>or</w:t>
      </w:r>
      <w:r>
        <w:rPr>
          <w:spacing w:val="-6"/>
        </w:rPr>
        <w:t> </w:t>
      </w:r>
      <w:r>
        <w:rPr/>
        <w:t>social</w:t>
      </w:r>
      <w:r>
        <w:rPr>
          <w:spacing w:val="-7"/>
        </w:rPr>
        <w:t> </w:t>
      </w:r>
      <w:r>
        <w:rPr/>
        <w:t>origin,</w:t>
      </w:r>
      <w:r>
        <w:rPr>
          <w:spacing w:val="-6"/>
        </w:rPr>
        <w:t> </w:t>
      </w:r>
      <w:r>
        <w:rPr/>
        <w:t>property,</w:t>
      </w:r>
      <w:r>
        <w:rPr>
          <w:spacing w:val="-6"/>
        </w:rPr>
        <w:t> </w:t>
      </w:r>
      <w:r>
        <w:rPr/>
        <w:t>birth or other status.</w:t>
      </w:r>
      <w:r>
        <w:rPr>
          <w:spacing w:val="-7"/>
        </w:rPr>
        <w:t> </w:t>
      </w:r>
      <w:r>
        <w:rPr/>
        <w:t>[…]</w:t>
      </w:r>
    </w:p>
    <w:p>
      <w:pPr>
        <w:pStyle w:val="BodyText"/>
        <w:spacing w:before="6"/>
        <w:rPr>
          <w:sz w:val="17"/>
        </w:rPr>
      </w:pPr>
    </w:p>
    <w:p>
      <w:pPr>
        <w:pStyle w:val="Heading6"/>
        <w:numPr>
          <w:ilvl w:val="0"/>
          <w:numId w:val="6"/>
        </w:numPr>
        <w:tabs>
          <w:tab w:pos="1184" w:val="left" w:leader="none"/>
          <w:tab w:pos="1185" w:val="left" w:leader="none"/>
        </w:tabs>
        <w:spacing w:line="240" w:lineRule="auto" w:before="1" w:after="0"/>
        <w:ind w:left="1184" w:right="0" w:hanging="708"/>
        <w:jc w:val="left"/>
        <w:rPr>
          <w:rFonts w:ascii="Cambria"/>
        </w:rPr>
      </w:pPr>
      <w:bookmarkStart w:name="_bookmark7" w:id="13"/>
      <w:bookmarkEnd w:id="13"/>
      <w:r>
        <w:rPr/>
      </w:r>
      <w:bookmarkStart w:name="_bookmark7" w:id="14"/>
      <w:bookmarkEnd w:id="14"/>
      <w:r>
        <w:rPr>
          <w:rFonts w:ascii="Cambria"/>
          <w:color w:val="233E5F"/>
        </w:rPr>
        <w:t>Ge</w:t>
      </w:r>
      <w:r>
        <w:rPr>
          <w:rFonts w:ascii="Cambria"/>
          <w:color w:val="233E5F"/>
        </w:rPr>
        <w:t>neral</w:t>
      </w:r>
      <w:r>
        <w:rPr>
          <w:rFonts w:ascii="Cambria"/>
          <w:color w:val="233E5F"/>
          <w:spacing w:val="-6"/>
        </w:rPr>
        <w:t> </w:t>
      </w:r>
      <w:r>
        <w:rPr>
          <w:rFonts w:ascii="Cambria"/>
          <w:color w:val="233E5F"/>
        </w:rPr>
        <w:t>interpretation</w:t>
      </w:r>
    </w:p>
    <w:p>
      <w:pPr>
        <w:pStyle w:val="ListParagraph"/>
        <w:numPr>
          <w:ilvl w:val="0"/>
          <w:numId w:val="2"/>
        </w:numPr>
        <w:tabs>
          <w:tab w:pos="477" w:val="left" w:leader="none"/>
        </w:tabs>
        <w:spacing w:line="278" w:lineRule="auto" w:before="153" w:after="0"/>
        <w:ind w:left="476" w:right="113" w:hanging="360"/>
        <w:jc w:val="both"/>
        <w:rPr>
          <w:sz w:val="22"/>
        </w:rPr>
      </w:pPr>
      <w:bookmarkStart w:name="_bookmark8" w:id="15"/>
      <w:bookmarkEnd w:id="15"/>
      <w:r>
        <w:rPr>
          <w:sz w:val="22"/>
        </w:rPr>
        <w:t>I</w:t>
      </w:r>
      <w:r>
        <w:rPr>
          <w:sz w:val="22"/>
        </w:rPr>
        <w:t>n its General Comment No. 28 on Article 3 ICCPR</w:t>
      </w:r>
      <w:r>
        <w:rPr>
          <w:position w:val="8"/>
          <w:sz w:val="14"/>
        </w:rPr>
        <w:t>8</w:t>
      </w:r>
      <w:r>
        <w:rPr>
          <w:sz w:val="22"/>
        </w:rPr>
        <w:t>, the competent organ to interpret the ICCPR, the Human Rights Committee (CCPR), stated</w:t>
      </w:r>
      <w:r>
        <w:rPr>
          <w:spacing w:val="-19"/>
          <w:sz w:val="22"/>
        </w:rPr>
        <w:t> </w:t>
      </w:r>
      <w:r>
        <w:rPr>
          <w:sz w:val="22"/>
        </w:rPr>
        <w:t>i.a.</w:t>
      </w:r>
    </w:p>
    <w:p>
      <w:pPr>
        <w:pStyle w:val="BodyText"/>
        <w:spacing w:before="194"/>
        <w:ind w:left="1184" w:right="116"/>
        <w:jc w:val="both"/>
      </w:pPr>
      <w:r>
        <w:rPr/>
        <w:t>31.</w:t>
      </w:r>
      <w:r>
        <w:rPr>
          <w:spacing w:val="-7"/>
        </w:rPr>
        <w:t> </w:t>
      </w:r>
      <w:r>
        <w:rPr/>
        <w:t>[…]</w:t>
      </w:r>
      <w:r>
        <w:rPr>
          <w:spacing w:val="-8"/>
        </w:rPr>
        <w:t> </w:t>
      </w:r>
      <w:r>
        <w:rPr/>
        <w:t>The</w:t>
      </w:r>
      <w:r>
        <w:rPr>
          <w:spacing w:val="-8"/>
        </w:rPr>
        <w:t> </w:t>
      </w:r>
      <w:r>
        <w:rPr/>
        <w:t>Committee</w:t>
      </w:r>
      <w:r>
        <w:rPr>
          <w:spacing w:val="-8"/>
        </w:rPr>
        <w:t> </w:t>
      </w:r>
      <w:r>
        <w:rPr/>
        <w:t>has</w:t>
      </w:r>
      <w:r>
        <w:rPr>
          <w:spacing w:val="-6"/>
        </w:rPr>
        <w:t> </w:t>
      </w:r>
      <w:r>
        <w:rPr/>
        <w:t>also</w:t>
      </w:r>
      <w:r>
        <w:rPr>
          <w:spacing w:val="-8"/>
        </w:rPr>
        <w:t> </w:t>
      </w:r>
      <w:r>
        <w:rPr/>
        <w:t>often</w:t>
      </w:r>
      <w:r>
        <w:rPr>
          <w:spacing w:val="-8"/>
        </w:rPr>
        <w:t> </w:t>
      </w:r>
      <w:r>
        <w:rPr/>
        <w:t>observed</w:t>
      </w:r>
      <w:r>
        <w:rPr>
          <w:spacing w:val="-6"/>
        </w:rPr>
        <w:t> </w:t>
      </w:r>
      <w:r>
        <w:rPr/>
        <w:t>in</w:t>
      </w:r>
      <w:r>
        <w:rPr>
          <w:spacing w:val="-8"/>
        </w:rPr>
        <w:t> </w:t>
      </w:r>
      <w:r>
        <w:rPr/>
        <w:t>reviewing</w:t>
      </w:r>
      <w:r>
        <w:rPr>
          <w:spacing w:val="-8"/>
        </w:rPr>
        <w:t> </w:t>
      </w:r>
      <w:r>
        <w:rPr/>
        <w:t>States</w:t>
      </w:r>
      <w:r>
        <w:rPr>
          <w:spacing w:val="-6"/>
        </w:rPr>
        <w:t> </w:t>
      </w:r>
      <w:r>
        <w:rPr/>
        <w:t>parties’</w:t>
      </w:r>
      <w:r>
        <w:rPr>
          <w:spacing w:val="-8"/>
        </w:rPr>
        <w:t> </w:t>
      </w:r>
      <w:r>
        <w:rPr/>
        <w:t>reports</w:t>
      </w:r>
      <w:r>
        <w:rPr>
          <w:spacing w:val="-6"/>
        </w:rPr>
        <w:t> </w:t>
      </w:r>
      <w:r>
        <w:rPr/>
        <w:t>that</w:t>
      </w:r>
      <w:r>
        <w:rPr>
          <w:spacing w:val="-7"/>
        </w:rPr>
        <w:t> </w:t>
      </w:r>
      <w:r>
        <w:rPr/>
        <w:t>a</w:t>
      </w:r>
      <w:r>
        <w:rPr>
          <w:spacing w:val="-8"/>
        </w:rPr>
        <w:t> </w:t>
      </w:r>
      <w:r>
        <w:rPr/>
        <w:t>large proportion of women are employed in areas which are not protected by labour laws and that prevailing</w:t>
      </w:r>
      <w:r>
        <w:rPr>
          <w:spacing w:val="-13"/>
        </w:rPr>
        <w:t> </w:t>
      </w:r>
      <w:r>
        <w:rPr/>
        <w:t>customs</w:t>
      </w:r>
      <w:r>
        <w:rPr>
          <w:spacing w:val="-11"/>
        </w:rPr>
        <w:t> </w:t>
      </w:r>
      <w:r>
        <w:rPr/>
        <w:t>and</w:t>
      </w:r>
      <w:r>
        <w:rPr>
          <w:spacing w:val="-11"/>
        </w:rPr>
        <w:t> </w:t>
      </w:r>
      <w:r>
        <w:rPr/>
        <w:t>traditions</w:t>
      </w:r>
      <w:r>
        <w:rPr>
          <w:spacing w:val="-11"/>
        </w:rPr>
        <w:t> </w:t>
      </w:r>
      <w:r>
        <w:rPr/>
        <w:t>discriminate</w:t>
      </w:r>
      <w:r>
        <w:rPr>
          <w:spacing w:val="-11"/>
        </w:rPr>
        <w:t> </w:t>
      </w:r>
      <w:r>
        <w:rPr/>
        <w:t>against</w:t>
      </w:r>
      <w:r>
        <w:rPr>
          <w:spacing w:val="-8"/>
        </w:rPr>
        <w:t> </w:t>
      </w:r>
      <w:r>
        <w:rPr/>
        <w:t>women,</w:t>
      </w:r>
      <w:r>
        <w:rPr>
          <w:spacing w:val="-13"/>
        </w:rPr>
        <w:t> </w:t>
      </w:r>
      <w:r>
        <w:rPr/>
        <w:t>particularly</w:t>
      </w:r>
      <w:r>
        <w:rPr>
          <w:spacing w:val="-14"/>
        </w:rPr>
        <w:t> </w:t>
      </w:r>
      <w:r>
        <w:rPr/>
        <w:t>with</w:t>
      </w:r>
      <w:r>
        <w:rPr>
          <w:spacing w:val="-11"/>
        </w:rPr>
        <w:t> </w:t>
      </w:r>
      <w:r>
        <w:rPr/>
        <w:t>regard</w:t>
      </w:r>
      <w:r>
        <w:rPr>
          <w:spacing w:val="-12"/>
        </w:rPr>
        <w:t> </w:t>
      </w:r>
      <w:r>
        <w:rPr/>
        <w:t>to</w:t>
      </w:r>
      <w:r>
        <w:rPr>
          <w:spacing w:val="-11"/>
        </w:rPr>
        <w:t> </w:t>
      </w:r>
      <w:r>
        <w:rPr/>
        <w:t>access to better paid employment and to </w:t>
      </w:r>
      <w:r>
        <w:rPr>
          <w:b/>
        </w:rPr>
        <w:t>equal pay for work of equal value</w:t>
      </w:r>
      <w:r>
        <w:rPr/>
        <w:t>. States parties should </w:t>
      </w:r>
      <w:r>
        <w:rPr>
          <w:b/>
        </w:rPr>
        <w:t>review their legislation and practices </w:t>
      </w:r>
      <w:r>
        <w:rPr/>
        <w:t>and take the lead in implementing all measures necessary to eliminate discrimination against women in all fields, for example by </w:t>
      </w:r>
      <w:r>
        <w:rPr>
          <w:b/>
        </w:rPr>
        <w:t>prohibiting discrimination</w:t>
      </w:r>
      <w:r>
        <w:rPr>
          <w:b/>
          <w:spacing w:val="-10"/>
        </w:rPr>
        <w:t> </w:t>
      </w:r>
      <w:r>
        <w:rPr>
          <w:b/>
        </w:rPr>
        <w:t>by</w:t>
      </w:r>
      <w:r>
        <w:rPr>
          <w:b/>
          <w:spacing w:val="-14"/>
        </w:rPr>
        <w:t> </w:t>
      </w:r>
      <w:r>
        <w:rPr>
          <w:b/>
        </w:rPr>
        <w:t>private</w:t>
      </w:r>
      <w:r>
        <w:rPr>
          <w:b/>
          <w:spacing w:val="-8"/>
        </w:rPr>
        <w:t> </w:t>
      </w:r>
      <w:r>
        <w:rPr>
          <w:b/>
        </w:rPr>
        <w:t>actors</w:t>
      </w:r>
      <w:r>
        <w:rPr>
          <w:b/>
          <w:spacing w:val="-11"/>
        </w:rPr>
        <w:t> </w:t>
      </w:r>
      <w:r>
        <w:rPr>
          <w:b/>
        </w:rPr>
        <w:t>in</w:t>
      </w:r>
      <w:r>
        <w:rPr>
          <w:b/>
          <w:spacing w:val="-8"/>
        </w:rPr>
        <w:t> </w:t>
      </w:r>
      <w:r>
        <w:rPr>
          <w:b/>
        </w:rPr>
        <w:t>areas</w:t>
      </w:r>
      <w:r>
        <w:rPr>
          <w:b/>
          <w:spacing w:val="-12"/>
        </w:rPr>
        <w:t> </w:t>
      </w:r>
      <w:r>
        <w:rPr>
          <w:b/>
        </w:rPr>
        <w:t>such</w:t>
      </w:r>
      <w:r>
        <w:rPr>
          <w:b/>
          <w:spacing w:val="-11"/>
        </w:rPr>
        <w:t> </w:t>
      </w:r>
      <w:r>
        <w:rPr>
          <w:b/>
        </w:rPr>
        <w:t>as</w:t>
      </w:r>
      <w:r>
        <w:rPr>
          <w:b/>
          <w:spacing w:val="-12"/>
        </w:rPr>
        <w:t> </w:t>
      </w:r>
      <w:r>
        <w:rPr>
          <w:b/>
        </w:rPr>
        <w:t>employment</w:t>
      </w:r>
      <w:r>
        <w:rPr/>
        <w:t>,</w:t>
      </w:r>
      <w:r>
        <w:rPr>
          <w:spacing w:val="-11"/>
        </w:rPr>
        <w:t> </w:t>
      </w:r>
      <w:r>
        <w:rPr/>
        <w:t>education,</w:t>
      </w:r>
      <w:r>
        <w:rPr>
          <w:spacing w:val="-9"/>
        </w:rPr>
        <w:t> </w:t>
      </w:r>
      <w:r>
        <w:rPr/>
        <w:t>political</w:t>
      </w:r>
      <w:r>
        <w:rPr>
          <w:spacing w:val="-10"/>
        </w:rPr>
        <w:t> </w:t>
      </w:r>
      <w:r>
        <w:rPr/>
        <w:t>activities and the provision of accommodation, goods and services. States parties should report on all these measures and provide information on the remedies available to victims of such discrimination.</w:t>
      </w:r>
    </w:p>
    <w:p>
      <w:pPr>
        <w:pStyle w:val="BodyText"/>
        <w:spacing w:before="4"/>
        <w:rPr>
          <w:sz w:val="17"/>
        </w:rPr>
      </w:pPr>
    </w:p>
    <w:p>
      <w:pPr>
        <w:pStyle w:val="Heading4"/>
        <w:numPr>
          <w:ilvl w:val="0"/>
          <w:numId w:val="5"/>
        </w:numPr>
        <w:tabs>
          <w:tab w:pos="1184" w:val="left" w:leader="none"/>
          <w:tab w:pos="1185" w:val="left" w:leader="none"/>
        </w:tabs>
        <w:spacing w:line="240" w:lineRule="auto" w:before="0" w:after="0"/>
        <w:ind w:left="1184" w:right="0" w:hanging="708"/>
        <w:jc w:val="left"/>
        <w:rPr>
          <w:i/>
        </w:rPr>
      </w:pPr>
      <w:bookmarkStart w:name="_bookmark9" w:id="16"/>
      <w:bookmarkEnd w:id="16"/>
      <w:r>
        <w:rPr>
          <w:b w:val="0"/>
          <w:i w:val="0"/>
        </w:rPr>
      </w:r>
      <w:bookmarkStart w:name="_bookmark9" w:id="17"/>
      <w:bookmarkEnd w:id="17"/>
      <w:r>
        <w:rPr>
          <w:i/>
          <w:color w:val="4F81BC"/>
        </w:rPr>
        <w:t>I</w:t>
      </w:r>
      <w:r>
        <w:rPr>
          <w:i/>
          <w:color w:val="4F81BC"/>
        </w:rPr>
        <w:t>nternational Covenant on Economic, Social and Cultural</w:t>
      </w:r>
      <w:r>
        <w:rPr>
          <w:i/>
          <w:color w:val="4F81BC"/>
          <w:spacing w:val="-25"/>
        </w:rPr>
        <w:t> </w:t>
      </w:r>
      <w:r>
        <w:rPr>
          <w:i/>
          <w:color w:val="4F81BC"/>
        </w:rPr>
        <w:t>Rights</w:t>
      </w:r>
    </w:p>
    <w:p>
      <w:pPr>
        <w:pStyle w:val="Heading6"/>
        <w:numPr>
          <w:ilvl w:val="0"/>
          <w:numId w:val="2"/>
        </w:numPr>
        <w:tabs>
          <w:tab w:pos="477" w:val="left" w:leader="none"/>
        </w:tabs>
        <w:spacing w:line="276" w:lineRule="auto" w:before="163" w:after="0"/>
        <w:ind w:left="476" w:right="112" w:hanging="360"/>
        <w:jc w:val="both"/>
      </w:pPr>
      <w:r>
        <w:rPr/>
        <w:t>As</w:t>
      </w:r>
      <w:r>
        <w:rPr>
          <w:spacing w:val="-5"/>
        </w:rPr>
        <w:t> </w:t>
      </w:r>
      <w:r>
        <w:rPr/>
        <w:t>complementary</w:t>
      </w:r>
      <w:r>
        <w:rPr>
          <w:spacing w:val="-7"/>
        </w:rPr>
        <w:t> </w:t>
      </w:r>
      <w:r>
        <w:rPr/>
        <w:t>to</w:t>
      </w:r>
      <w:r>
        <w:rPr>
          <w:spacing w:val="-8"/>
        </w:rPr>
        <w:t> </w:t>
      </w:r>
      <w:r>
        <w:rPr/>
        <w:t>the</w:t>
      </w:r>
      <w:r>
        <w:rPr>
          <w:spacing w:val="-8"/>
        </w:rPr>
        <w:t> </w:t>
      </w:r>
      <w:r>
        <w:rPr/>
        <w:t>ICCPR</w:t>
      </w:r>
      <w:r>
        <w:rPr>
          <w:spacing w:val="-6"/>
        </w:rPr>
        <w:t> </w:t>
      </w:r>
      <w:r>
        <w:rPr/>
        <w:t>the</w:t>
      </w:r>
      <w:r>
        <w:rPr>
          <w:spacing w:val="-8"/>
        </w:rPr>
        <w:t> </w:t>
      </w:r>
      <w:r>
        <w:rPr/>
        <w:t>International</w:t>
      </w:r>
      <w:r>
        <w:rPr>
          <w:spacing w:val="-9"/>
        </w:rPr>
        <w:t> </w:t>
      </w:r>
      <w:r>
        <w:rPr/>
        <w:t>Covenant</w:t>
      </w:r>
      <w:r>
        <w:rPr>
          <w:spacing w:val="-4"/>
        </w:rPr>
        <w:t> </w:t>
      </w:r>
      <w:r>
        <w:rPr/>
        <w:t>on</w:t>
      </w:r>
      <w:r>
        <w:rPr>
          <w:spacing w:val="-6"/>
        </w:rPr>
        <w:t> </w:t>
      </w:r>
      <w:r>
        <w:rPr/>
        <w:t>Economic,</w:t>
      </w:r>
      <w:r>
        <w:rPr>
          <w:spacing w:val="-7"/>
        </w:rPr>
        <w:t> </w:t>
      </w:r>
      <w:r>
        <w:rPr/>
        <w:t>Social</w:t>
      </w:r>
      <w:r>
        <w:rPr>
          <w:spacing w:val="-6"/>
        </w:rPr>
        <w:t> </w:t>
      </w:r>
      <w:r>
        <w:rPr/>
        <w:t>and</w:t>
      </w:r>
      <w:r>
        <w:rPr>
          <w:spacing w:val="-5"/>
        </w:rPr>
        <w:t> </w:t>
      </w:r>
      <w:r>
        <w:rPr/>
        <w:t>Cultural Rights (ICESCR)</w:t>
      </w:r>
      <w:r>
        <w:rPr>
          <w:position w:val="8"/>
          <w:sz w:val="14"/>
        </w:rPr>
        <w:t>9 </w:t>
      </w:r>
      <w:r>
        <w:rPr/>
        <w:t>provides in particular for the protection against discrimination (see below</w:t>
      </w:r>
      <w:hyperlink w:history="true" w:anchor="_bookmark10">
        <w:r>
          <w:rPr/>
          <w:t> (1)</w:t>
        </w:r>
      </w:hyperlink>
      <w:r>
        <w:rPr/>
        <w:t>)</w:t>
      </w:r>
      <w:r>
        <w:rPr>
          <w:spacing w:val="-15"/>
        </w:rPr>
        <w:t> </w:t>
      </w:r>
      <w:r>
        <w:rPr/>
        <w:t>and</w:t>
      </w:r>
      <w:r>
        <w:rPr>
          <w:spacing w:val="-16"/>
        </w:rPr>
        <w:t> </w:t>
      </w:r>
      <w:r>
        <w:rPr/>
        <w:t>for</w:t>
      </w:r>
      <w:r>
        <w:rPr>
          <w:spacing w:val="-15"/>
        </w:rPr>
        <w:t> </w:t>
      </w:r>
      <w:r>
        <w:rPr/>
        <w:t>social</w:t>
      </w:r>
      <w:r>
        <w:rPr>
          <w:spacing w:val="-15"/>
        </w:rPr>
        <w:t> </w:t>
      </w:r>
      <w:r>
        <w:rPr/>
        <w:t>rights.</w:t>
      </w:r>
      <w:r>
        <w:rPr>
          <w:spacing w:val="-12"/>
        </w:rPr>
        <w:t> </w:t>
      </w:r>
      <w:r>
        <w:rPr/>
        <w:t>Its</w:t>
      </w:r>
      <w:r>
        <w:rPr>
          <w:spacing w:val="-13"/>
        </w:rPr>
        <w:t> </w:t>
      </w:r>
      <w:r>
        <w:rPr/>
        <w:t>competent</w:t>
      </w:r>
      <w:r>
        <w:rPr>
          <w:spacing w:val="-12"/>
        </w:rPr>
        <w:t> </w:t>
      </w:r>
      <w:r>
        <w:rPr/>
        <w:t>organ,</w:t>
      </w:r>
      <w:r>
        <w:rPr>
          <w:spacing w:val="-15"/>
        </w:rPr>
        <w:t> </w:t>
      </w:r>
      <w:r>
        <w:rPr/>
        <w:t>the</w:t>
      </w:r>
      <w:r>
        <w:rPr>
          <w:spacing w:val="-16"/>
        </w:rPr>
        <w:t> </w:t>
      </w:r>
      <w:r>
        <w:rPr/>
        <w:t>Committee</w:t>
      </w:r>
      <w:r>
        <w:rPr>
          <w:spacing w:val="-14"/>
        </w:rPr>
        <w:t> </w:t>
      </w:r>
      <w:r>
        <w:rPr/>
        <w:t>on</w:t>
      </w:r>
      <w:r>
        <w:rPr>
          <w:spacing w:val="-14"/>
        </w:rPr>
        <w:t> </w:t>
      </w:r>
      <w:r>
        <w:rPr/>
        <w:t>Economic,</w:t>
      </w:r>
      <w:r>
        <w:rPr>
          <w:spacing w:val="-15"/>
        </w:rPr>
        <w:t> </w:t>
      </w:r>
      <w:r>
        <w:rPr/>
        <w:t>Social</w:t>
      </w:r>
      <w:r>
        <w:rPr>
          <w:spacing w:val="-15"/>
        </w:rPr>
        <w:t> </w:t>
      </w:r>
      <w:r>
        <w:rPr/>
        <w:t>and</w:t>
      </w:r>
      <w:r>
        <w:rPr>
          <w:spacing w:val="-13"/>
        </w:rPr>
        <w:t> </w:t>
      </w:r>
      <w:r>
        <w:rPr/>
        <w:t>Cultural Rights (CESCR) to interpret this instrument has developed a case law in this respect (see below</w:t>
      </w:r>
      <w:r>
        <w:rPr>
          <w:spacing w:val="-5"/>
        </w:rPr>
        <w:t> </w:t>
      </w:r>
      <w:hyperlink w:history="true" w:anchor="_bookmark11">
        <w:r>
          <w:rPr/>
          <w:t>(2)</w:t>
        </w:r>
      </w:hyperlink>
      <w:r>
        <w:rPr/>
        <w:t>).</w:t>
      </w:r>
    </w:p>
    <w:p>
      <w:pPr>
        <w:pStyle w:val="ListParagraph"/>
        <w:numPr>
          <w:ilvl w:val="0"/>
          <w:numId w:val="7"/>
        </w:numPr>
        <w:tabs>
          <w:tab w:pos="1184" w:val="left" w:leader="none"/>
          <w:tab w:pos="1185" w:val="left" w:leader="none"/>
        </w:tabs>
        <w:spacing w:line="240" w:lineRule="auto" w:before="199" w:after="0"/>
        <w:ind w:left="1184" w:right="0" w:hanging="708"/>
        <w:jc w:val="left"/>
        <w:rPr>
          <w:rFonts w:ascii="Cambria"/>
          <w:sz w:val="22"/>
        </w:rPr>
      </w:pPr>
      <w:bookmarkStart w:name="_bookmark10" w:id="18"/>
      <w:bookmarkEnd w:id="18"/>
      <w:r>
        <w:rPr/>
      </w:r>
      <w:bookmarkStart w:name="_bookmark10" w:id="19"/>
      <w:bookmarkEnd w:id="19"/>
      <w:r>
        <w:rPr>
          <w:rFonts w:ascii="Cambria"/>
          <w:color w:val="233E5F"/>
          <w:sz w:val="22"/>
        </w:rPr>
        <w:t>Te</w:t>
      </w:r>
      <w:r>
        <w:rPr>
          <w:rFonts w:ascii="Cambria"/>
          <w:color w:val="233E5F"/>
          <w:sz w:val="22"/>
        </w:rPr>
        <w:t>xt</w:t>
      </w:r>
    </w:p>
    <w:p>
      <w:pPr>
        <w:spacing w:before="156"/>
        <w:ind w:left="1184" w:right="0" w:firstLine="0"/>
        <w:jc w:val="both"/>
        <w:rPr>
          <w:i/>
          <w:sz w:val="20"/>
        </w:rPr>
      </w:pPr>
      <w:r>
        <w:rPr>
          <w:i/>
          <w:sz w:val="20"/>
        </w:rPr>
        <w:t>Article 2</w:t>
      </w:r>
    </w:p>
    <w:p>
      <w:pPr>
        <w:pStyle w:val="BodyText"/>
        <w:ind w:left="1184" w:right="118"/>
        <w:jc w:val="both"/>
      </w:pPr>
      <w:r>
        <w:rPr/>
        <w:t>[…] 2. The States Parties to the present Covenant undertake to guarantee that the rights enunciated in the present Covenant will be exercised without discrimination of any kind as to race,</w:t>
      </w:r>
      <w:r>
        <w:rPr>
          <w:spacing w:val="-12"/>
        </w:rPr>
        <w:t> </w:t>
      </w:r>
      <w:r>
        <w:rPr/>
        <w:t>colour,</w:t>
      </w:r>
      <w:r>
        <w:rPr>
          <w:spacing w:val="-10"/>
        </w:rPr>
        <w:t> </w:t>
      </w:r>
      <w:r>
        <w:rPr>
          <w:b/>
        </w:rPr>
        <w:t>sex</w:t>
      </w:r>
      <w:r>
        <w:rPr/>
        <w:t>,</w:t>
      </w:r>
      <w:r>
        <w:rPr>
          <w:spacing w:val="-11"/>
        </w:rPr>
        <w:t> </w:t>
      </w:r>
      <w:r>
        <w:rPr/>
        <w:t>language,</w:t>
      </w:r>
      <w:r>
        <w:rPr>
          <w:spacing w:val="-11"/>
        </w:rPr>
        <w:t> </w:t>
      </w:r>
      <w:r>
        <w:rPr/>
        <w:t>religion,</w:t>
      </w:r>
      <w:r>
        <w:rPr>
          <w:spacing w:val="-11"/>
        </w:rPr>
        <w:t> </w:t>
      </w:r>
      <w:r>
        <w:rPr/>
        <w:t>political</w:t>
      </w:r>
      <w:r>
        <w:rPr>
          <w:spacing w:val="-12"/>
        </w:rPr>
        <w:t> </w:t>
      </w:r>
      <w:r>
        <w:rPr/>
        <w:t>or</w:t>
      </w:r>
      <w:r>
        <w:rPr>
          <w:spacing w:val="-8"/>
        </w:rPr>
        <w:t> </w:t>
      </w:r>
      <w:r>
        <w:rPr/>
        <w:t>other</w:t>
      </w:r>
      <w:r>
        <w:rPr>
          <w:spacing w:val="-8"/>
        </w:rPr>
        <w:t> </w:t>
      </w:r>
      <w:r>
        <w:rPr/>
        <w:t>opinion,</w:t>
      </w:r>
      <w:r>
        <w:rPr>
          <w:spacing w:val="-11"/>
        </w:rPr>
        <w:t> </w:t>
      </w:r>
      <w:r>
        <w:rPr/>
        <w:t>national</w:t>
      </w:r>
      <w:r>
        <w:rPr>
          <w:spacing w:val="-12"/>
        </w:rPr>
        <w:t> </w:t>
      </w:r>
      <w:r>
        <w:rPr/>
        <w:t>or</w:t>
      </w:r>
      <w:r>
        <w:rPr>
          <w:spacing w:val="-10"/>
        </w:rPr>
        <w:t> </w:t>
      </w:r>
      <w:r>
        <w:rPr/>
        <w:t>social</w:t>
      </w:r>
      <w:r>
        <w:rPr>
          <w:spacing w:val="-12"/>
        </w:rPr>
        <w:t> </w:t>
      </w:r>
      <w:r>
        <w:rPr/>
        <w:t>origin,</w:t>
      </w:r>
      <w:r>
        <w:rPr>
          <w:spacing w:val="-9"/>
        </w:rPr>
        <w:t> </w:t>
      </w:r>
      <w:r>
        <w:rPr/>
        <w:t>property, birth or other status</w:t>
      </w:r>
      <w:r>
        <w:rPr>
          <w:spacing w:val="-15"/>
        </w:rPr>
        <w:t> </w:t>
      </w:r>
      <w:r>
        <w:rPr/>
        <w:t>[…]</w:t>
      </w:r>
    </w:p>
    <w:p>
      <w:pPr>
        <w:pStyle w:val="BodyText"/>
        <w:spacing w:before="4"/>
        <w:rPr>
          <w:sz w:val="17"/>
        </w:rPr>
      </w:pPr>
    </w:p>
    <w:p>
      <w:pPr>
        <w:spacing w:before="0"/>
        <w:ind w:left="1184" w:right="0" w:firstLine="0"/>
        <w:jc w:val="both"/>
        <w:rPr>
          <w:i/>
          <w:sz w:val="20"/>
        </w:rPr>
      </w:pPr>
      <w:r>
        <w:rPr>
          <w:i/>
          <w:sz w:val="20"/>
        </w:rPr>
        <w:t>Article 3</w:t>
      </w:r>
    </w:p>
    <w:p>
      <w:pPr>
        <w:pStyle w:val="BodyText"/>
        <w:spacing w:before="34"/>
        <w:ind w:left="1184" w:right="118"/>
        <w:jc w:val="both"/>
      </w:pPr>
      <w:r>
        <w:rPr/>
        <w:t>The States Parties to the present Covenant undertake to ensure the </w:t>
      </w:r>
      <w:r>
        <w:rPr>
          <w:b/>
        </w:rPr>
        <w:t>equal right of men and women </w:t>
      </w:r>
      <w:r>
        <w:rPr/>
        <w:t>to the enjoyment of all economic, social and cultural rights set forth in the present Covenant.</w:t>
      </w:r>
    </w:p>
    <w:p>
      <w:pPr>
        <w:pStyle w:val="BodyText"/>
        <w:spacing w:before="4"/>
        <w:rPr>
          <w:sz w:val="17"/>
        </w:rPr>
      </w:pPr>
    </w:p>
    <w:p>
      <w:pPr>
        <w:spacing w:before="0"/>
        <w:ind w:left="1184" w:right="0" w:firstLine="0"/>
        <w:jc w:val="both"/>
        <w:rPr>
          <w:i/>
          <w:sz w:val="20"/>
        </w:rPr>
      </w:pPr>
      <w:r>
        <w:rPr>
          <w:i/>
          <w:sz w:val="20"/>
        </w:rPr>
        <w:t>Article 7</w:t>
      </w:r>
    </w:p>
    <w:p>
      <w:pPr>
        <w:pStyle w:val="BodyText"/>
        <w:spacing w:before="33"/>
        <w:ind w:left="1184" w:right="127"/>
        <w:jc w:val="both"/>
      </w:pPr>
      <w:r>
        <w:rPr/>
        <w:t>The</w:t>
      </w:r>
      <w:r>
        <w:rPr>
          <w:spacing w:val="-6"/>
        </w:rPr>
        <w:t> </w:t>
      </w:r>
      <w:r>
        <w:rPr/>
        <w:t>States</w:t>
      </w:r>
      <w:r>
        <w:rPr>
          <w:spacing w:val="-5"/>
        </w:rPr>
        <w:t> </w:t>
      </w:r>
      <w:r>
        <w:rPr/>
        <w:t>Parties</w:t>
      </w:r>
      <w:r>
        <w:rPr>
          <w:spacing w:val="-5"/>
        </w:rPr>
        <w:t> </w:t>
      </w:r>
      <w:r>
        <w:rPr/>
        <w:t>to</w:t>
      </w:r>
      <w:r>
        <w:rPr>
          <w:spacing w:val="-6"/>
        </w:rPr>
        <w:t> </w:t>
      </w:r>
      <w:r>
        <w:rPr/>
        <w:t>the</w:t>
      </w:r>
      <w:r>
        <w:rPr>
          <w:spacing w:val="-3"/>
        </w:rPr>
        <w:t> </w:t>
      </w:r>
      <w:r>
        <w:rPr/>
        <w:t>present</w:t>
      </w:r>
      <w:r>
        <w:rPr>
          <w:spacing w:val="-5"/>
        </w:rPr>
        <w:t> </w:t>
      </w:r>
      <w:r>
        <w:rPr/>
        <w:t>Covenant</w:t>
      </w:r>
      <w:r>
        <w:rPr>
          <w:spacing w:val="-6"/>
        </w:rPr>
        <w:t> </w:t>
      </w:r>
      <w:r>
        <w:rPr/>
        <w:t>recognize</w:t>
      </w:r>
      <w:r>
        <w:rPr>
          <w:spacing w:val="-6"/>
        </w:rPr>
        <w:t> </w:t>
      </w:r>
      <w:r>
        <w:rPr/>
        <w:t>the</w:t>
      </w:r>
      <w:r>
        <w:rPr>
          <w:spacing w:val="-6"/>
        </w:rPr>
        <w:t> </w:t>
      </w:r>
      <w:r>
        <w:rPr/>
        <w:t>right</w:t>
      </w:r>
      <w:r>
        <w:rPr>
          <w:spacing w:val="-3"/>
        </w:rPr>
        <w:t> </w:t>
      </w:r>
      <w:r>
        <w:rPr/>
        <w:t>of</w:t>
      </w:r>
      <w:r>
        <w:rPr>
          <w:spacing w:val="-3"/>
        </w:rPr>
        <w:t> </w:t>
      </w:r>
      <w:r>
        <w:rPr/>
        <w:t>everyone</w:t>
      </w:r>
      <w:r>
        <w:rPr>
          <w:spacing w:val="-3"/>
        </w:rPr>
        <w:t> </w:t>
      </w:r>
      <w:r>
        <w:rPr/>
        <w:t>to</w:t>
      </w:r>
      <w:r>
        <w:rPr>
          <w:spacing w:val="-6"/>
        </w:rPr>
        <w:t> </w:t>
      </w:r>
      <w:r>
        <w:rPr/>
        <w:t>the</w:t>
      </w:r>
      <w:r>
        <w:rPr>
          <w:spacing w:val="-3"/>
        </w:rPr>
        <w:t> </w:t>
      </w:r>
      <w:r>
        <w:rPr/>
        <w:t>enjoyment</w:t>
      </w:r>
      <w:r>
        <w:rPr>
          <w:spacing w:val="-5"/>
        </w:rPr>
        <w:t> </w:t>
      </w:r>
      <w:r>
        <w:rPr/>
        <w:t>of just and favourable conditions of work which ensure, in</w:t>
      </w:r>
      <w:r>
        <w:rPr>
          <w:spacing w:val="-28"/>
        </w:rPr>
        <w:t> </w:t>
      </w:r>
      <w:r>
        <w:rPr/>
        <w:t>particular:</w:t>
      </w:r>
    </w:p>
    <w:p>
      <w:pPr>
        <w:pStyle w:val="ListParagraph"/>
        <w:numPr>
          <w:ilvl w:val="1"/>
          <w:numId w:val="7"/>
        </w:numPr>
        <w:tabs>
          <w:tab w:pos="1484" w:val="left" w:leader="none"/>
        </w:tabs>
        <w:spacing w:line="240" w:lineRule="auto" w:before="0" w:after="0"/>
        <w:ind w:left="1483" w:right="0" w:hanging="299"/>
        <w:jc w:val="both"/>
        <w:rPr>
          <w:sz w:val="20"/>
        </w:rPr>
      </w:pPr>
      <w:r>
        <w:rPr>
          <w:sz w:val="20"/>
        </w:rPr>
        <w:t>Remuneration which provides all workers, as a minimum,</w:t>
      </w:r>
      <w:r>
        <w:rPr>
          <w:spacing w:val="-17"/>
          <w:sz w:val="20"/>
        </w:rPr>
        <w:t> </w:t>
      </w:r>
      <w:r>
        <w:rPr>
          <w:sz w:val="20"/>
        </w:rPr>
        <w:t>with:</w:t>
      </w:r>
    </w:p>
    <w:p>
      <w:pPr>
        <w:pStyle w:val="BodyText"/>
        <w:spacing w:before="10"/>
        <w:rPr>
          <w:sz w:val="29"/>
        </w:rPr>
      </w:pPr>
      <w:r>
        <w:rPr/>
        <w:pict>
          <v:line style="position:absolute;mso-position-horizontal-relative:page;mso-position-vertical-relative:paragraph;z-index:1072;mso-wrap-distance-left:0;mso-wrap-distance-right:0" from="70.823997pt,19.431953pt" to="214.843997pt,19.431953pt" stroked="true" strokeweight=".599980pt" strokecolor="#000000">
            <v:stroke dashstyle="solid"/>
            <w10:wrap type="topAndBottom"/>
          </v:line>
        </w:pict>
      </w:r>
    </w:p>
    <w:p>
      <w:pPr>
        <w:pStyle w:val="BodyText"/>
        <w:spacing w:before="62"/>
        <w:ind w:left="476"/>
      </w:pPr>
      <w:r>
        <w:rPr>
          <w:position w:val="6"/>
          <w:sz w:val="13"/>
        </w:rPr>
        <w:t>8  </w:t>
      </w:r>
      <w:r>
        <w:rPr/>
        <w:t>Adopted: 29.03.2000 (replacing general comment No. 4).</w:t>
      </w:r>
    </w:p>
    <w:p>
      <w:pPr>
        <w:pStyle w:val="BodyText"/>
        <w:ind w:left="476"/>
      </w:pPr>
      <w:r>
        <w:rPr>
          <w:position w:val="6"/>
          <w:sz w:val="13"/>
        </w:rPr>
        <w:t>9 </w:t>
      </w:r>
      <w:r>
        <w:rPr/>
        <w:t>Adopted by resolution 2200A (XXI) of 16.12.1966; entry into force 03.01.1976.</w:t>
      </w:r>
    </w:p>
    <w:p>
      <w:pPr>
        <w:spacing w:after="0"/>
        <w:sectPr>
          <w:pgSz w:w="11910" w:h="16840"/>
          <w:pgMar w:header="0" w:footer="950" w:top="1320" w:bottom="1140" w:left="940" w:right="1300"/>
        </w:sectPr>
      </w:pPr>
    </w:p>
    <w:p>
      <w:pPr>
        <w:pStyle w:val="ListParagraph"/>
        <w:numPr>
          <w:ilvl w:val="2"/>
          <w:numId w:val="7"/>
        </w:numPr>
        <w:tabs>
          <w:tab w:pos="2132" w:val="left" w:leader="none"/>
        </w:tabs>
        <w:spacing w:line="240" w:lineRule="auto" w:before="77" w:after="0"/>
        <w:ind w:left="1892" w:right="123" w:firstLine="0"/>
        <w:jc w:val="both"/>
        <w:rPr>
          <w:sz w:val="20"/>
        </w:rPr>
      </w:pPr>
      <w:r>
        <w:rPr>
          <w:sz w:val="20"/>
        </w:rPr>
        <w:t>Fair wages and </w:t>
      </w:r>
      <w:r>
        <w:rPr>
          <w:b/>
          <w:sz w:val="20"/>
        </w:rPr>
        <w:t>equal remuneration for work of equal value without distinction of</w:t>
      </w:r>
      <w:r>
        <w:rPr>
          <w:b/>
          <w:spacing w:val="-8"/>
          <w:sz w:val="20"/>
        </w:rPr>
        <w:t> </w:t>
      </w:r>
      <w:r>
        <w:rPr>
          <w:b/>
          <w:sz w:val="20"/>
        </w:rPr>
        <w:t>any</w:t>
      </w:r>
      <w:r>
        <w:rPr>
          <w:b/>
          <w:spacing w:val="-10"/>
          <w:sz w:val="20"/>
        </w:rPr>
        <w:t> </w:t>
      </w:r>
      <w:r>
        <w:rPr>
          <w:b/>
          <w:sz w:val="20"/>
        </w:rPr>
        <w:t>kind,</w:t>
      </w:r>
      <w:r>
        <w:rPr>
          <w:b/>
          <w:spacing w:val="-9"/>
          <w:sz w:val="20"/>
        </w:rPr>
        <w:t> </w:t>
      </w:r>
      <w:r>
        <w:rPr>
          <w:b/>
          <w:sz w:val="20"/>
        </w:rPr>
        <w:t>in</w:t>
      </w:r>
      <w:r>
        <w:rPr>
          <w:b/>
          <w:spacing w:val="-8"/>
          <w:sz w:val="20"/>
        </w:rPr>
        <w:t> </w:t>
      </w:r>
      <w:r>
        <w:rPr>
          <w:b/>
          <w:sz w:val="20"/>
        </w:rPr>
        <w:t>particular</w:t>
      </w:r>
      <w:r>
        <w:rPr>
          <w:b/>
          <w:spacing w:val="-7"/>
          <w:sz w:val="20"/>
        </w:rPr>
        <w:t> </w:t>
      </w:r>
      <w:r>
        <w:rPr>
          <w:b/>
          <w:sz w:val="20"/>
        </w:rPr>
        <w:t>women</w:t>
      </w:r>
      <w:r>
        <w:rPr>
          <w:b/>
          <w:spacing w:val="-8"/>
          <w:sz w:val="20"/>
        </w:rPr>
        <w:t> </w:t>
      </w:r>
      <w:r>
        <w:rPr>
          <w:b/>
          <w:sz w:val="20"/>
        </w:rPr>
        <w:t>being</w:t>
      </w:r>
      <w:r>
        <w:rPr>
          <w:b/>
          <w:spacing w:val="-8"/>
          <w:sz w:val="20"/>
        </w:rPr>
        <w:t> </w:t>
      </w:r>
      <w:r>
        <w:rPr>
          <w:b/>
          <w:sz w:val="20"/>
        </w:rPr>
        <w:t>guaranteed</w:t>
      </w:r>
      <w:r>
        <w:rPr>
          <w:b/>
          <w:spacing w:val="-8"/>
          <w:sz w:val="20"/>
        </w:rPr>
        <w:t> </w:t>
      </w:r>
      <w:r>
        <w:rPr>
          <w:b/>
          <w:sz w:val="20"/>
        </w:rPr>
        <w:t>conditions</w:t>
      </w:r>
      <w:r>
        <w:rPr>
          <w:b/>
          <w:spacing w:val="-9"/>
          <w:sz w:val="20"/>
        </w:rPr>
        <w:t> </w:t>
      </w:r>
      <w:r>
        <w:rPr>
          <w:b/>
          <w:sz w:val="20"/>
        </w:rPr>
        <w:t>of</w:t>
      </w:r>
      <w:r>
        <w:rPr>
          <w:b/>
          <w:spacing w:val="-9"/>
          <w:sz w:val="20"/>
        </w:rPr>
        <w:t> </w:t>
      </w:r>
      <w:r>
        <w:rPr>
          <w:b/>
          <w:sz w:val="20"/>
        </w:rPr>
        <w:t>work</w:t>
      </w:r>
      <w:r>
        <w:rPr>
          <w:b/>
          <w:spacing w:val="-9"/>
          <w:sz w:val="20"/>
        </w:rPr>
        <w:t> </w:t>
      </w:r>
      <w:r>
        <w:rPr>
          <w:b/>
          <w:sz w:val="20"/>
        </w:rPr>
        <w:t>not</w:t>
      </w:r>
      <w:r>
        <w:rPr>
          <w:b/>
          <w:spacing w:val="-8"/>
          <w:sz w:val="20"/>
        </w:rPr>
        <w:t> </w:t>
      </w:r>
      <w:r>
        <w:rPr>
          <w:b/>
          <w:sz w:val="20"/>
        </w:rPr>
        <w:t>inferior to those enjoyed by men</w:t>
      </w:r>
      <w:r>
        <w:rPr>
          <w:sz w:val="20"/>
        </w:rPr>
        <w:t>, with equal pay for equal work;</w:t>
      </w:r>
      <w:r>
        <w:rPr>
          <w:spacing w:val="-27"/>
          <w:sz w:val="20"/>
        </w:rPr>
        <w:t> </w:t>
      </w:r>
      <w:r>
        <w:rPr>
          <w:sz w:val="20"/>
        </w:rPr>
        <w:t>[…]</w:t>
      </w:r>
    </w:p>
    <w:p>
      <w:pPr>
        <w:pStyle w:val="BodyText"/>
        <w:ind w:left="1184" w:right="122"/>
        <w:jc w:val="both"/>
      </w:pPr>
      <w:r>
        <w:rPr/>
        <w:t>(c) Equal opportunity for everyone to be promoted in his employment to an appropriate higher level, subject to no considerations other than those of seniority and competence; […]</w:t>
      </w:r>
    </w:p>
    <w:p>
      <w:pPr>
        <w:pStyle w:val="BodyText"/>
        <w:spacing w:before="6"/>
        <w:rPr>
          <w:sz w:val="17"/>
        </w:rPr>
      </w:pPr>
    </w:p>
    <w:p>
      <w:pPr>
        <w:pStyle w:val="Heading6"/>
        <w:numPr>
          <w:ilvl w:val="0"/>
          <w:numId w:val="7"/>
        </w:numPr>
        <w:tabs>
          <w:tab w:pos="1184" w:val="left" w:leader="none"/>
          <w:tab w:pos="1185" w:val="left" w:leader="none"/>
        </w:tabs>
        <w:spacing w:line="240" w:lineRule="auto" w:before="0" w:after="0"/>
        <w:ind w:left="1184" w:right="0" w:hanging="708"/>
        <w:jc w:val="left"/>
        <w:rPr>
          <w:rFonts w:ascii="Cambria"/>
        </w:rPr>
      </w:pPr>
      <w:bookmarkStart w:name="_bookmark11" w:id="20"/>
      <w:bookmarkEnd w:id="20"/>
      <w:r>
        <w:rPr/>
      </w:r>
      <w:bookmarkStart w:name="_bookmark11" w:id="21"/>
      <w:bookmarkEnd w:id="21"/>
      <w:r>
        <w:rPr>
          <w:rFonts w:ascii="Cambria"/>
          <w:color w:val="233E5F"/>
        </w:rPr>
        <w:t>Ge</w:t>
      </w:r>
      <w:r>
        <w:rPr>
          <w:rFonts w:ascii="Cambria"/>
          <w:color w:val="233E5F"/>
        </w:rPr>
        <w:t>neral</w:t>
      </w:r>
      <w:r>
        <w:rPr>
          <w:rFonts w:ascii="Cambria"/>
          <w:color w:val="233E5F"/>
          <w:spacing w:val="-6"/>
        </w:rPr>
        <w:t> </w:t>
      </w:r>
      <w:r>
        <w:rPr>
          <w:rFonts w:ascii="Cambria"/>
          <w:color w:val="233E5F"/>
        </w:rPr>
        <w:t>interpretation</w:t>
      </w:r>
    </w:p>
    <w:p>
      <w:pPr>
        <w:pStyle w:val="ListParagraph"/>
        <w:numPr>
          <w:ilvl w:val="0"/>
          <w:numId w:val="2"/>
        </w:numPr>
        <w:tabs>
          <w:tab w:pos="477" w:val="left" w:leader="none"/>
        </w:tabs>
        <w:spacing w:line="280" w:lineRule="auto" w:before="149" w:after="0"/>
        <w:ind w:left="476" w:right="114" w:hanging="360"/>
        <w:jc w:val="both"/>
        <w:rPr>
          <w:sz w:val="22"/>
        </w:rPr>
      </w:pPr>
      <w:bookmarkStart w:name="_bookmark12" w:id="22"/>
      <w:bookmarkEnd w:id="22"/>
      <w:r>
        <w:rPr>
          <w:sz w:val="22"/>
        </w:rPr>
        <w:t>R</w:t>
      </w:r>
      <w:r>
        <w:rPr>
          <w:sz w:val="22"/>
        </w:rPr>
        <w:t>ecently, in its General Comment No. 23 concerning Article 7 ICESCR</w:t>
      </w:r>
      <w:r>
        <w:rPr>
          <w:position w:val="8"/>
          <w:sz w:val="14"/>
        </w:rPr>
        <w:t>10 </w:t>
      </w:r>
      <w:r>
        <w:rPr>
          <w:sz w:val="22"/>
        </w:rPr>
        <w:t>CESCR defined in more detail the content of para. (a)(i) as</w:t>
      </w:r>
      <w:r>
        <w:rPr>
          <w:spacing w:val="-22"/>
          <w:sz w:val="22"/>
        </w:rPr>
        <w:t> </w:t>
      </w:r>
      <w:r>
        <w:rPr>
          <w:sz w:val="22"/>
        </w:rPr>
        <w:t>follows:</w:t>
      </w:r>
    </w:p>
    <w:p>
      <w:pPr>
        <w:pStyle w:val="ListParagraph"/>
        <w:numPr>
          <w:ilvl w:val="0"/>
          <w:numId w:val="8"/>
        </w:numPr>
        <w:tabs>
          <w:tab w:pos="1514" w:val="left" w:leader="none"/>
        </w:tabs>
        <w:spacing w:line="240" w:lineRule="auto" w:before="191" w:after="0"/>
        <w:ind w:left="1184" w:right="113" w:firstLine="0"/>
        <w:jc w:val="both"/>
        <w:rPr>
          <w:sz w:val="20"/>
        </w:rPr>
      </w:pPr>
      <w:r>
        <w:rPr>
          <w:sz w:val="20"/>
        </w:rPr>
        <w:t>Not</w:t>
      </w:r>
      <w:r>
        <w:rPr>
          <w:spacing w:val="-2"/>
          <w:sz w:val="20"/>
        </w:rPr>
        <w:t> </w:t>
      </w:r>
      <w:r>
        <w:rPr>
          <w:sz w:val="20"/>
        </w:rPr>
        <w:t>only</w:t>
      </w:r>
      <w:r>
        <w:rPr>
          <w:spacing w:val="-13"/>
          <w:sz w:val="20"/>
        </w:rPr>
        <w:t> </w:t>
      </w:r>
      <w:r>
        <w:rPr>
          <w:sz w:val="20"/>
        </w:rPr>
        <w:t>should workers</w:t>
      </w:r>
      <w:r>
        <w:rPr>
          <w:spacing w:val="-5"/>
          <w:sz w:val="20"/>
        </w:rPr>
        <w:t> </w:t>
      </w:r>
      <w:r>
        <w:rPr>
          <w:sz w:val="20"/>
        </w:rPr>
        <w:t>receive</w:t>
      </w:r>
      <w:r>
        <w:rPr>
          <w:spacing w:val="-5"/>
          <w:sz w:val="20"/>
        </w:rPr>
        <w:t> </w:t>
      </w:r>
      <w:r>
        <w:rPr>
          <w:sz w:val="20"/>
        </w:rPr>
        <w:t>equal</w:t>
      </w:r>
      <w:r>
        <w:rPr>
          <w:spacing w:val="-5"/>
          <w:sz w:val="20"/>
        </w:rPr>
        <w:t> </w:t>
      </w:r>
      <w:r>
        <w:rPr>
          <w:sz w:val="20"/>
        </w:rPr>
        <w:t>remuneration</w:t>
      </w:r>
      <w:r>
        <w:rPr>
          <w:spacing w:val="-9"/>
          <w:sz w:val="20"/>
        </w:rPr>
        <w:t> </w:t>
      </w:r>
      <w:r>
        <w:rPr>
          <w:sz w:val="20"/>
        </w:rPr>
        <w:t>when</w:t>
      </w:r>
      <w:r>
        <w:rPr>
          <w:spacing w:val="-7"/>
          <w:sz w:val="20"/>
        </w:rPr>
        <w:t> </w:t>
      </w:r>
      <w:r>
        <w:rPr>
          <w:sz w:val="20"/>
        </w:rPr>
        <w:t>they</w:t>
      </w:r>
      <w:r>
        <w:rPr>
          <w:spacing w:val="-10"/>
          <w:sz w:val="20"/>
        </w:rPr>
        <w:t> </w:t>
      </w:r>
      <w:r>
        <w:rPr>
          <w:sz w:val="20"/>
        </w:rPr>
        <w:t>perform</w:t>
      </w:r>
      <w:r>
        <w:rPr>
          <w:spacing w:val="-7"/>
          <w:sz w:val="20"/>
        </w:rPr>
        <w:t> </w:t>
      </w:r>
      <w:r>
        <w:rPr>
          <w:sz w:val="20"/>
        </w:rPr>
        <w:t>the</w:t>
      </w:r>
      <w:r>
        <w:rPr>
          <w:spacing w:val="-5"/>
          <w:sz w:val="20"/>
        </w:rPr>
        <w:t> </w:t>
      </w:r>
      <w:r>
        <w:rPr>
          <w:sz w:val="20"/>
        </w:rPr>
        <w:t>same</w:t>
      </w:r>
      <w:r>
        <w:rPr>
          <w:spacing w:val="-7"/>
          <w:sz w:val="20"/>
        </w:rPr>
        <w:t> </w:t>
      </w:r>
      <w:r>
        <w:rPr>
          <w:sz w:val="20"/>
        </w:rPr>
        <w:t>or</w:t>
      </w:r>
      <w:r>
        <w:rPr>
          <w:spacing w:val="-6"/>
          <w:sz w:val="20"/>
        </w:rPr>
        <w:t> </w:t>
      </w:r>
      <w:r>
        <w:rPr>
          <w:sz w:val="20"/>
        </w:rPr>
        <w:t>similar jobs, but their remuneration should also be equal </w:t>
      </w:r>
      <w:r>
        <w:rPr>
          <w:b/>
          <w:sz w:val="20"/>
        </w:rPr>
        <w:t>even when their work is completely different but nonetheless of equal value </w:t>
      </w:r>
      <w:r>
        <w:rPr>
          <w:sz w:val="20"/>
        </w:rPr>
        <w:t>when assessed by objective criteria. This requirement</w:t>
      </w:r>
      <w:r>
        <w:rPr>
          <w:spacing w:val="-10"/>
          <w:sz w:val="20"/>
        </w:rPr>
        <w:t> </w:t>
      </w:r>
      <w:r>
        <w:rPr>
          <w:sz w:val="20"/>
        </w:rPr>
        <w:t>goes</w:t>
      </w:r>
      <w:r>
        <w:rPr>
          <w:spacing w:val="-2"/>
          <w:sz w:val="20"/>
        </w:rPr>
        <w:t> </w:t>
      </w:r>
      <w:r>
        <w:rPr>
          <w:sz w:val="20"/>
        </w:rPr>
        <w:t>beyond</w:t>
      </w:r>
      <w:r>
        <w:rPr>
          <w:spacing w:val="-3"/>
          <w:sz w:val="20"/>
        </w:rPr>
        <w:t> </w:t>
      </w:r>
      <w:r>
        <w:rPr>
          <w:sz w:val="20"/>
        </w:rPr>
        <w:t>only</w:t>
      </w:r>
      <w:r>
        <w:rPr>
          <w:spacing w:val="-6"/>
          <w:sz w:val="20"/>
        </w:rPr>
        <w:t> </w:t>
      </w:r>
      <w:r>
        <w:rPr>
          <w:sz w:val="20"/>
        </w:rPr>
        <w:t>wages</w:t>
      </w:r>
      <w:r>
        <w:rPr>
          <w:spacing w:val="-6"/>
          <w:sz w:val="20"/>
        </w:rPr>
        <w:t> </w:t>
      </w:r>
      <w:r>
        <w:rPr>
          <w:sz w:val="20"/>
        </w:rPr>
        <w:t>or</w:t>
      </w:r>
      <w:r>
        <w:rPr>
          <w:spacing w:val="-2"/>
          <w:sz w:val="20"/>
        </w:rPr>
        <w:t> </w:t>
      </w:r>
      <w:r>
        <w:rPr>
          <w:sz w:val="20"/>
        </w:rPr>
        <w:t>pay</w:t>
      </w:r>
      <w:r>
        <w:rPr>
          <w:spacing w:val="-9"/>
          <w:sz w:val="20"/>
        </w:rPr>
        <w:t> </w:t>
      </w:r>
      <w:r>
        <w:rPr>
          <w:sz w:val="20"/>
        </w:rPr>
        <w:t>to</w:t>
      </w:r>
      <w:r>
        <w:rPr>
          <w:spacing w:val="-3"/>
          <w:sz w:val="20"/>
        </w:rPr>
        <w:t> </w:t>
      </w:r>
      <w:r>
        <w:rPr>
          <w:sz w:val="20"/>
        </w:rPr>
        <w:t>include</w:t>
      </w:r>
      <w:r>
        <w:rPr>
          <w:spacing w:val="-3"/>
          <w:sz w:val="20"/>
        </w:rPr>
        <w:t> </w:t>
      </w:r>
      <w:r>
        <w:rPr>
          <w:sz w:val="20"/>
        </w:rPr>
        <w:t>other</w:t>
      </w:r>
      <w:r>
        <w:rPr>
          <w:spacing w:val="-4"/>
          <w:sz w:val="20"/>
        </w:rPr>
        <w:t> </w:t>
      </w:r>
      <w:r>
        <w:rPr>
          <w:sz w:val="20"/>
        </w:rPr>
        <w:t>payments</w:t>
      </w:r>
      <w:r>
        <w:rPr>
          <w:spacing w:val="-9"/>
          <w:sz w:val="20"/>
        </w:rPr>
        <w:t> </w:t>
      </w:r>
      <w:r>
        <w:rPr>
          <w:sz w:val="20"/>
        </w:rPr>
        <w:t>or</w:t>
      </w:r>
      <w:r>
        <w:rPr>
          <w:spacing w:val="-2"/>
          <w:sz w:val="20"/>
        </w:rPr>
        <w:t> </w:t>
      </w:r>
      <w:r>
        <w:rPr>
          <w:sz w:val="20"/>
        </w:rPr>
        <w:t>benefits</w:t>
      </w:r>
      <w:r>
        <w:rPr>
          <w:spacing w:val="-8"/>
          <w:sz w:val="20"/>
        </w:rPr>
        <w:t> </w:t>
      </w:r>
      <w:r>
        <w:rPr>
          <w:sz w:val="20"/>
        </w:rPr>
        <w:t>paid</w:t>
      </w:r>
      <w:r>
        <w:rPr>
          <w:spacing w:val="-1"/>
          <w:sz w:val="20"/>
        </w:rPr>
        <w:t> </w:t>
      </w:r>
      <w:r>
        <w:rPr>
          <w:sz w:val="20"/>
        </w:rPr>
        <w:t>directly or indirectly to workers.</w:t>
      </w:r>
      <w:r>
        <w:rPr>
          <w:spacing w:val="-8"/>
          <w:sz w:val="20"/>
        </w:rPr>
        <w:t> </w:t>
      </w:r>
      <w:r>
        <w:rPr>
          <w:spacing w:val="-3"/>
          <w:sz w:val="20"/>
        </w:rPr>
        <w:t>[…]</w:t>
      </w:r>
    </w:p>
    <w:p>
      <w:pPr>
        <w:pStyle w:val="BodyText"/>
        <w:spacing w:before="3"/>
        <w:rPr>
          <w:sz w:val="17"/>
        </w:rPr>
      </w:pPr>
    </w:p>
    <w:p>
      <w:pPr>
        <w:pStyle w:val="ListParagraph"/>
        <w:numPr>
          <w:ilvl w:val="0"/>
          <w:numId w:val="8"/>
        </w:numPr>
        <w:tabs>
          <w:tab w:pos="1523" w:val="left" w:leader="none"/>
        </w:tabs>
        <w:spacing w:line="240" w:lineRule="auto" w:before="1" w:after="0"/>
        <w:ind w:left="1184" w:right="110" w:firstLine="0"/>
        <w:jc w:val="both"/>
        <w:rPr>
          <w:sz w:val="20"/>
        </w:rPr>
      </w:pPr>
      <w:r>
        <w:rPr>
          <w:sz w:val="20"/>
        </w:rPr>
        <w:t>The extent to which equality is being achieved requires an </w:t>
      </w:r>
      <w:r>
        <w:rPr>
          <w:b/>
          <w:sz w:val="20"/>
        </w:rPr>
        <w:t>ongoing objective evaluation </w:t>
      </w:r>
      <w:r>
        <w:rPr>
          <w:sz w:val="20"/>
        </w:rPr>
        <w:t>of</w:t>
      </w:r>
      <w:r>
        <w:rPr>
          <w:spacing w:val="-1"/>
          <w:sz w:val="20"/>
        </w:rPr>
        <w:t> </w:t>
      </w:r>
      <w:r>
        <w:rPr>
          <w:sz w:val="20"/>
        </w:rPr>
        <w:t>whether</w:t>
      </w:r>
      <w:r>
        <w:rPr>
          <w:spacing w:val="-7"/>
          <w:sz w:val="20"/>
        </w:rPr>
        <w:t> </w:t>
      </w:r>
      <w:r>
        <w:rPr>
          <w:sz w:val="20"/>
        </w:rPr>
        <w:t>the</w:t>
      </w:r>
      <w:r>
        <w:rPr>
          <w:spacing w:val="1"/>
          <w:sz w:val="20"/>
        </w:rPr>
        <w:t> </w:t>
      </w:r>
      <w:r>
        <w:rPr>
          <w:sz w:val="20"/>
        </w:rPr>
        <w:t>work</w:t>
      </w:r>
      <w:r>
        <w:rPr>
          <w:spacing w:val="-4"/>
          <w:sz w:val="20"/>
        </w:rPr>
        <w:t> </w:t>
      </w:r>
      <w:r>
        <w:rPr>
          <w:sz w:val="20"/>
        </w:rPr>
        <w:t>is</w:t>
      </w:r>
      <w:r>
        <w:rPr>
          <w:spacing w:val="-4"/>
          <w:sz w:val="20"/>
        </w:rPr>
        <w:t> </w:t>
      </w:r>
      <w:r>
        <w:rPr>
          <w:sz w:val="20"/>
        </w:rPr>
        <w:t>of</w:t>
      </w:r>
      <w:r>
        <w:rPr>
          <w:spacing w:val="-3"/>
          <w:sz w:val="20"/>
        </w:rPr>
        <w:t> </w:t>
      </w:r>
      <w:r>
        <w:rPr>
          <w:sz w:val="20"/>
        </w:rPr>
        <w:t>equal</w:t>
      </w:r>
      <w:r>
        <w:rPr>
          <w:spacing w:val="-6"/>
          <w:sz w:val="20"/>
        </w:rPr>
        <w:t> </w:t>
      </w:r>
      <w:r>
        <w:rPr>
          <w:sz w:val="20"/>
        </w:rPr>
        <w:t>value</w:t>
      </w:r>
      <w:r>
        <w:rPr>
          <w:spacing w:val="-6"/>
          <w:sz w:val="20"/>
        </w:rPr>
        <w:t> </w:t>
      </w:r>
      <w:r>
        <w:rPr>
          <w:sz w:val="20"/>
        </w:rPr>
        <w:t>and</w:t>
      </w:r>
      <w:r>
        <w:rPr>
          <w:spacing w:val="-1"/>
          <w:sz w:val="20"/>
        </w:rPr>
        <w:t> </w:t>
      </w:r>
      <w:r>
        <w:rPr>
          <w:sz w:val="20"/>
        </w:rPr>
        <w:t>whether</w:t>
      </w:r>
      <w:r>
        <w:rPr>
          <w:spacing w:val="-7"/>
          <w:sz w:val="20"/>
        </w:rPr>
        <w:t> </w:t>
      </w:r>
      <w:r>
        <w:rPr>
          <w:sz w:val="20"/>
        </w:rPr>
        <w:t>the</w:t>
      </w:r>
      <w:r>
        <w:rPr>
          <w:spacing w:val="-6"/>
          <w:sz w:val="20"/>
        </w:rPr>
        <w:t> </w:t>
      </w:r>
      <w:r>
        <w:rPr>
          <w:sz w:val="20"/>
        </w:rPr>
        <w:t>remuneration</w:t>
      </w:r>
      <w:r>
        <w:rPr>
          <w:spacing w:val="-13"/>
          <w:sz w:val="20"/>
        </w:rPr>
        <w:t> </w:t>
      </w:r>
      <w:r>
        <w:rPr>
          <w:sz w:val="20"/>
        </w:rPr>
        <w:t>received</w:t>
      </w:r>
      <w:r>
        <w:rPr>
          <w:spacing w:val="-6"/>
          <w:sz w:val="20"/>
        </w:rPr>
        <w:t> </w:t>
      </w:r>
      <w:r>
        <w:rPr>
          <w:sz w:val="20"/>
        </w:rPr>
        <w:t>is</w:t>
      </w:r>
      <w:r>
        <w:rPr>
          <w:spacing w:val="-9"/>
          <w:sz w:val="20"/>
        </w:rPr>
        <w:t> </w:t>
      </w:r>
      <w:r>
        <w:rPr>
          <w:sz w:val="20"/>
        </w:rPr>
        <w:t>equal.</w:t>
      </w:r>
      <w:r>
        <w:rPr>
          <w:spacing w:val="-8"/>
          <w:sz w:val="20"/>
        </w:rPr>
        <w:t> </w:t>
      </w:r>
      <w:r>
        <w:rPr>
          <w:sz w:val="20"/>
        </w:rPr>
        <w:t>It</w:t>
      </w:r>
      <w:r>
        <w:rPr>
          <w:spacing w:val="-1"/>
          <w:sz w:val="20"/>
        </w:rPr>
        <w:t> </w:t>
      </w:r>
      <w:r>
        <w:rPr>
          <w:sz w:val="20"/>
        </w:rPr>
        <w:t>should cover a broad selection of functions. Since the focus should be on the “value” of the work, evaluation factors should include </w:t>
      </w:r>
      <w:r>
        <w:rPr>
          <w:b/>
          <w:sz w:val="20"/>
        </w:rPr>
        <w:t>skills, responsibilities and effort required by the worker, as well as working conditions</w:t>
      </w:r>
      <w:r>
        <w:rPr>
          <w:sz w:val="20"/>
        </w:rPr>
        <w:t>. It could be based on a comparison of rates of remuneration across organizations, enterprises</w:t>
      </w:r>
      <w:r>
        <w:rPr>
          <w:spacing w:val="-42"/>
          <w:sz w:val="20"/>
        </w:rPr>
        <w:t> </w:t>
      </w:r>
      <w:r>
        <w:rPr>
          <w:sz w:val="20"/>
        </w:rPr>
        <w:t>and </w:t>
      </w:r>
      <w:r>
        <w:rPr>
          <w:b/>
          <w:sz w:val="20"/>
        </w:rPr>
        <w:t>professions</w:t>
      </w:r>
      <w:r>
        <w:rPr>
          <w:sz w:val="20"/>
        </w:rPr>
        <w:t>.</w:t>
      </w:r>
    </w:p>
    <w:p>
      <w:pPr>
        <w:pStyle w:val="BodyText"/>
        <w:spacing w:before="4"/>
        <w:rPr>
          <w:sz w:val="17"/>
        </w:rPr>
      </w:pPr>
    </w:p>
    <w:p>
      <w:pPr>
        <w:pStyle w:val="ListParagraph"/>
        <w:numPr>
          <w:ilvl w:val="0"/>
          <w:numId w:val="8"/>
        </w:numPr>
        <w:tabs>
          <w:tab w:pos="1533" w:val="left" w:leader="none"/>
        </w:tabs>
        <w:spacing w:line="240" w:lineRule="auto" w:before="0" w:after="0"/>
        <w:ind w:left="1184" w:right="111" w:firstLine="0"/>
        <w:jc w:val="both"/>
        <w:rPr>
          <w:sz w:val="20"/>
        </w:rPr>
      </w:pPr>
      <w:r>
        <w:rPr>
          <w:sz w:val="20"/>
        </w:rPr>
        <w:t>Objective job evaluation is important to </w:t>
      </w:r>
      <w:r>
        <w:rPr>
          <w:b/>
          <w:sz w:val="20"/>
        </w:rPr>
        <w:t>avoid indirect discrimination </w:t>
      </w:r>
      <w:r>
        <w:rPr>
          <w:sz w:val="20"/>
        </w:rPr>
        <w:t>when determining rates of remuneration and comparing the relative value of different jobs. For example, a distinction</w:t>
      </w:r>
      <w:r>
        <w:rPr>
          <w:spacing w:val="-6"/>
          <w:sz w:val="20"/>
        </w:rPr>
        <w:t> </w:t>
      </w:r>
      <w:r>
        <w:rPr>
          <w:sz w:val="20"/>
        </w:rPr>
        <w:t>between</w:t>
      </w:r>
      <w:r>
        <w:rPr>
          <w:spacing w:val="-8"/>
          <w:sz w:val="20"/>
        </w:rPr>
        <w:t> </w:t>
      </w:r>
      <w:r>
        <w:rPr>
          <w:sz w:val="20"/>
        </w:rPr>
        <w:t>full-time</w:t>
      </w:r>
      <w:r>
        <w:rPr>
          <w:spacing w:val="-8"/>
          <w:sz w:val="20"/>
        </w:rPr>
        <w:t> </w:t>
      </w:r>
      <w:r>
        <w:rPr>
          <w:sz w:val="20"/>
        </w:rPr>
        <w:t>and</w:t>
      </w:r>
      <w:r>
        <w:rPr>
          <w:spacing w:val="1"/>
          <w:sz w:val="20"/>
        </w:rPr>
        <w:t> </w:t>
      </w:r>
      <w:r>
        <w:rPr>
          <w:sz w:val="20"/>
        </w:rPr>
        <w:t>part-time</w:t>
      </w:r>
      <w:r>
        <w:rPr>
          <w:spacing w:val="-6"/>
          <w:sz w:val="20"/>
        </w:rPr>
        <w:t> </w:t>
      </w:r>
      <w:r>
        <w:rPr>
          <w:sz w:val="20"/>
        </w:rPr>
        <w:t>work</w:t>
      </w:r>
      <w:r>
        <w:rPr>
          <w:spacing w:val="-2"/>
          <w:sz w:val="20"/>
        </w:rPr>
        <w:t> </w:t>
      </w:r>
      <w:r>
        <w:rPr>
          <w:sz w:val="20"/>
        </w:rPr>
        <w:t>—</w:t>
      </w:r>
      <w:r>
        <w:rPr>
          <w:spacing w:val="-2"/>
          <w:sz w:val="20"/>
        </w:rPr>
        <w:t> </w:t>
      </w:r>
      <w:r>
        <w:rPr>
          <w:sz w:val="20"/>
        </w:rPr>
        <w:t>such</w:t>
      </w:r>
      <w:r>
        <w:rPr>
          <w:spacing w:val="-6"/>
          <w:sz w:val="20"/>
        </w:rPr>
        <w:t> </w:t>
      </w:r>
      <w:r>
        <w:rPr>
          <w:sz w:val="20"/>
        </w:rPr>
        <w:t>as</w:t>
      </w:r>
      <w:r>
        <w:rPr>
          <w:spacing w:val="0"/>
          <w:sz w:val="20"/>
        </w:rPr>
        <w:t> </w:t>
      </w:r>
      <w:r>
        <w:rPr>
          <w:sz w:val="20"/>
        </w:rPr>
        <w:t>the</w:t>
      </w:r>
      <w:r>
        <w:rPr>
          <w:spacing w:val="-1"/>
          <w:sz w:val="20"/>
        </w:rPr>
        <w:t> </w:t>
      </w:r>
      <w:r>
        <w:rPr>
          <w:sz w:val="20"/>
        </w:rPr>
        <w:t>payment</w:t>
      </w:r>
      <w:r>
        <w:rPr>
          <w:spacing w:val="-3"/>
          <w:sz w:val="20"/>
        </w:rPr>
        <w:t> </w:t>
      </w:r>
      <w:r>
        <w:rPr>
          <w:sz w:val="20"/>
        </w:rPr>
        <w:t>of</w:t>
      </w:r>
      <w:r>
        <w:rPr>
          <w:spacing w:val="-5"/>
          <w:sz w:val="20"/>
        </w:rPr>
        <w:t> </w:t>
      </w:r>
      <w:r>
        <w:rPr>
          <w:sz w:val="20"/>
        </w:rPr>
        <w:t>bonuses</w:t>
      </w:r>
      <w:r>
        <w:rPr>
          <w:spacing w:val="-6"/>
          <w:sz w:val="20"/>
        </w:rPr>
        <w:t> </w:t>
      </w:r>
      <w:r>
        <w:rPr>
          <w:sz w:val="20"/>
        </w:rPr>
        <w:t>only</w:t>
      </w:r>
      <w:r>
        <w:rPr>
          <w:spacing w:val="-10"/>
          <w:sz w:val="20"/>
        </w:rPr>
        <w:t> </w:t>
      </w:r>
      <w:r>
        <w:rPr>
          <w:sz w:val="20"/>
        </w:rPr>
        <w:t>to</w:t>
      </w:r>
      <w:r>
        <w:rPr>
          <w:spacing w:val="-8"/>
          <w:sz w:val="20"/>
        </w:rPr>
        <w:t> </w:t>
      </w:r>
      <w:r>
        <w:rPr>
          <w:sz w:val="20"/>
        </w:rPr>
        <w:t>full- time employees — might indirectly discriminate against women employees if a higher percentage</w:t>
      </w:r>
      <w:r>
        <w:rPr>
          <w:spacing w:val="-15"/>
          <w:sz w:val="20"/>
        </w:rPr>
        <w:t> </w:t>
      </w:r>
      <w:r>
        <w:rPr>
          <w:sz w:val="20"/>
        </w:rPr>
        <w:t>of</w:t>
      </w:r>
      <w:r>
        <w:rPr>
          <w:spacing w:val="-5"/>
          <w:sz w:val="20"/>
        </w:rPr>
        <w:t> </w:t>
      </w:r>
      <w:r>
        <w:rPr>
          <w:sz w:val="20"/>
        </w:rPr>
        <w:t>women</w:t>
      </w:r>
      <w:r>
        <w:rPr>
          <w:spacing w:val="-15"/>
          <w:sz w:val="20"/>
        </w:rPr>
        <w:t> </w:t>
      </w:r>
      <w:r>
        <w:rPr>
          <w:sz w:val="20"/>
        </w:rPr>
        <w:t>are</w:t>
      </w:r>
      <w:r>
        <w:rPr>
          <w:spacing w:val="-8"/>
          <w:sz w:val="20"/>
        </w:rPr>
        <w:t> </w:t>
      </w:r>
      <w:r>
        <w:rPr>
          <w:sz w:val="20"/>
        </w:rPr>
        <w:t>part-time</w:t>
      </w:r>
      <w:r>
        <w:rPr>
          <w:spacing w:val="-13"/>
          <w:sz w:val="20"/>
        </w:rPr>
        <w:t> </w:t>
      </w:r>
      <w:r>
        <w:rPr>
          <w:sz w:val="20"/>
        </w:rPr>
        <w:t>workers.</w:t>
      </w:r>
      <w:r>
        <w:rPr>
          <w:spacing w:val="-5"/>
          <w:sz w:val="20"/>
        </w:rPr>
        <w:t> </w:t>
      </w:r>
      <w:r>
        <w:rPr>
          <w:sz w:val="20"/>
        </w:rPr>
        <w:t>Similarly,</w:t>
      </w:r>
      <w:r>
        <w:rPr>
          <w:spacing w:val="-13"/>
          <w:sz w:val="20"/>
        </w:rPr>
        <w:t> </w:t>
      </w:r>
      <w:r>
        <w:rPr>
          <w:sz w:val="20"/>
        </w:rPr>
        <w:t>the</w:t>
      </w:r>
      <w:r>
        <w:rPr>
          <w:spacing w:val="-10"/>
          <w:sz w:val="20"/>
        </w:rPr>
        <w:t> </w:t>
      </w:r>
      <w:r>
        <w:rPr>
          <w:sz w:val="20"/>
        </w:rPr>
        <w:t>objective</w:t>
      </w:r>
      <w:r>
        <w:rPr>
          <w:spacing w:val="-10"/>
          <w:sz w:val="20"/>
        </w:rPr>
        <w:t> </w:t>
      </w:r>
      <w:r>
        <w:rPr>
          <w:sz w:val="20"/>
        </w:rPr>
        <w:t>evaluation</w:t>
      </w:r>
      <w:r>
        <w:rPr>
          <w:spacing w:val="-15"/>
          <w:sz w:val="20"/>
        </w:rPr>
        <w:t> </w:t>
      </w:r>
      <w:r>
        <w:rPr>
          <w:sz w:val="20"/>
        </w:rPr>
        <w:t>of</w:t>
      </w:r>
      <w:r>
        <w:rPr>
          <w:spacing w:val="-10"/>
          <w:sz w:val="20"/>
        </w:rPr>
        <w:t> </w:t>
      </w:r>
      <w:r>
        <w:rPr>
          <w:sz w:val="20"/>
        </w:rPr>
        <w:t>the</w:t>
      </w:r>
      <w:r>
        <w:rPr>
          <w:spacing w:val="-8"/>
          <w:sz w:val="20"/>
        </w:rPr>
        <w:t> </w:t>
      </w:r>
      <w:r>
        <w:rPr>
          <w:sz w:val="20"/>
        </w:rPr>
        <w:t>work</w:t>
      </w:r>
      <w:r>
        <w:rPr>
          <w:spacing w:val="-11"/>
          <w:sz w:val="20"/>
        </w:rPr>
        <w:t> </w:t>
      </w:r>
      <w:r>
        <w:rPr>
          <w:sz w:val="20"/>
        </w:rPr>
        <w:t>must be free from gender bias.</w:t>
      </w:r>
      <w:r>
        <w:rPr>
          <w:spacing w:val="-21"/>
          <w:sz w:val="20"/>
        </w:rPr>
        <w:t> </w:t>
      </w:r>
      <w:r>
        <w:rPr>
          <w:sz w:val="20"/>
        </w:rPr>
        <w:t>[…]</w:t>
      </w:r>
    </w:p>
    <w:p>
      <w:pPr>
        <w:pStyle w:val="BodyText"/>
        <w:spacing w:before="4"/>
        <w:rPr>
          <w:sz w:val="17"/>
        </w:rPr>
      </w:pPr>
    </w:p>
    <w:p>
      <w:pPr>
        <w:pStyle w:val="Heading4"/>
        <w:numPr>
          <w:ilvl w:val="0"/>
          <w:numId w:val="5"/>
        </w:numPr>
        <w:tabs>
          <w:tab w:pos="1184" w:val="left" w:leader="none"/>
          <w:tab w:pos="1185" w:val="left" w:leader="none"/>
        </w:tabs>
        <w:spacing w:line="240" w:lineRule="auto" w:before="0" w:after="0"/>
        <w:ind w:left="1184" w:right="0" w:hanging="708"/>
        <w:jc w:val="left"/>
        <w:rPr>
          <w:i/>
        </w:rPr>
      </w:pPr>
      <w:bookmarkStart w:name="_bookmark13" w:id="23"/>
      <w:bookmarkEnd w:id="23"/>
      <w:r>
        <w:rPr>
          <w:b w:val="0"/>
          <w:i w:val="0"/>
        </w:rPr>
      </w:r>
      <w:bookmarkStart w:name="_bookmark13" w:id="24"/>
      <w:bookmarkEnd w:id="24"/>
      <w:r>
        <w:rPr>
          <w:i/>
          <w:color w:val="4F81BC"/>
        </w:rPr>
        <w:t>Conve</w:t>
      </w:r>
      <w:r>
        <w:rPr>
          <w:i/>
          <w:color w:val="4F81BC"/>
        </w:rPr>
        <w:t>ntion on the Elimination of All Forms of Discrimination against</w:t>
      </w:r>
      <w:r>
        <w:rPr>
          <w:i/>
          <w:color w:val="4F81BC"/>
          <w:spacing w:val="-35"/>
        </w:rPr>
        <w:t> </w:t>
      </w:r>
      <w:r>
        <w:rPr>
          <w:i/>
          <w:color w:val="4F81BC"/>
        </w:rPr>
        <w:t>Women</w:t>
      </w:r>
    </w:p>
    <w:p>
      <w:pPr>
        <w:pStyle w:val="Heading6"/>
        <w:numPr>
          <w:ilvl w:val="0"/>
          <w:numId w:val="2"/>
        </w:numPr>
        <w:tabs>
          <w:tab w:pos="477" w:val="left" w:leader="none"/>
        </w:tabs>
        <w:spacing w:line="276" w:lineRule="auto" w:before="157" w:after="0"/>
        <w:ind w:left="476" w:right="112" w:hanging="360"/>
        <w:jc w:val="both"/>
      </w:pPr>
      <w:r>
        <w:rPr/>
        <w:t>The Convention on the Elimination of All Forms of Discrimination against Women (CEDAW)</w:t>
      </w:r>
      <w:r>
        <w:rPr>
          <w:position w:val="8"/>
          <w:sz w:val="14"/>
        </w:rPr>
        <w:t>11</w:t>
      </w:r>
      <w:r>
        <w:rPr>
          <w:sz w:val="14"/>
        </w:rPr>
        <w:t> </w:t>
      </w:r>
      <w:r>
        <w:rPr/>
        <w:t>can be considered as the universal core convention on equality between men and women. It provides also for specific protection in employment (see below </w:t>
      </w:r>
      <w:hyperlink w:history="true" w:anchor="_bookmark14">
        <w:r>
          <w:rPr/>
          <w:t>(1)</w:t>
        </w:r>
      </w:hyperlink>
      <w:r>
        <w:rPr/>
        <w:t>) and for social rights. Its competent organ, the Committee on the Elimination of Discrimination against Women (CEDAW) to interpret this instrument has developed a case law in this respect (see below </w:t>
      </w:r>
      <w:hyperlink w:history="true" w:anchor="_bookmark15">
        <w:r>
          <w:rPr/>
          <w:t>(2)</w:t>
        </w:r>
      </w:hyperlink>
      <w:r>
        <w:rPr/>
        <w:t> and</w:t>
      </w:r>
      <w:r>
        <w:rPr>
          <w:spacing w:val="-4"/>
        </w:rPr>
        <w:t> </w:t>
      </w:r>
      <w:hyperlink w:history="true" w:anchor="_bookmark18">
        <w:r>
          <w:rPr/>
          <w:t>(2)(b)</w:t>
        </w:r>
      </w:hyperlink>
      <w:r>
        <w:rPr/>
        <w:t>).</w:t>
      </w:r>
    </w:p>
    <w:p>
      <w:pPr>
        <w:pStyle w:val="ListParagraph"/>
        <w:numPr>
          <w:ilvl w:val="0"/>
          <w:numId w:val="9"/>
        </w:numPr>
        <w:tabs>
          <w:tab w:pos="1184" w:val="left" w:leader="none"/>
          <w:tab w:pos="1185" w:val="left" w:leader="none"/>
        </w:tabs>
        <w:spacing w:line="240" w:lineRule="auto" w:before="201" w:after="0"/>
        <w:ind w:left="1184" w:right="0" w:hanging="708"/>
        <w:jc w:val="left"/>
        <w:rPr>
          <w:rFonts w:ascii="Cambria"/>
          <w:sz w:val="22"/>
        </w:rPr>
      </w:pPr>
      <w:bookmarkStart w:name="_bookmark14" w:id="25"/>
      <w:bookmarkEnd w:id="25"/>
      <w:r>
        <w:rPr/>
      </w:r>
      <w:bookmarkStart w:name="_bookmark14" w:id="26"/>
      <w:bookmarkEnd w:id="26"/>
      <w:r>
        <w:rPr>
          <w:rFonts w:ascii="Cambria"/>
          <w:color w:val="233E5F"/>
          <w:sz w:val="22"/>
        </w:rPr>
        <w:t>Te</w:t>
      </w:r>
      <w:r>
        <w:rPr>
          <w:rFonts w:ascii="Cambria"/>
          <w:color w:val="233E5F"/>
          <w:sz w:val="22"/>
        </w:rPr>
        <w:t>xt</w:t>
      </w:r>
    </w:p>
    <w:p>
      <w:pPr>
        <w:spacing w:before="154"/>
        <w:ind w:left="1184" w:right="0" w:firstLine="0"/>
        <w:jc w:val="both"/>
        <w:rPr>
          <w:i/>
          <w:sz w:val="20"/>
        </w:rPr>
      </w:pPr>
      <w:r>
        <w:rPr>
          <w:i/>
          <w:sz w:val="20"/>
        </w:rPr>
        <w:t>Article 1</w:t>
      </w:r>
    </w:p>
    <w:p>
      <w:pPr>
        <w:pStyle w:val="BodyText"/>
        <w:ind w:left="1184" w:right="116"/>
        <w:jc w:val="both"/>
      </w:pPr>
      <w:r>
        <w:rPr/>
        <w:t>For the purposes of the present Convention, the term "</w:t>
      </w:r>
      <w:r>
        <w:rPr>
          <w:b/>
        </w:rPr>
        <w:t>discrimination against women</w:t>
      </w:r>
      <w:r>
        <w:rPr/>
        <w:t>" shall mean any distinction, exclusion or restriction made on the basis of sex which has the effect or purpose</w:t>
      </w:r>
      <w:r>
        <w:rPr>
          <w:spacing w:val="-6"/>
        </w:rPr>
        <w:t> </w:t>
      </w:r>
      <w:r>
        <w:rPr/>
        <w:t>of</w:t>
      </w:r>
      <w:r>
        <w:rPr>
          <w:spacing w:val="-6"/>
        </w:rPr>
        <w:t> </w:t>
      </w:r>
      <w:r>
        <w:rPr/>
        <w:t>impairing</w:t>
      </w:r>
      <w:r>
        <w:rPr>
          <w:spacing w:val="-8"/>
        </w:rPr>
        <w:t> </w:t>
      </w:r>
      <w:r>
        <w:rPr/>
        <w:t>or</w:t>
      </w:r>
      <w:r>
        <w:rPr>
          <w:spacing w:val="-5"/>
        </w:rPr>
        <w:t> </w:t>
      </w:r>
      <w:r>
        <w:rPr/>
        <w:t>nullifying</w:t>
      </w:r>
      <w:r>
        <w:rPr>
          <w:spacing w:val="-6"/>
        </w:rPr>
        <w:t> </w:t>
      </w:r>
      <w:r>
        <w:rPr/>
        <w:t>the</w:t>
      </w:r>
      <w:r>
        <w:rPr>
          <w:spacing w:val="-6"/>
        </w:rPr>
        <w:t> </w:t>
      </w:r>
      <w:r>
        <w:rPr/>
        <w:t>recognition,</w:t>
      </w:r>
      <w:r>
        <w:rPr>
          <w:spacing w:val="-8"/>
        </w:rPr>
        <w:t> </w:t>
      </w:r>
      <w:r>
        <w:rPr/>
        <w:t>enjoyment</w:t>
      </w:r>
      <w:r>
        <w:rPr>
          <w:spacing w:val="-8"/>
        </w:rPr>
        <w:t> </w:t>
      </w:r>
      <w:r>
        <w:rPr/>
        <w:t>or</w:t>
      </w:r>
      <w:r>
        <w:rPr>
          <w:spacing w:val="-7"/>
        </w:rPr>
        <w:t> </w:t>
      </w:r>
      <w:r>
        <w:rPr/>
        <w:t>exercise</w:t>
      </w:r>
      <w:r>
        <w:rPr>
          <w:spacing w:val="-8"/>
        </w:rPr>
        <w:t> </w:t>
      </w:r>
      <w:r>
        <w:rPr/>
        <w:t>by</w:t>
      </w:r>
      <w:r>
        <w:rPr>
          <w:spacing w:val="-9"/>
        </w:rPr>
        <w:t> </w:t>
      </w:r>
      <w:r>
        <w:rPr/>
        <w:t>women,</w:t>
      </w:r>
      <w:r>
        <w:rPr>
          <w:spacing w:val="-8"/>
        </w:rPr>
        <w:t> </w:t>
      </w:r>
      <w:r>
        <w:rPr/>
        <w:t>irrespective of their marital status, on a basis of equality of men and women, of human rights and fundamental freedoms in the political, economic, social, cultural, civil or any other</w:t>
      </w:r>
      <w:r>
        <w:rPr>
          <w:spacing w:val="-30"/>
        </w:rPr>
        <w:t> </w:t>
      </w:r>
      <w:r>
        <w:rPr/>
        <w:t>field.</w:t>
      </w:r>
    </w:p>
    <w:p>
      <w:pPr>
        <w:pStyle w:val="BodyText"/>
        <w:spacing w:before="4"/>
        <w:rPr>
          <w:sz w:val="17"/>
        </w:rPr>
      </w:pPr>
    </w:p>
    <w:p>
      <w:pPr>
        <w:spacing w:before="0"/>
        <w:ind w:left="1184" w:right="0" w:firstLine="0"/>
        <w:jc w:val="both"/>
        <w:rPr>
          <w:i/>
          <w:sz w:val="20"/>
        </w:rPr>
      </w:pPr>
      <w:r>
        <w:rPr>
          <w:i/>
          <w:sz w:val="20"/>
        </w:rPr>
        <w:t>Article 2</w:t>
      </w:r>
    </w:p>
    <w:p>
      <w:pPr>
        <w:pStyle w:val="BodyText"/>
        <w:spacing w:before="1"/>
        <w:ind w:left="1184" w:right="116"/>
        <w:jc w:val="both"/>
      </w:pPr>
      <w:r>
        <w:rPr/>
        <w:t>States Parties condemn discrimination against women in all its forms, agree to pursue by </w:t>
      </w:r>
      <w:r>
        <w:rPr>
          <w:b/>
        </w:rPr>
        <w:t>all appropriate</w:t>
      </w:r>
      <w:r>
        <w:rPr>
          <w:b/>
          <w:spacing w:val="-13"/>
        </w:rPr>
        <w:t> </w:t>
      </w:r>
      <w:r>
        <w:rPr>
          <w:b/>
        </w:rPr>
        <w:t>means</w:t>
      </w:r>
      <w:r>
        <w:rPr>
          <w:b/>
          <w:spacing w:val="-12"/>
        </w:rPr>
        <w:t> </w:t>
      </w:r>
      <w:r>
        <w:rPr/>
        <w:t>and</w:t>
      </w:r>
      <w:r>
        <w:rPr>
          <w:spacing w:val="-12"/>
        </w:rPr>
        <w:t> </w:t>
      </w:r>
      <w:r>
        <w:rPr/>
        <w:t>without</w:t>
      </w:r>
      <w:r>
        <w:rPr>
          <w:spacing w:val="-14"/>
        </w:rPr>
        <w:t> </w:t>
      </w:r>
      <w:r>
        <w:rPr/>
        <w:t>delay</w:t>
      </w:r>
      <w:r>
        <w:rPr>
          <w:spacing w:val="-17"/>
        </w:rPr>
        <w:t> </w:t>
      </w:r>
      <w:r>
        <w:rPr/>
        <w:t>a</w:t>
      </w:r>
      <w:r>
        <w:rPr>
          <w:spacing w:val="-14"/>
        </w:rPr>
        <w:t> </w:t>
      </w:r>
      <w:r>
        <w:rPr/>
        <w:t>policy</w:t>
      </w:r>
      <w:r>
        <w:rPr>
          <w:spacing w:val="-17"/>
        </w:rPr>
        <w:t> </w:t>
      </w:r>
      <w:r>
        <w:rPr/>
        <w:t>of</w:t>
      </w:r>
      <w:r>
        <w:rPr>
          <w:spacing w:val="-12"/>
        </w:rPr>
        <w:t> </w:t>
      </w:r>
      <w:r>
        <w:rPr/>
        <w:t>eliminating</w:t>
      </w:r>
      <w:r>
        <w:rPr>
          <w:spacing w:val="-14"/>
        </w:rPr>
        <w:t> </w:t>
      </w:r>
      <w:r>
        <w:rPr/>
        <w:t>discrimination</w:t>
      </w:r>
      <w:r>
        <w:rPr>
          <w:spacing w:val="-14"/>
        </w:rPr>
        <w:t> </w:t>
      </w:r>
      <w:r>
        <w:rPr/>
        <w:t>against</w:t>
      </w:r>
      <w:r>
        <w:rPr>
          <w:spacing w:val="-11"/>
        </w:rPr>
        <w:t> </w:t>
      </w:r>
      <w:r>
        <w:rPr/>
        <w:t>women</w:t>
      </w:r>
      <w:r>
        <w:rPr>
          <w:spacing w:val="-14"/>
        </w:rPr>
        <w:t> </w:t>
      </w:r>
      <w:r>
        <w:rPr/>
        <w:t>and, to this end,</w:t>
      </w:r>
      <w:r>
        <w:rPr>
          <w:spacing w:val="-5"/>
        </w:rPr>
        <w:t> </w:t>
      </w:r>
      <w:r>
        <w:rPr/>
        <w:t>undertake:</w:t>
      </w:r>
    </w:p>
    <w:p>
      <w:pPr>
        <w:pStyle w:val="BodyText"/>
      </w:pPr>
    </w:p>
    <w:p>
      <w:pPr>
        <w:pStyle w:val="BodyText"/>
      </w:pPr>
    </w:p>
    <w:p>
      <w:pPr>
        <w:pStyle w:val="BodyText"/>
        <w:spacing w:before="9"/>
        <w:rPr>
          <w:sz w:val="27"/>
        </w:rPr>
      </w:pPr>
      <w:r>
        <w:rPr/>
        <w:pict>
          <v:line style="position:absolute;mso-position-horizontal-relative:page;mso-position-vertical-relative:paragraph;z-index:1096;mso-wrap-distance-left:0;mso-wrap-distance-right:0" from="70.823997pt,18.267666pt" to="214.843997pt,18.267666pt" stroked="true" strokeweight=".599980pt" strokecolor="#000000">
            <v:stroke dashstyle="solid"/>
            <w10:wrap type="topAndBottom"/>
          </v:line>
        </w:pict>
      </w:r>
    </w:p>
    <w:p>
      <w:pPr>
        <w:pStyle w:val="BodyText"/>
        <w:spacing w:before="64"/>
        <w:ind w:left="476" w:right="119"/>
        <w:jc w:val="both"/>
      </w:pPr>
      <w:r>
        <w:rPr>
          <w:position w:val="6"/>
          <w:sz w:val="13"/>
        </w:rPr>
        <w:t>10 </w:t>
      </w:r>
      <w:hyperlink r:id="rId10">
        <w:r>
          <w:rPr>
            <w:color w:val="0000FF"/>
            <w:u w:val="single" w:color="0000FF"/>
          </w:rPr>
          <w:t>General Comment No. 23</w:t>
        </w:r>
      </w:hyperlink>
      <w:r>
        <w:rPr>
          <w:color w:val="0000FF"/>
        </w:rPr>
        <w:t> </w:t>
      </w:r>
      <w:r>
        <w:rPr/>
        <w:t>(2016) on the right to just and favourable conditions of work (article 7 ICESCR); see General comment No. 20 (2009) on non-discrimination in economic, social and cultural rights.</w:t>
      </w:r>
    </w:p>
    <w:p>
      <w:pPr>
        <w:pStyle w:val="BodyText"/>
        <w:ind w:left="476"/>
        <w:jc w:val="both"/>
      </w:pPr>
      <w:r>
        <w:rPr>
          <w:position w:val="6"/>
          <w:sz w:val="13"/>
        </w:rPr>
        <w:t>11 </w:t>
      </w:r>
      <w:hyperlink r:id="rId11">
        <w:r>
          <w:rPr>
            <w:color w:val="0000FF"/>
            <w:u w:val="single" w:color="0000FF"/>
          </w:rPr>
          <w:t>Convention on the Elimination of All Forms of Discrimination against Women</w:t>
        </w:r>
        <w:r>
          <w:rPr/>
          <w:t>, </w:t>
        </w:r>
      </w:hyperlink>
      <w:r>
        <w:rPr/>
        <w:t>18.12.1979.</w:t>
      </w:r>
    </w:p>
    <w:p>
      <w:pPr>
        <w:spacing w:after="0"/>
        <w:jc w:val="both"/>
        <w:sectPr>
          <w:pgSz w:w="11910" w:h="16840"/>
          <w:pgMar w:header="0" w:footer="950" w:top="1320" w:bottom="1140" w:left="940" w:right="1300"/>
        </w:sectPr>
      </w:pPr>
    </w:p>
    <w:p>
      <w:pPr>
        <w:pStyle w:val="ListParagraph"/>
        <w:numPr>
          <w:ilvl w:val="1"/>
          <w:numId w:val="9"/>
        </w:numPr>
        <w:tabs>
          <w:tab w:pos="1487" w:val="left" w:leader="none"/>
        </w:tabs>
        <w:spacing w:line="240" w:lineRule="auto" w:before="77" w:after="0"/>
        <w:ind w:left="1184" w:right="123" w:firstLine="0"/>
        <w:jc w:val="both"/>
        <w:rPr>
          <w:sz w:val="20"/>
        </w:rPr>
      </w:pPr>
      <w:r>
        <w:rPr>
          <w:sz w:val="20"/>
        </w:rPr>
        <w:t>To embody the principle of the equality of men and women in their national constitutions or other</w:t>
      </w:r>
      <w:r>
        <w:rPr>
          <w:spacing w:val="-8"/>
          <w:sz w:val="20"/>
        </w:rPr>
        <w:t> </w:t>
      </w:r>
      <w:r>
        <w:rPr>
          <w:sz w:val="20"/>
        </w:rPr>
        <w:t>appropriate</w:t>
      </w:r>
      <w:r>
        <w:rPr>
          <w:spacing w:val="-9"/>
          <w:sz w:val="20"/>
        </w:rPr>
        <w:t> </w:t>
      </w:r>
      <w:r>
        <w:rPr>
          <w:sz w:val="20"/>
        </w:rPr>
        <w:t>legislation</w:t>
      </w:r>
      <w:r>
        <w:rPr>
          <w:spacing w:val="-9"/>
          <w:sz w:val="20"/>
        </w:rPr>
        <w:t> </w:t>
      </w:r>
      <w:r>
        <w:rPr>
          <w:sz w:val="20"/>
        </w:rPr>
        <w:t>if</w:t>
      </w:r>
      <w:r>
        <w:rPr>
          <w:spacing w:val="-7"/>
          <w:sz w:val="20"/>
        </w:rPr>
        <w:t> </w:t>
      </w:r>
      <w:r>
        <w:rPr>
          <w:sz w:val="20"/>
        </w:rPr>
        <w:t>not</w:t>
      </w:r>
      <w:r>
        <w:rPr>
          <w:spacing w:val="-6"/>
          <w:sz w:val="20"/>
        </w:rPr>
        <w:t> </w:t>
      </w:r>
      <w:r>
        <w:rPr>
          <w:sz w:val="20"/>
        </w:rPr>
        <w:t>yet</w:t>
      </w:r>
      <w:r>
        <w:rPr>
          <w:spacing w:val="-9"/>
          <w:sz w:val="20"/>
        </w:rPr>
        <w:t> </w:t>
      </w:r>
      <w:r>
        <w:rPr>
          <w:sz w:val="20"/>
        </w:rPr>
        <w:t>incorporated</w:t>
      </w:r>
      <w:r>
        <w:rPr>
          <w:spacing w:val="-9"/>
          <w:sz w:val="20"/>
        </w:rPr>
        <w:t> </w:t>
      </w:r>
      <w:r>
        <w:rPr>
          <w:sz w:val="20"/>
        </w:rPr>
        <w:t>therein</w:t>
      </w:r>
      <w:r>
        <w:rPr>
          <w:spacing w:val="-9"/>
          <w:sz w:val="20"/>
        </w:rPr>
        <w:t> </w:t>
      </w:r>
      <w:r>
        <w:rPr>
          <w:sz w:val="20"/>
        </w:rPr>
        <w:t>and</w:t>
      </w:r>
      <w:r>
        <w:rPr>
          <w:spacing w:val="-9"/>
          <w:sz w:val="20"/>
        </w:rPr>
        <w:t> </w:t>
      </w:r>
      <w:r>
        <w:rPr>
          <w:sz w:val="20"/>
        </w:rPr>
        <w:t>to</w:t>
      </w:r>
      <w:r>
        <w:rPr>
          <w:spacing w:val="-7"/>
          <w:sz w:val="20"/>
        </w:rPr>
        <w:t> </w:t>
      </w:r>
      <w:r>
        <w:rPr>
          <w:sz w:val="20"/>
        </w:rPr>
        <w:t>ensure,</w:t>
      </w:r>
      <w:r>
        <w:rPr>
          <w:spacing w:val="-9"/>
          <w:sz w:val="20"/>
        </w:rPr>
        <w:t> </w:t>
      </w:r>
      <w:r>
        <w:rPr>
          <w:sz w:val="20"/>
        </w:rPr>
        <w:t>through</w:t>
      </w:r>
      <w:r>
        <w:rPr>
          <w:spacing w:val="-7"/>
          <w:sz w:val="20"/>
        </w:rPr>
        <w:t> </w:t>
      </w:r>
      <w:r>
        <w:rPr>
          <w:sz w:val="20"/>
        </w:rPr>
        <w:t>law</w:t>
      </w:r>
      <w:r>
        <w:rPr>
          <w:spacing w:val="-11"/>
          <w:sz w:val="20"/>
        </w:rPr>
        <w:t> </w:t>
      </w:r>
      <w:r>
        <w:rPr>
          <w:sz w:val="20"/>
        </w:rPr>
        <w:t>and</w:t>
      </w:r>
      <w:r>
        <w:rPr>
          <w:spacing w:val="-9"/>
          <w:sz w:val="20"/>
        </w:rPr>
        <w:t> </w:t>
      </w:r>
      <w:r>
        <w:rPr>
          <w:sz w:val="20"/>
        </w:rPr>
        <w:t>other appropriate means, the practical realization of this</w:t>
      </w:r>
      <w:r>
        <w:rPr>
          <w:spacing w:val="-16"/>
          <w:sz w:val="20"/>
        </w:rPr>
        <w:t> </w:t>
      </w:r>
      <w:r>
        <w:rPr>
          <w:sz w:val="20"/>
        </w:rPr>
        <w:t>principle;</w:t>
      </w:r>
    </w:p>
    <w:p>
      <w:pPr>
        <w:pStyle w:val="ListParagraph"/>
        <w:numPr>
          <w:ilvl w:val="1"/>
          <w:numId w:val="9"/>
        </w:numPr>
        <w:tabs>
          <w:tab w:pos="1478" w:val="left" w:leader="none"/>
        </w:tabs>
        <w:spacing w:line="240" w:lineRule="auto" w:before="0" w:after="0"/>
        <w:ind w:left="1184" w:right="123" w:firstLine="0"/>
        <w:jc w:val="both"/>
        <w:rPr>
          <w:sz w:val="20"/>
        </w:rPr>
      </w:pPr>
      <w:r>
        <w:rPr>
          <w:sz w:val="20"/>
        </w:rPr>
        <w:t>To</w:t>
      </w:r>
      <w:r>
        <w:rPr>
          <w:spacing w:val="-11"/>
          <w:sz w:val="20"/>
        </w:rPr>
        <w:t> </w:t>
      </w:r>
      <w:r>
        <w:rPr>
          <w:sz w:val="20"/>
        </w:rPr>
        <w:t>adopt</w:t>
      </w:r>
      <w:r>
        <w:rPr>
          <w:spacing w:val="-11"/>
          <w:sz w:val="20"/>
        </w:rPr>
        <w:t> </w:t>
      </w:r>
      <w:r>
        <w:rPr>
          <w:sz w:val="20"/>
        </w:rPr>
        <w:t>appropriate</w:t>
      </w:r>
      <w:r>
        <w:rPr>
          <w:spacing w:val="-12"/>
          <w:sz w:val="20"/>
        </w:rPr>
        <w:t> </w:t>
      </w:r>
      <w:r>
        <w:rPr>
          <w:sz w:val="20"/>
        </w:rPr>
        <w:t>legislative</w:t>
      </w:r>
      <w:r>
        <w:rPr>
          <w:spacing w:val="-11"/>
          <w:sz w:val="20"/>
        </w:rPr>
        <w:t> </w:t>
      </w:r>
      <w:r>
        <w:rPr>
          <w:sz w:val="20"/>
        </w:rPr>
        <w:t>and</w:t>
      </w:r>
      <w:r>
        <w:rPr>
          <w:spacing w:val="-11"/>
          <w:sz w:val="20"/>
        </w:rPr>
        <w:t> </w:t>
      </w:r>
      <w:r>
        <w:rPr>
          <w:sz w:val="20"/>
        </w:rPr>
        <w:t>other</w:t>
      </w:r>
      <w:r>
        <w:rPr>
          <w:spacing w:val="-10"/>
          <w:sz w:val="20"/>
        </w:rPr>
        <w:t> </w:t>
      </w:r>
      <w:r>
        <w:rPr>
          <w:sz w:val="20"/>
        </w:rPr>
        <w:t>measures,</w:t>
      </w:r>
      <w:r>
        <w:rPr>
          <w:spacing w:val="-11"/>
          <w:sz w:val="20"/>
        </w:rPr>
        <w:t> </w:t>
      </w:r>
      <w:r>
        <w:rPr>
          <w:sz w:val="20"/>
        </w:rPr>
        <w:t>including</w:t>
      </w:r>
      <w:r>
        <w:rPr>
          <w:spacing w:val="-12"/>
          <w:sz w:val="20"/>
        </w:rPr>
        <w:t> </w:t>
      </w:r>
      <w:r>
        <w:rPr>
          <w:sz w:val="20"/>
        </w:rPr>
        <w:t>sanctions</w:t>
      </w:r>
      <w:r>
        <w:rPr>
          <w:spacing w:val="-8"/>
          <w:sz w:val="20"/>
        </w:rPr>
        <w:t> </w:t>
      </w:r>
      <w:r>
        <w:rPr>
          <w:sz w:val="20"/>
        </w:rPr>
        <w:t>where</w:t>
      </w:r>
      <w:r>
        <w:rPr>
          <w:spacing w:val="-9"/>
          <w:sz w:val="20"/>
        </w:rPr>
        <w:t> </w:t>
      </w:r>
      <w:r>
        <w:rPr>
          <w:sz w:val="20"/>
        </w:rPr>
        <w:t>appropriate, prohibiting all discrimination against</w:t>
      </w:r>
      <w:r>
        <w:rPr>
          <w:spacing w:val="-19"/>
          <w:sz w:val="20"/>
        </w:rPr>
        <w:t> </w:t>
      </w:r>
      <w:r>
        <w:rPr>
          <w:sz w:val="20"/>
        </w:rPr>
        <w:t>women;</w:t>
      </w:r>
    </w:p>
    <w:p>
      <w:pPr>
        <w:pStyle w:val="ListParagraph"/>
        <w:numPr>
          <w:ilvl w:val="1"/>
          <w:numId w:val="9"/>
        </w:numPr>
        <w:tabs>
          <w:tab w:pos="1463" w:val="left" w:leader="none"/>
        </w:tabs>
        <w:spacing w:line="240" w:lineRule="auto" w:before="0" w:after="0"/>
        <w:ind w:left="1184" w:right="122" w:firstLine="0"/>
        <w:jc w:val="both"/>
        <w:rPr>
          <w:sz w:val="20"/>
        </w:rPr>
      </w:pPr>
      <w:r>
        <w:rPr>
          <w:sz w:val="20"/>
        </w:rPr>
        <w:t>To</w:t>
      </w:r>
      <w:r>
        <w:rPr>
          <w:spacing w:val="-14"/>
          <w:sz w:val="20"/>
        </w:rPr>
        <w:t> </w:t>
      </w:r>
      <w:r>
        <w:rPr>
          <w:sz w:val="20"/>
        </w:rPr>
        <w:t>establish</w:t>
      </w:r>
      <w:r>
        <w:rPr>
          <w:spacing w:val="-13"/>
          <w:sz w:val="20"/>
        </w:rPr>
        <w:t> </w:t>
      </w:r>
      <w:r>
        <w:rPr>
          <w:sz w:val="20"/>
        </w:rPr>
        <w:t>legal</w:t>
      </w:r>
      <w:r>
        <w:rPr>
          <w:spacing w:val="-13"/>
          <w:sz w:val="20"/>
        </w:rPr>
        <w:t> </w:t>
      </w:r>
      <w:r>
        <w:rPr>
          <w:sz w:val="20"/>
        </w:rPr>
        <w:t>protection</w:t>
      </w:r>
      <w:r>
        <w:rPr>
          <w:spacing w:val="-13"/>
          <w:sz w:val="20"/>
        </w:rPr>
        <w:t> </w:t>
      </w:r>
      <w:r>
        <w:rPr>
          <w:sz w:val="20"/>
        </w:rPr>
        <w:t>of</w:t>
      </w:r>
      <w:r>
        <w:rPr>
          <w:spacing w:val="-13"/>
          <w:sz w:val="20"/>
        </w:rPr>
        <w:t> </w:t>
      </w:r>
      <w:r>
        <w:rPr>
          <w:sz w:val="20"/>
        </w:rPr>
        <w:t>the</w:t>
      </w:r>
      <w:r>
        <w:rPr>
          <w:spacing w:val="-13"/>
          <w:sz w:val="20"/>
        </w:rPr>
        <w:t> </w:t>
      </w:r>
      <w:r>
        <w:rPr>
          <w:sz w:val="20"/>
        </w:rPr>
        <w:t>rights</w:t>
      </w:r>
      <w:r>
        <w:rPr>
          <w:spacing w:val="-13"/>
          <w:sz w:val="20"/>
        </w:rPr>
        <w:t> </w:t>
      </w:r>
      <w:r>
        <w:rPr>
          <w:sz w:val="20"/>
        </w:rPr>
        <w:t>of</w:t>
      </w:r>
      <w:r>
        <w:rPr>
          <w:spacing w:val="-11"/>
          <w:sz w:val="20"/>
        </w:rPr>
        <w:t> </w:t>
      </w:r>
      <w:r>
        <w:rPr>
          <w:sz w:val="20"/>
        </w:rPr>
        <w:t>women</w:t>
      </w:r>
      <w:r>
        <w:rPr>
          <w:spacing w:val="-15"/>
          <w:sz w:val="20"/>
        </w:rPr>
        <w:t> </w:t>
      </w:r>
      <w:r>
        <w:rPr>
          <w:sz w:val="20"/>
        </w:rPr>
        <w:t>on</w:t>
      </w:r>
      <w:r>
        <w:rPr>
          <w:spacing w:val="-14"/>
          <w:sz w:val="20"/>
        </w:rPr>
        <w:t> </w:t>
      </w:r>
      <w:r>
        <w:rPr>
          <w:sz w:val="20"/>
        </w:rPr>
        <w:t>an</w:t>
      </w:r>
      <w:r>
        <w:rPr>
          <w:spacing w:val="-13"/>
          <w:sz w:val="20"/>
        </w:rPr>
        <w:t> </w:t>
      </w:r>
      <w:r>
        <w:rPr>
          <w:sz w:val="20"/>
        </w:rPr>
        <w:t>equal</w:t>
      </w:r>
      <w:r>
        <w:rPr>
          <w:spacing w:val="-13"/>
          <w:sz w:val="20"/>
        </w:rPr>
        <w:t> </w:t>
      </w:r>
      <w:r>
        <w:rPr>
          <w:sz w:val="20"/>
        </w:rPr>
        <w:t>basis</w:t>
      </w:r>
      <w:r>
        <w:rPr>
          <w:spacing w:val="-11"/>
          <w:sz w:val="20"/>
        </w:rPr>
        <w:t> </w:t>
      </w:r>
      <w:r>
        <w:rPr>
          <w:sz w:val="20"/>
        </w:rPr>
        <w:t>with</w:t>
      </w:r>
      <w:r>
        <w:rPr>
          <w:spacing w:val="-13"/>
          <w:sz w:val="20"/>
        </w:rPr>
        <w:t> </w:t>
      </w:r>
      <w:r>
        <w:rPr>
          <w:sz w:val="20"/>
        </w:rPr>
        <w:t>men</w:t>
      </w:r>
      <w:r>
        <w:rPr>
          <w:spacing w:val="-15"/>
          <w:sz w:val="20"/>
        </w:rPr>
        <w:t> </w:t>
      </w:r>
      <w:r>
        <w:rPr>
          <w:sz w:val="20"/>
        </w:rPr>
        <w:t>and</w:t>
      </w:r>
      <w:r>
        <w:rPr>
          <w:spacing w:val="-15"/>
          <w:sz w:val="20"/>
        </w:rPr>
        <w:t> </w:t>
      </w:r>
      <w:r>
        <w:rPr>
          <w:sz w:val="20"/>
        </w:rPr>
        <w:t>to</w:t>
      </w:r>
      <w:r>
        <w:rPr>
          <w:spacing w:val="-13"/>
          <w:sz w:val="20"/>
        </w:rPr>
        <w:t> </w:t>
      </w:r>
      <w:r>
        <w:rPr>
          <w:sz w:val="20"/>
        </w:rPr>
        <w:t>ensure through competent national tribunals and other public institutions the effective protection of women against any act of</w:t>
      </w:r>
      <w:r>
        <w:rPr>
          <w:spacing w:val="-15"/>
          <w:sz w:val="20"/>
        </w:rPr>
        <w:t> </w:t>
      </w:r>
      <w:r>
        <w:rPr>
          <w:sz w:val="20"/>
        </w:rPr>
        <w:t>discrimination;</w:t>
      </w:r>
    </w:p>
    <w:p>
      <w:pPr>
        <w:pStyle w:val="ListParagraph"/>
        <w:numPr>
          <w:ilvl w:val="1"/>
          <w:numId w:val="9"/>
        </w:numPr>
        <w:tabs>
          <w:tab w:pos="1473" w:val="left" w:leader="none"/>
        </w:tabs>
        <w:spacing w:line="240" w:lineRule="auto" w:before="2" w:after="0"/>
        <w:ind w:left="1184" w:right="124" w:firstLine="0"/>
        <w:jc w:val="both"/>
        <w:rPr>
          <w:sz w:val="20"/>
        </w:rPr>
      </w:pPr>
      <w:r>
        <w:rPr>
          <w:sz w:val="20"/>
        </w:rPr>
        <w:t>To</w:t>
      </w:r>
      <w:r>
        <w:rPr>
          <w:spacing w:val="-19"/>
          <w:sz w:val="20"/>
        </w:rPr>
        <w:t> </w:t>
      </w:r>
      <w:r>
        <w:rPr>
          <w:sz w:val="20"/>
        </w:rPr>
        <w:t>refrain</w:t>
      </w:r>
      <w:r>
        <w:rPr>
          <w:spacing w:val="-16"/>
          <w:sz w:val="20"/>
        </w:rPr>
        <w:t> </w:t>
      </w:r>
      <w:r>
        <w:rPr>
          <w:sz w:val="20"/>
        </w:rPr>
        <w:t>from</w:t>
      </w:r>
      <w:r>
        <w:rPr>
          <w:spacing w:val="-14"/>
          <w:sz w:val="20"/>
        </w:rPr>
        <w:t> </w:t>
      </w:r>
      <w:r>
        <w:rPr>
          <w:sz w:val="20"/>
        </w:rPr>
        <w:t>engaging</w:t>
      </w:r>
      <w:r>
        <w:rPr>
          <w:spacing w:val="-14"/>
          <w:sz w:val="20"/>
        </w:rPr>
        <w:t> </w:t>
      </w:r>
      <w:r>
        <w:rPr>
          <w:sz w:val="20"/>
        </w:rPr>
        <w:t>in</w:t>
      </w:r>
      <w:r>
        <w:rPr>
          <w:spacing w:val="-16"/>
          <w:sz w:val="20"/>
        </w:rPr>
        <w:t> </w:t>
      </w:r>
      <w:r>
        <w:rPr>
          <w:sz w:val="20"/>
        </w:rPr>
        <w:t>any</w:t>
      </w:r>
      <w:r>
        <w:rPr>
          <w:spacing w:val="-19"/>
          <w:sz w:val="20"/>
        </w:rPr>
        <w:t> </w:t>
      </w:r>
      <w:r>
        <w:rPr>
          <w:sz w:val="20"/>
        </w:rPr>
        <w:t>act</w:t>
      </w:r>
      <w:r>
        <w:rPr>
          <w:spacing w:val="-16"/>
          <w:sz w:val="20"/>
        </w:rPr>
        <w:t> </w:t>
      </w:r>
      <w:r>
        <w:rPr>
          <w:sz w:val="20"/>
        </w:rPr>
        <w:t>or</w:t>
      </w:r>
      <w:r>
        <w:rPr>
          <w:spacing w:val="-15"/>
          <w:sz w:val="20"/>
        </w:rPr>
        <w:t> </w:t>
      </w:r>
      <w:r>
        <w:rPr>
          <w:sz w:val="20"/>
        </w:rPr>
        <w:t>practice</w:t>
      </w:r>
      <w:r>
        <w:rPr>
          <w:spacing w:val="-16"/>
          <w:sz w:val="20"/>
        </w:rPr>
        <w:t> </w:t>
      </w:r>
      <w:r>
        <w:rPr>
          <w:sz w:val="20"/>
        </w:rPr>
        <w:t>of</w:t>
      </w:r>
      <w:r>
        <w:rPr>
          <w:spacing w:val="-14"/>
          <w:sz w:val="20"/>
        </w:rPr>
        <w:t> </w:t>
      </w:r>
      <w:r>
        <w:rPr>
          <w:sz w:val="20"/>
        </w:rPr>
        <w:t>discrimination</w:t>
      </w:r>
      <w:r>
        <w:rPr>
          <w:spacing w:val="-17"/>
          <w:sz w:val="20"/>
        </w:rPr>
        <w:t> </w:t>
      </w:r>
      <w:r>
        <w:rPr>
          <w:sz w:val="20"/>
        </w:rPr>
        <w:t>against</w:t>
      </w:r>
      <w:r>
        <w:rPr>
          <w:spacing w:val="-14"/>
          <w:sz w:val="20"/>
        </w:rPr>
        <w:t> </w:t>
      </w:r>
      <w:r>
        <w:rPr>
          <w:sz w:val="20"/>
        </w:rPr>
        <w:t>women</w:t>
      </w:r>
      <w:r>
        <w:rPr>
          <w:spacing w:val="-17"/>
          <w:sz w:val="20"/>
        </w:rPr>
        <w:t> </w:t>
      </w:r>
      <w:r>
        <w:rPr>
          <w:sz w:val="20"/>
        </w:rPr>
        <w:t>and</w:t>
      </w:r>
      <w:r>
        <w:rPr>
          <w:spacing w:val="-16"/>
          <w:sz w:val="20"/>
        </w:rPr>
        <w:t> </w:t>
      </w:r>
      <w:r>
        <w:rPr>
          <w:sz w:val="20"/>
        </w:rPr>
        <w:t>to</w:t>
      </w:r>
      <w:r>
        <w:rPr>
          <w:spacing w:val="-16"/>
          <w:sz w:val="20"/>
        </w:rPr>
        <w:t> </w:t>
      </w:r>
      <w:r>
        <w:rPr>
          <w:sz w:val="20"/>
        </w:rPr>
        <w:t>ensure that public authorities and institutions shall act in conformity with this</w:t>
      </w:r>
      <w:r>
        <w:rPr>
          <w:spacing w:val="-30"/>
          <w:sz w:val="20"/>
        </w:rPr>
        <w:t> </w:t>
      </w:r>
      <w:r>
        <w:rPr>
          <w:sz w:val="20"/>
        </w:rPr>
        <w:t>obligation;</w:t>
      </w:r>
    </w:p>
    <w:p>
      <w:pPr>
        <w:pStyle w:val="Heading8"/>
        <w:numPr>
          <w:ilvl w:val="1"/>
          <w:numId w:val="9"/>
        </w:numPr>
        <w:tabs>
          <w:tab w:pos="1499" w:val="left" w:leader="none"/>
        </w:tabs>
        <w:spacing w:line="240" w:lineRule="auto" w:before="0" w:after="0"/>
        <w:ind w:left="1184" w:right="123" w:firstLine="0"/>
        <w:jc w:val="both"/>
        <w:rPr>
          <w:b w:val="0"/>
        </w:rPr>
      </w:pPr>
      <w:r>
        <w:rPr/>
        <w:t>To take all appropriate measures to eliminate discrimination against women by any person, organization or</w:t>
      </w:r>
      <w:r>
        <w:rPr>
          <w:spacing w:val="-9"/>
        </w:rPr>
        <w:t> </w:t>
      </w:r>
      <w:r>
        <w:rPr/>
        <w:t>enterprise</w:t>
      </w:r>
      <w:r>
        <w:rPr>
          <w:b w:val="0"/>
        </w:rPr>
        <w:t>;</w:t>
      </w:r>
    </w:p>
    <w:p>
      <w:pPr>
        <w:pStyle w:val="ListParagraph"/>
        <w:numPr>
          <w:ilvl w:val="1"/>
          <w:numId w:val="9"/>
        </w:numPr>
        <w:tabs>
          <w:tab w:pos="1448" w:val="left" w:leader="none"/>
        </w:tabs>
        <w:spacing w:line="240" w:lineRule="auto" w:before="3" w:after="0"/>
        <w:ind w:left="1184" w:right="119" w:firstLine="0"/>
        <w:jc w:val="both"/>
        <w:rPr>
          <w:sz w:val="20"/>
        </w:rPr>
      </w:pPr>
      <w:r>
        <w:rPr>
          <w:sz w:val="20"/>
        </w:rPr>
        <w:t>To take all appropriate measures, including legislation, to modify or abolish existing laws, regulations, customs and practices which constitute discrimination against</w:t>
      </w:r>
      <w:r>
        <w:rPr>
          <w:spacing w:val="-38"/>
          <w:sz w:val="20"/>
        </w:rPr>
        <w:t> </w:t>
      </w:r>
      <w:r>
        <w:rPr>
          <w:sz w:val="20"/>
        </w:rPr>
        <w:t>women;</w:t>
      </w:r>
    </w:p>
    <w:p>
      <w:pPr>
        <w:pStyle w:val="ListParagraph"/>
        <w:numPr>
          <w:ilvl w:val="1"/>
          <w:numId w:val="9"/>
        </w:numPr>
        <w:tabs>
          <w:tab w:pos="1484" w:val="left" w:leader="none"/>
        </w:tabs>
        <w:spacing w:line="240" w:lineRule="auto" w:before="0" w:after="0"/>
        <w:ind w:left="1483" w:right="0" w:hanging="299"/>
        <w:jc w:val="both"/>
        <w:rPr>
          <w:sz w:val="20"/>
        </w:rPr>
      </w:pPr>
      <w:r>
        <w:rPr>
          <w:sz w:val="20"/>
        </w:rPr>
        <w:t>To repeal all national penal provisions which constitute discrimination against</w:t>
      </w:r>
      <w:r>
        <w:rPr>
          <w:spacing w:val="-29"/>
          <w:sz w:val="20"/>
        </w:rPr>
        <w:t> </w:t>
      </w:r>
      <w:r>
        <w:rPr>
          <w:sz w:val="20"/>
        </w:rPr>
        <w:t>women.</w:t>
      </w:r>
    </w:p>
    <w:p>
      <w:pPr>
        <w:pStyle w:val="BodyText"/>
        <w:spacing w:before="3"/>
        <w:rPr>
          <w:sz w:val="17"/>
        </w:rPr>
      </w:pPr>
    </w:p>
    <w:p>
      <w:pPr>
        <w:spacing w:before="0"/>
        <w:ind w:left="1184" w:right="0" w:firstLine="0"/>
        <w:jc w:val="both"/>
        <w:rPr>
          <w:i/>
          <w:sz w:val="20"/>
        </w:rPr>
      </w:pPr>
      <w:r>
        <w:rPr>
          <w:i/>
          <w:sz w:val="20"/>
        </w:rPr>
        <w:t>Article 3</w:t>
      </w:r>
    </w:p>
    <w:p>
      <w:pPr>
        <w:pStyle w:val="BodyText"/>
        <w:spacing w:before="33"/>
        <w:ind w:left="1184" w:right="119"/>
        <w:jc w:val="both"/>
      </w:pPr>
      <w:r>
        <w:rPr/>
        <w:t>States Parties shall take in all fields, in particular in the political, social, economic and cultural fields, all appropriate measures, including legislation, to ensure the </w:t>
      </w:r>
      <w:r>
        <w:rPr>
          <w:b/>
        </w:rPr>
        <w:t>full development and advancement</w:t>
      </w:r>
      <w:r>
        <w:rPr>
          <w:b/>
          <w:spacing w:val="-4"/>
        </w:rPr>
        <w:t> </w:t>
      </w:r>
      <w:r>
        <w:rPr>
          <w:b/>
        </w:rPr>
        <w:t>of</w:t>
      </w:r>
      <w:r>
        <w:rPr>
          <w:b/>
          <w:spacing w:val="-5"/>
        </w:rPr>
        <w:t> </w:t>
      </w:r>
      <w:r>
        <w:rPr>
          <w:b/>
        </w:rPr>
        <w:t>women</w:t>
      </w:r>
      <w:r>
        <w:rPr/>
        <w:t>,</w:t>
      </w:r>
      <w:r>
        <w:rPr>
          <w:spacing w:val="-5"/>
        </w:rPr>
        <w:t> </w:t>
      </w:r>
      <w:r>
        <w:rPr/>
        <w:t>for</w:t>
      </w:r>
      <w:r>
        <w:rPr>
          <w:spacing w:val="-5"/>
        </w:rPr>
        <w:t> </w:t>
      </w:r>
      <w:r>
        <w:rPr/>
        <w:t>the</w:t>
      </w:r>
      <w:r>
        <w:rPr>
          <w:spacing w:val="-3"/>
        </w:rPr>
        <w:t> </w:t>
      </w:r>
      <w:r>
        <w:rPr/>
        <w:t>purpose</w:t>
      </w:r>
      <w:r>
        <w:rPr>
          <w:spacing w:val="-6"/>
        </w:rPr>
        <w:t> </w:t>
      </w:r>
      <w:r>
        <w:rPr/>
        <w:t>of</w:t>
      </w:r>
      <w:r>
        <w:rPr>
          <w:spacing w:val="-4"/>
        </w:rPr>
        <w:t> </w:t>
      </w:r>
      <w:r>
        <w:rPr/>
        <w:t>guaranteeing</w:t>
      </w:r>
      <w:r>
        <w:rPr>
          <w:spacing w:val="-6"/>
        </w:rPr>
        <w:t> </w:t>
      </w:r>
      <w:r>
        <w:rPr/>
        <w:t>them</w:t>
      </w:r>
      <w:r>
        <w:rPr>
          <w:spacing w:val="-1"/>
        </w:rPr>
        <w:t> </w:t>
      </w:r>
      <w:r>
        <w:rPr/>
        <w:t>the</w:t>
      </w:r>
      <w:r>
        <w:rPr>
          <w:spacing w:val="-6"/>
        </w:rPr>
        <w:t> </w:t>
      </w:r>
      <w:r>
        <w:rPr/>
        <w:t>exercise</w:t>
      </w:r>
      <w:r>
        <w:rPr>
          <w:spacing w:val="-6"/>
        </w:rPr>
        <w:t> </w:t>
      </w:r>
      <w:r>
        <w:rPr/>
        <w:t>and</w:t>
      </w:r>
      <w:r>
        <w:rPr>
          <w:spacing w:val="-3"/>
        </w:rPr>
        <w:t> </w:t>
      </w:r>
      <w:r>
        <w:rPr/>
        <w:t>enjoyment</w:t>
      </w:r>
      <w:r>
        <w:rPr>
          <w:spacing w:val="-5"/>
        </w:rPr>
        <w:t> </w:t>
      </w:r>
      <w:r>
        <w:rPr/>
        <w:t>of human rights and fundamental freedoms on a basis of equality with men.</w:t>
      </w:r>
      <w:r>
        <w:rPr>
          <w:spacing w:val="-35"/>
        </w:rPr>
        <w:t> </w:t>
      </w:r>
      <w:r>
        <w:rPr/>
        <w:t>[…]</w:t>
      </w:r>
    </w:p>
    <w:p>
      <w:pPr>
        <w:pStyle w:val="BodyText"/>
        <w:spacing w:before="3"/>
        <w:rPr>
          <w:sz w:val="17"/>
        </w:rPr>
      </w:pPr>
    </w:p>
    <w:p>
      <w:pPr>
        <w:spacing w:before="1"/>
        <w:ind w:left="1184" w:right="0" w:firstLine="0"/>
        <w:jc w:val="both"/>
        <w:rPr>
          <w:i/>
          <w:sz w:val="20"/>
        </w:rPr>
      </w:pPr>
      <w:r>
        <w:rPr>
          <w:i/>
          <w:sz w:val="20"/>
        </w:rPr>
        <w:t>Article 11</w:t>
      </w:r>
    </w:p>
    <w:p>
      <w:pPr>
        <w:pStyle w:val="ListParagraph"/>
        <w:numPr>
          <w:ilvl w:val="0"/>
          <w:numId w:val="10"/>
        </w:numPr>
        <w:tabs>
          <w:tab w:pos="1406" w:val="left" w:leader="none"/>
        </w:tabs>
        <w:spacing w:line="240" w:lineRule="auto" w:before="34" w:after="0"/>
        <w:ind w:left="1184" w:right="122" w:firstLine="0"/>
        <w:jc w:val="both"/>
        <w:rPr>
          <w:sz w:val="20"/>
        </w:rPr>
      </w:pPr>
      <w:r>
        <w:rPr>
          <w:sz w:val="20"/>
        </w:rPr>
        <w:t>States</w:t>
      </w:r>
      <w:r>
        <w:rPr>
          <w:spacing w:val="-6"/>
          <w:sz w:val="20"/>
        </w:rPr>
        <w:t> </w:t>
      </w:r>
      <w:r>
        <w:rPr>
          <w:sz w:val="20"/>
        </w:rPr>
        <w:t>Parties</w:t>
      </w:r>
      <w:r>
        <w:rPr>
          <w:spacing w:val="-6"/>
          <w:sz w:val="20"/>
        </w:rPr>
        <w:t> </w:t>
      </w:r>
      <w:r>
        <w:rPr>
          <w:sz w:val="20"/>
        </w:rPr>
        <w:t>shall</w:t>
      </w:r>
      <w:r>
        <w:rPr>
          <w:spacing w:val="-5"/>
          <w:sz w:val="20"/>
        </w:rPr>
        <w:t> </w:t>
      </w:r>
      <w:r>
        <w:rPr>
          <w:sz w:val="20"/>
        </w:rPr>
        <w:t>take</w:t>
      </w:r>
      <w:r>
        <w:rPr>
          <w:spacing w:val="-4"/>
          <w:sz w:val="20"/>
        </w:rPr>
        <w:t> </w:t>
      </w:r>
      <w:r>
        <w:rPr>
          <w:sz w:val="20"/>
        </w:rPr>
        <w:t>all</w:t>
      </w:r>
      <w:r>
        <w:rPr>
          <w:spacing w:val="-5"/>
          <w:sz w:val="20"/>
        </w:rPr>
        <w:t> </w:t>
      </w:r>
      <w:r>
        <w:rPr>
          <w:sz w:val="20"/>
        </w:rPr>
        <w:t>appropriate</w:t>
      </w:r>
      <w:r>
        <w:rPr>
          <w:spacing w:val="-7"/>
          <w:sz w:val="20"/>
        </w:rPr>
        <w:t> </w:t>
      </w:r>
      <w:r>
        <w:rPr>
          <w:sz w:val="20"/>
        </w:rPr>
        <w:t>measures</w:t>
      </w:r>
      <w:r>
        <w:rPr>
          <w:spacing w:val="-5"/>
          <w:sz w:val="20"/>
        </w:rPr>
        <w:t> </w:t>
      </w:r>
      <w:r>
        <w:rPr>
          <w:sz w:val="20"/>
        </w:rPr>
        <w:t>to</w:t>
      </w:r>
      <w:r>
        <w:rPr>
          <w:spacing w:val="-5"/>
          <w:sz w:val="20"/>
        </w:rPr>
        <w:t> </w:t>
      </w:r>
      <w:r>
        <w:rPr>
          <w:sz w:val="20"/>
        </w:rPr>
        <w:t>eliminate</w:t>
      </w:r>
      <w:r>
        <w:rPr>
          <w:spacing w:val="-5"/>
          <w:sz w:val="20"/>
        </w:rPr>
        <w:t> </w:t>
      </w:r>
      <w:r>
        <w:rPr>
          <w:sz w:val="20"/>
        </w:rPr>
        <w:t>discrimination</w:t>
      </w:r>
      <w:r>
        <w:rPr>
          <w:spacing w:val="-5"/>
          <w:sz w:val="20"/>
        </w:rPr>
        <w:t> </w:t>
      </w:r>
      <w:r>
        <w:rPr>
          <w:sz w:val="20"/>
        </w:rPr>
        <w:t>against</w:t>
      </w:r>
      <w:r>
        <w:rPr>
          <w:spacing w:val="-2"/>
          <w:sz w:val="20"/>
        </w:rPr>
        <w:t> </w:t>
      </w:r>
      <w:r>
        <w:rPr>
          <w:sz w:val="20"/>
        </w:rPr>
        <w:t>women in the </w:t>
      </w:r>
      <w:r>
        <w:rPr>
          <w:b/>
          <w:sz w:val="20"/>
        </w:rPr>
        <w:t>field of employment </w:t>
      </w:r>
      <w:r>
        <w:rPr>
          <w:sz w:val="20"/>
        </w:rPr>
        <w:t>in order to ensure, on a basis of equality of men and women, the same rights, in</w:t>
      </w:r>
      <w:r>
        <w:rPr>
          <w:spacing w:val="-12"/>
          <w:sz w:val="20"/>
        </w:rPr>
        <w:t> </w:t>
      </w:r>
      <w:r>
        <w:rPr>
          <w:sz w:val="20"/>
        </w:rPr>
        <w:t>particular:</w:t>
      </w:r>
    </w:p>
    <w:p>
      <w:pPr>
        <w:pStyle w:val="ListParagraph"/>
        <w:numPr>
          <w:ilvl w:val="0"/>
          <w:numId w:val="11"/>
        </w:numPr>
        <w:tabs>
          <w:tab w:pos="1484" w:val="left" w:leader="none"/>
        </w:tabs>
        <w:spacing w:line="228" w:lineRule="exact" w:before="0" w:after="0"/>
        <w:ind w:left="1184" w:right="0" w:firstLine="0"/>
        <w:jc w:val="both"/>
        <w:rPr>
          <w:sz w:val="20"/>
        </w:rPr>
      </w:pPr>
      <w:r>
        <w:rPr>
          <w:sz w:val="20"/>
        </w:rPr>
        <w:t>The right to work as an inalienable right of all human</w:t>
      </w:r>
      <w:r>
        <w:rPr>
          <w:spacing w:val="-19"/>
          <w:sz w:val="20"/>
        </w:rPr>
        <w:t> </w:t>
      </w:r>
      <w:r>
        <w:rPr>
          <w:sz w:val="20"/>
        </w:rPr>
        <w:t>beings;</w:t>
      </w:r>
    </w:p>
    <w:p>
      <w:pPr>
        <w:pStyle w:val="ListParagraph"/>
        <w:numPr>
          <w:ilvl w:val="0"/>
          <w:numId w:val="11"/>
        </w:numPr>
        <w:tabs>
          <w:tab w:pos="1473" w:val="left" w:leader="none"/>
        </w:tabs>
        <w:spacing w:line="240" w:lineRule="auto" w:before="0" w:after="0"/>
        <w:ind w:left="1184" w:right="122" w:firstLine="0"/>
        <w:jc w:val="both"/>
        <w:rPr>
          <w:sz w:val="20"/>
        </w:rPr>
      </w:pPr>
      <w:r>
        <w:rPr>
          <w:sz w:val="20"/>
        </w:rPr>
        <w:t>The</w:t>
      </w:r>
      <w:r>
        <w:rPr>
          <w:spacing w:val="-16"/>
          <w:sz w:val="20"/>
        </w:rPr>
        <w:t> </w:t>
      </w:r>
      <w:r>
        <w:rPr>
          <w:sz w:val="20"/>
        </w:rPr>
        <w:t>right</w:t>
      </w:r>
      <w:r>
        <w:rPr>
          <w:spacing w:val="-15"/>
          <w:sz w:val="20"/>
        </w:rPr>
        <w:t> </w:t>
      </w:r>
      <w:r>
        <w:rPr>
          <w:sz w:val="20"/>
        </w:rPr>
        <w:t>to</w:t>
      </w:r>
      <w:r>
        <w:rPr>
          <w:spacing w:val="-15"/>
          <w:sz w:val="20"/>
        </w:rPr>
        <w:t> </w:t>
      </w:r>
      <w:r>
        <w:rPr>
          <w:sz w:val="20"/>
        </w:rPr>
        <w:t>the</w:t>
      </w:r>
      <w:r>
        <w:rPr>
          <w:spacing w:val="-16"/>
          <w:sz w:val="20"/>
        </w:rPr>
        <w:t> </w:t>
      </w:r>
      <w:r>
        <w:rPr>
          <w:sz w:val="20"/>
        </w:rPr>
        <w:t>same</w:t>
      </w:r>
      <w:r>
        <w:rPr>
          <w:spacing w:val="-15"/>
          <w:sz w:val="20"/>
        </w:rPr>
        <w:t> </w:t>
      </w:r>
      <w:r>
        <w:rPr>
          <w:sz w:val="20"/>
        </w:rPr>
        <w:t>employment</w:t>
      </w:r>
      <w:r>
        <w:rPr>
          <w:spacing w:val="-15"/>
          <w:sz w:val="20"/>
        </w:rPr>
        <w:t> </w:t>
      </w:r>
      <w:r>
        <w:rPr>
          <w:sz w:val="20"/>
        </w:rPr>
        <w:t>opportunities,</w:t>
      </w:r>
      <w:r>
        <w:rPr>
          <w:spacing w:val="-15"/>
          <w:sz w:val="20"/>
        </w:rPr>
        <w:t> </w:t>
      </w:r>
      <w:r>
        <w:rPr>
          <w:sz w:val="20"/>
        </w:rPr>
        <w:t>including</w:t>
      </w:r>
      <w:r>
        <w:rPr>
          <w:spacing w:val="-16"/>
          <w:sz w:val="20"/>
        </w:rPr>
        <w:t> </w:t>
      </w:r>
      <w:r>
        <w:rPr>
          <w:sz w:val="20"/>
        </w:rPr>
        <w:t>the</w:t>
      </w:r>
      <w:r>
        <w:rPr>
          <w:spacing w:val="-15"/>
          <w:sz w:val="20"/>
        </w:rPr>
        <w:t> </w:t>
      </w:r>
      <w:r>
        <w:rPr>
          <w:sz w:val="20"/>
        </w:rPr>
        <w:t>application</w:t>
      </w:r>
      <w:r>
        <w:rPr>
          <w:spacing w:val="-13"/>
          <w:sz w:val="20"/>
        </w:rPr>
        <w:t> </w:t>
      </w:r>
      <w:r>
        <w:rPr>
          <w:sz w:val="20"/>
        </w:rPr>
        <w:t>of</w:t>
      </w:r>
      <w:r>
        <w:rPr>
          <w:spacing w:val="-13"/>
          <w:sz w:val="20"/>
        </w:rPr>
        <w:t> </w:t>
      </w:r>
      <w:r>
        <w:rPr>
          <w:sz w:val="20"/>
        </w:rPr>
        <w:t>the</w:t>
      </w:r>
      <w:r>
        <w:rPr>
          <w:spacing w:val="-13"/>
          <w:sz w:val="20"/>
        </w:rPr>
        <w:t> </w:t>
      </w:r>
      <w:r>
        <w:rPr>
          <w:sz w:val="20"/>
        </w:rPr>
        <w:t>same</w:t>
      </w:r>
      <w:r>
        <w:rPr>
          <w:spacing w:val="-15"/>
          <w:sz w:val="20"/>
        </w:rPr>
        <w:t> </w:t>
      </w:r>
      <w:r>
        <w:rPr>
          <w:sz w:val="20"/>
        </w:rPr>
        <w:t>criteria for selection in matters of</w:t>
      </w:r>
      <w:r>
        <w:rPr>
          <w:spacing w:val="-11"/>
          <w:sz w:val="20"/>
        </w:rPr>
        <w:t> </w:t>
      </w:r>
      <w:r>
        <w:rPr>
          <w:sz w:val="20"/>
        </w:rPr>
        <w:t>employment;</w:t>
      </w:r>
    </w:p>
    <w:p>
      <w:pPr>
        <w:pStyle w:val="ListParagraph"/>
        <w:numPr>
          <w:ilvl w:val="0"/>
          <w:numId w:val="11"/>
        </w:numPr>
        <w:tabs>
          <w:tab w:pos="1484" w:val="left" w:leader="none"/>
        </w:tabs>
        <w:spacing w:line="240" w:lineRule="auto" w:before="0" w:after="0"/>
        <w:ind w:left="1184" w:right="124" w:firstLine="0"/>
        <w:jc w:val="both"/>
        <w:rPr>
          <w:sz w:val="20"/>
        </w:rPr>
      </w:pPr>
      <w:r>
        <w:rPr>
          <w:sz w:val="20"/>
        </w:rPr>
        <w:t>The right to free choice of profession and employment, the right to promotion, job security and all benefits and conditions of service and the right to receive vocational training and retraining, including apprenticeships, advanced vocational training and recurrent</w:t>
      </w:r>
      <w:r>
        <w:rPr>
          <w:spacing w:val="-31"/>
          <w:sz w:val="20"/>
        </w:rPr>
        <w:t> </w:t>
      </w:r>
      <w:r>
        <w:rPr>
          <w:sz w:val="20"/>
        </w:rPr>
        <w:t>training;</w:t>
      </w:r>
    </w:p>
    <w:p>
      <w:pPr>
        <w:pStyle w:val="ListParagraph"/>
        <w:numPr>
          <w:ilvl w:val="0"/>
          <w:numId w:val="11"/>
        </w:numPr>
        <w:tabs>
          <w:tab w:pos="1501" w:val="left" w:leader="none"/>
        </w:tabs>
        <w:spacing w:line="240" w:lineRule="auto" w:before="0" w:after="0"/>
        <w:ind w:left="1184" w:right="117" w:firstLine="0"/>
        <w:jc w:val="both"/>
        <w:rPr>
          <w:sz w:val="20"/>
        </w:rPr>
      </w:pPr>
      <w:r>
        <w:rPr>
          <w:sz w:val="20"/>
        </w:rPr>
        <w:t>The right to </w:t>
      </w:r>
      <w:r>
        <w:rPr>
          <w:b/>
          <w:sz w:val="20"/>
        </w:rPr>
        <w:t>equal remuneration</w:t>
      </w:r>
      <w:r>
        <w:rPr>
          <w:sz w:val="20"/>
        </w:rPr>
        <w:t>, including benefits, and to equal treatment in respect of work</w:t>
      </w:r>
      <w:r>
        <w:rPr>
          <w:spacing w:val="-5"/>
          <w:sz w:val="20"/>
        </w:rPr>
        <w:t> </w:t>
      </w:r>
      <w:r>
        <w:rPr>
          <w:sz w:val="20"/>
        </w:rPr>
        <w:t>of</w:t>
      </w:r>
      <w:r>
        <w:rPr>
          <w:spacing w:val="-6"/>
          <w:sz w:val="20"/>
        </w:rPr>
        <w:t> </w:t>
      </w:r>
      <w:r>
        <w:rPr>
          <w:b/>
          <w:sz w:val="20"/>
        </w:rPr>
        <w:t>equal</w:t>
      </w:r>
      <w:r>
        <w:rPr>
          <w:b/>
          <w:spacing w:val="-12"/>
          <w:sz w:val="20"/>
        </w:rPr>
        <w:t> </w:t>
      </w:r>
      <w:r>
        <w:rPr>
          <w:b/>
          <w:sz w:val="20"/>
        </w:rPr>
        <w:t>value</w:t>
      </w:r>
      <w:r>
        <w:rPr>
          <w:sz w:val="20"/>
        </w:rPr>
        <w:t>,</w:t>
      </w:r>
      <w:r>
        <w:rPr>
          <w:spacing w:val="-9"/>
          <w:sz w:val="20"/>
        </w:rPr>
        <w:t> </w:t>
      </w:r>
      <w:r>
        <w:rPr>
          <w:sz w:val="20"/>
        </w:rPr>
        <w:t>as</w:t>
      </w:r>
      <w:r>
        <w:rPr>
          <w:spacing w:val="-8"/>
          <w:sz w:val="20"/>
        </w:rPr>
        <w:t> </w:t>
      </w:r>
      <w:r>
        <w:rPr>
          <w:sz w:val="20"/>
        </w:rPr>
        <w:t>well</w:t>
      </w:r>
      <w:r>
        <w:rPr>
          <w:spacing w:val="-10"/>
          <w:sz w:val="20"/>
        </w:rPr>
        <w:t> </w:t>
      </w:r>
      <w:r>
        <w:rPr>
          <w:sz w:val="20"/>
        </w:rPr>
        <w:t>as</w:t>
      </w:r>
      <w:r>
        <w:rPr>
          <w:spacing w:val="-8"/>
          <w:sz w:val="20"/>
        </w:rPr>
        <w:t> </w:t>
      </w:r>
      <w:r>
        <w:rPr>
          <w:sz w:val="20"/>
        </w:rPr>
        <w:t>equality</w:t>
      </w:r>
      <w:r>
        <w:rPr>
          <w:spacing w:val="-12"/>
          <w:sz w:val="20"/>
        </w:rPr>
        <w:t> </w:t>
      </w:r>
      <w:r>
        <w:rPr>
          <w:sz w:val="20"/>
        </w:rPr>
        <w:t>of</w:t>
      </w:r>
      <w:r>
        <w:rPr>
          <w:spacing w:val="-7"/>
          <w:sz w:val="20"/>
        </w:rPr>
        <w:t> </w:t>
      </w:r>
      <w:r>
        <w:rPr>
          <w:sz w:val="20"/>
        </w:rPr>
        <w:t>treatment</w:t>
      </w:r>
      <w:r>
        <w:rPr>
          <w:spacing w:val="-9"/>
          <w:sz w:val="20"/>
        </w:rPr>
        <w:t> </w:t>
      </w:r>
      <w:r>
        <w:rPr>
          <w:sz w:val="20"/>
        </w:rPr>
        <w:t>in</w:t>
      </w:r>
      <w:r>
        <w:rPr>
          <w:spacing w:val="-9"/>
          <w:sz w:val="20"/>
        </w:rPr>
        <w:t> </w:t>
      </w:r>
      <w:r>
        <w:rPr>
          <w:sz w:val="20"/>
        </w:rPr>
        <w:t>the</w:t>
      </w:r>
      <w:r>
        <w:rPr>
          <w:spacing w:val="-9"/>
          <w:sz w:val="20"/>
        </w:rPr>
        <w:t> </w:t>
      </w:r>
      <w:r>
        <w:rPr>
          <w:sz w:val="20"/>
        </w:rPr>
        <w:t>evaluation</w:t>
      </w:r>
      <w:r>
        <w:rPr>
          <w:spacing w:val="-9"/>
          <w:sz w:val="20"/>
        </w:rPr>
        <w:t> </w:t>
      </w:r>
      <w:r>
        <w:rPr>
          <w:sz w:val="20"/>
        </w:rPr>
        <w:t>of</w:t>
      </w:r>
      <w:r>
        <w:rPr>
          <w:spacing w:val="-7"/>
          <w:sz w:val="20"/>
        </w:rPr>
        <w:t> </w:t>
      </w:r>
      <w:r>
        <w:rPr>
          <w:sz w:val="20"/>
        </w:rPr>
        <w:t>the</w:t>
      </w:r>
      <w:r>
        <w:rPr>
          <w:spacing w:val="-9"/>
          <w:sz w:val="20"/>
        </w:rPr>
        <w:t> </w:t>
      </w:r>
      <w:r>
        <w:rPr>
          <w:sz w:val="20"/>
        </w:rPr>
        <w:t>quality</w:t>
      </w:r>
      <w:r>
        <w:rPr>
          <w:spacing w:val="-10"/>
          <w:sz w:val="20"/>
        </w:rPr>
        <w:t> </w:t>
      </w:r>
      <w:r>
        <w:rPr>
          <w:sz w:val="20"/>
        </w:rPr>
        <w:t>of</w:t>
      </w:r>
      <w:r>
        <w:rPr>
          <w:spacing w:val="-7"/>
          <w:sz w:val="20"/>
        </w:rPr>
        <w:t> </w:t>
      </w:r>
      <w:r>
        <w:rPr>
          <w:sz w:val="20"/>
        </w:rPr>
        <w:t>work;</w:t>
      </w:r>
      <w:r>
        <w:rPr>
          <w:spacing w:val="-9"/>
          <w:sz w:val="20"/>
        </w:rPr>
        <w:t> </w:t>
      </w:r>
      <w:r>
        <w:rPr>
          <w:sz w:val="20"/>
        </w:rPr>
        <w:t>[…]</w:t>
      </w:r>
    </w:p>
    <w:p>
      <w:pPr>
        <w:pStyle w:val="BodyText"/>
        <w:spacing w:before="8"/>
        <w:rPr>
          <w:sz w:val="17"/>
        </w:rPr>
      </w:pPr>
    </w:p>
    <w:p>
      <w:pPr>
        <w:pStyle w:val="Heading6"/>
        <w:numPr>
          <w:ilvl w:val="0"/>
          <w:numId w:val="9"/>
        </w:numPr>
        <w:tabs>
          <w:tab w:pos="1184" w:val="left" w:leader="none"/>
          <w:tab w:pos="1185" w:val="left" w:leader="none"/>
        </w:tabs>
        <w:spacing w:line="240" w:lineRule="auto" w:before="1" w:after="0"/>
        <w:ind w:left="1184" w:right="0" w:hanging="708"/>
        <w:jc w:val="left"/>
        <w:rPr>
          <w:rFonts w:ascii="Cambria"/>
        </w:rPr>
      </w:pPr>
      <w:bookmarkStart w:name="_bookmark15" w:id="27"/>
      <w:bookmarkEnd w:id="27"/>
      <w:r>
        <w:rPr/>
      </w:r>
      <w:bookmarkStart w:name="_bookmark15" w:id="28"/>
      <w:bookmarkEnd w:id="28"/>
      <w:r>
        <w:rPr>
          <w:rFonts w:ascii="Cambria"/>
          <w:color w:val="233E5F"/>
        </w:rPr>
        <w:t>Ge</w:t>
      </w:r>
      <w:r>
        <w:rPr>
          <w:rFonts w:ascii="Cambria"/>
          <w:color w:val="233E5F"/>
        </w:rPr>
        <w:t>neral</w:t>
      </w:r>
      <w:r>
        <w:rPr>
          <w:rFonts w:ascii="Cambria"/>
          <w:color w:val="233E5F"/>
          <w:spacing w:val="-6"/>
        </w:rPr>
        <w:t> </w:t>
      </w:r>
      <w:r>
        <w:rPr>
          <w:rFonts w:ascii="Cambria"/>
          <w:color w:val="233E5F"/>
        </w:rPr>
        <w:t>interpretation</w:t>
      </w:r>
    </w:p>
    <w:p>
      <w:pPr>
        <w:pStyle w:val="BodyText"/>
        <w:spacing w:before="4"/>
        <w:rPr>
          <w:rFonts w:ascii="Cambria"/>
        </w:rPr>
      </w:pPr>
    </w:p>
    <w:p>
      <w:pPr>
        <w:pStyle w:val="Heading7"/>
        <w:numPr>
          <w:ilvl w:val="1"/>
          <w:numId w:val="9"/>
        </w:numPr>
        <w:tabs>
          <w:tab w:pos="1184" w:val="left" w:leader="none"/>
          <w:tab w:pos="1185" w:val="left" w:leader="none"/>
        </w:tabs>
        <w:spacing w:line="240" w:lineRule="auto" w:before="0" w:after="0"/>
        <w:ind w:left="1184" w:right="0" w:hanging="708"/>
        <w:jc w:val="left"/>
        <w:rPr>
          <w:i/>
          <w:color w:val="233E5F"/>
        </w:rPr>
      </w:pPr>
      <w:bookmarkStart w:name="_bookmark16" w:id="29"/>
      <w:bookmarkEnd w:id="29"/>
      <w:r>
        <w:rPr>
          <w:i w:val="0"/>
        </w:rPr>
      </w:r>
      <w:bookmarkStart w:name="_bookmark16" w:id="30"/>
      <w:bookmarkEnd w:id="30"/>
      <w:r>
        <w:rPr>
          <w:i/>
          <w:color w:val="233E5F"/>
        </w:rPr>
        <w:t>Co</w:t>
      </w:r>
      <w:r>
        <w:rPr>
          <w:i/>
          <w:color w:val="233E5F"/>
        </w:rPr>
        <w:t>ncerning the Gender pay</w:t>
      </w:r>
      <w:r>
        <w:rPr>
          <w:i/>
          <w:color w:val="233E5F"/>
          <w:spacing w:val="-14"/>
        </w:rPr>
        <w:t> </w:t>
      </w:r>
      <w:r>
        <w:rPr>
          <w:i/>
          <w:color w:val="233E5F"/>
        </w:rPr>
        <w:t>gap</w:t>
      </w:r>
    </w:p>
    <w:p>
      <w:pPr>
        <w:pStyle w:val="ListParagraph"/>
        <w:numPr>
          <w:ilvl w:val="0"/>
          <w:numId w:val="2"/>
        </w:numPr>
        <w:tabs>
          <w:tab w:pos="477" w:val="left" w:leader="none"/>
        </w:tabs>
        <w:spacing w:line="276" w:lineRule="auto" w:before="133" w:after="0"/>
        <w:ind w:left="476" w:right="117" w:hanging="360"/>
        <w:jc w:val="both"/>
        <w:rPr>
          <w:sz w:val="22"/>
        </w:rPr>
      </w:pPr>
      <w:bookmarkStart w:name="_bookmark17" w:id="31"/>
      <w:bookmarkEnd w:id="31"/>
      <w:r>
        <w:rPr>
          <w:sz w:val="22"/>
        </w:rPr>
        <w:t>A</w:t>
      </w:r>
      <w:r>
        <w:rPr>
          <w:sz w:val="22"/>
        </w:rPr>
        <w:t>s early as 1989 in its General Recommendation No. 13</w:t>
      </w:r>
      <w:r>
        <w:rPr>
          <w:position w:val="8"/>
          <w:sz w:val="14"/>
        </w:rPr>
        <w:t>12 </w:t>
      </w:r>
      <w:r>
        <w:rPr>
          <w:sz w:val="22"/>
        </w:rPr>
        <w:t>the </w:t>
      </w:r>
      <w:r>
        <w:rPr>
          <w:spacing w:val="-3"/>
          <w:sz w:val="22"/>
        </w:rPr>
        <w:t>CEDAW </w:t>
      </w:r>
      <w:r>
        <w:rPr>
          <w:sz w:val="22"/>
        </w:rPr>
        <w:t>defined in more detail the content of ‘Equal remuneration for work of equal value’ by recommending to the States Parties i.a.</w:t>
      </w:r>
      <w:r>
        <w:rPr>
          <w:spacing w:val="-5"/>
          <w:sz w:val="22"/>
        </w:rPr>
        <w:t> </w:t>
      </w:r>
      <w:r>
        <w:rPr>
          <w:sz w:val="22"/>
        </w:rPr>
        <w:t>that:</w:t>
      </w:r>
    </w:p>
    <w:p>
      <w:pPr>
        <w:pStyle w:val="ListParagraph"/>
        <w:numPr>
          <w:ilvl w:val="0"/>
          <w:numId w:val="10"/>
        </w:numPr>
        <w:tabs>
          <w:tab w:pos="1434" w:val="left" w:leader="none"/>
        </w:tabs>
        <w:spacing w:line="240" w:lineRule="auto" w:before="199" w:after="0"/>
        <w:ind w:left="1184" w:right="113" w:firstLine="0"/>
        <w:jc w:val="both"/>
        <w:rPr>
          <w:sz w:val="20"/>
        </w:rPr>
      </w:pPr>
      <w:r>
        <w:rPr>
          <w:sz w:val="20"/>
        </w:rPr>
        <w:t>They should consider the study, development and adoption of </w:t>
      </w:r>
      <w:r>
        <w:rPr>
          <w:b/>
          <w:sz w:val="20"/>
        </w:rPr>
        <w:t>job evaluation systems </w:t>
      </w:r>
      <w:r>
        <w:rPr>
          <w:sz w:val="20"/>
        </w:rPr>
        <w:t>based on gender-neutral criteria that would facilitate the comparison of the value of those jobs of a different nature, in which women presently predominate, with those jobs in which men presently predominate, and they should include the results achieved in their reports to the Committee on the Elimination of Discrimination against</w:t>
      </w:r>
      <w:r>
        <w:rPr>
          <w:spacing w:val="-21"/>
          <w:sz w:val="20"/>
        </w:rPr>
        <w:t> </w:t>
      </w:r>
      <w:r>
        <w:rPr>
          <w:sz w:val="20"/>
        </w:rPr>
        <w:t>Women;</w:t>
      </w:r>
    </w:p>
    <w:p>
      <w:pPr>
        <w:pStyle w:val="BodyText"/>
        <w:spacing w:before="3"/>
        <w:rPr>
          <w:sz w:val="17"/>
        </w:rPr>
      </w:pPr>
    </w:p>
    <w:p>
      <w:pPr>
        <w:pStyle w:val="ListParagraph"/>
        <w:numPr>
          <w:ilvl w:val="0"/>
          <w:numId w:val="10"/>
        </w:numPr>
        <w:tabs>
          <w:tab w:pos="1408" w:val="left" w:leader="none"/>
        </w:tabs>
        <w:spacing w:line="240" w:lineRule="auto" w:before="0" w:after="0"/>
        <w:ind w:left="1184" w:right="114" w:firstLine="0"/>
        <w:jc w:val="both"/>
        <w:rPr>
          <w:sz w:val="20"/>
        </w:rPr>
      </w:pPr>
      <w:r>
        <w:rPr>
          <w:sz w:val="20"/>
        </w:rPr>
        <w:t>They should support, as far as practicable, the creation of </w:t>
      </w:r>
      <w:r>
        <w:rPr>
          <w:b/>
          <w:sz w:val="20"/>
        </w:rPr>
        <w:t>implementation machinery </w:t>
      </w:r>
      <w:r>
        <w:rPr>
          <w:sz w:val="20"/>
        </w:rPr>
        <w:t>and encourage the efforts of the parties to collective agreements, where they apply, to ensure the application of the principle of equal remuneration for work of equal</w:t>
      </w:r>
      <w:r>
        <w:rPr>
          <w:spacing w:val="-35"/>
          <w:sz w:val="20"/>
        </w:rPr>
        <w:t> </w:t>
      </w:r>
      <w:r>
        <w:rPr>
          <w:sz w:val="20"/>
        </w:rPr>
        <w:t>value.</w:t>
      </w:r>
    </w:p>
    <w:p>
      <w:pPr>
        <w:pStyle w:val="BodyText"/>
      </w:pPr>
    </w:p>
    <w:p>
      <w:pPr>
        <w:pStyle w:val="BodyText"/>
      </w:pPr>
    </w:p>
    <w:p>
      <w:pPr>
        <w:pStyle w:val="BodyText"/>
        <w:spacing w:before="11"/>
        <w:rPr>
          <w:sz w:val="12"/>
        </w:rPr>
      </w:pPr>
      <w:r>
        <w:rPr/>
        <w:pict>
          <v:line style="position:absolute;mso-position-horizontal-relative:page;mso-position-vertical-relative:paragraph;z-index:1120;mso-wrap-distance-left:0;mso-wrap-distance-right:0" from="70.823997pt,9.706552pt" to="214.843997pt,9.706552pt" stroked="true" strokeweight=".599980pt" strokecolor="#000000">
            <v:stroke dashstyle="solid"/>
            <w10:wrap type="topAndBottom"/>
          </v:line>
        </w:pict>
      </w:r>
    </w:p>
    <w:p>
      <w:pPr>
        <w:pStyle w:val="BodyText"/>
        <w:spacing w:before="62"/>
        <w:ind w:left="476" w:right="118"/>
        <w:jc w:val="both"/>
      </w:pPr>
      <w:r>
        <w:rPr>
          <w:position w:val="6"/>
          <w:sz w:val="13"/>
        </w:rPr>
        <w:t>12 </w:t>
      </w:r>
      <w:hyperlink r:id="rId12">
        <w:r>
          <w:rPr>
            <w:color w:val="0000FF"/>
            <w:u w:val="single" w:color="0000FF"/>
          </w:rPr>
          <w:t>General recommendation No. 13: Equal remuneration for work of equal value</w:t>
        </w:r>
        <w:r>
          <w:rPr/>
          <w:t>,</w:t>
        </w:r>
      </w:hyperlink>
      <w:r>
        <w:rPr/>
        <w:t> CEDAW, Eighth session</w:t>
      </w:r>
      <w:r>
        <w:rPr>
          <w:spacing w:val="-11"/>
        </w:rPr>
        <w:t> </w:t>
      </w:r>
      <w:r>
        <w:rPr/>
        <w:t>(1989)),</w:t>
      </w:r>
      <w:r>
        <w:rPr>
          <w:spacing w:val="-9"/>
        </w:rPr>
        <w:t> </w:t>
      </w:r>
      <w:r>
        <w:rPr/>
        <w:t>contained</w:t>
      </w:r>
      <w:r>
        <w:rPr>
          <w:spacing w:val="-9"/>
        </w:rPr>
        <w:t> </w:t>
      </w:r>
      <w:r>
        <w:rPr/>
        <w:t>in</w:t>
      </w:r>
      <w:r>
        <w:rPr>
          <w:spacing w:val="-10"/>
        </w:rPr>
        <w:t> </w:t>
      </w:r>
      <w:r>
        <w:rPr/>
        <w:t>document</w:t>
      </w:r>
      <w:r>
        <w:rPr>
          <w:spacing w:val="-10"/>
        </w:rPr>
        <w:t> </w:t>
      </w:r>
      <w:r>
        <w:rPr/>
        <w:t>A/44/38.</w:t>
      </w:r>
      <w:r>
        <w:rPr>
          <w:spacing w:val="-9"/>
        </w:rPr>
        <w:t> </w:t>
      </w:r>
      <w:r>
        <w:rPr/>
        <w:t>Further</w:t>
      </w:r>
      <w:r>
        <w:rPr>
          <w:spacing w:val="-9"/>
        </w:rPr>
        <w:t> </w:t>
      </w:r>
      <w:r>
        <w:rPr/>
        <w:t>General</w:t>
      </w:r>
      <w:r>
        <w:rPr>
          <w:spacing w:val="-9"/>
        </w:rPr>
        <w:t> </w:t>
      </w:r>
      <w:r>
        <w:rPr/>
        <w:t>Recommendations</w:t>
      </w:r>
      <w:r>
        <w:rPr>
          <w:spacing w:val="-9"/>
        </w:rPr>
        <w:t> </w:t>
      </w:r>
      <w:r>
        <w:rPr/>
        <w:t>might</w:t>
      </w:r>
      <w:r>
        <w:rPr>
          <w:spacing w:val="-10"/>
        </w:rPr>
        <w:t> </w:t>
      </w:r>
      <w:r>
        <w:rPr/>
        <w:t>be</w:t>
      </w:r>
      <w:r>
        <w:rPr>
          <w:spacing w:val="-10"/>
        </w:rPr>
        <w:t> </w:t>
      </w:r>
      <w:r>
        <w:rPr/>
        <w:t>relevant, such</w:t>
      </w:r>
      <w:r>
        <w:rPr>
          <w:spacing w:val="-5"/>
        </w:rPr>
        <w:t> </w:t>
      </w:r>
      <w:r>
        <w:rPr/>
        <w:t>as</w:t>
      </w:r>
    </w:p>
    <w:p>
      <w:pPr>
        <w:pStyle w:val="ListParagraph"/>
        <w:numPr>
          <w:ilvl w:val="0"/>
          <w:numId w:val="12"/>
        </w:numPr>
        <w:tabs>
          <w:tab w:pos="1196" w:val="left" w:leader="none"/>
          <w:tab w:pos="1197" w:val="left" w:leader="none"/>
        </w:tabs>
        <w:spacing w:line="244" w:lineRule="exact" w:before="1" w:after="0"/>
        <w:ind w:left="1196" w:right="0" w:hanging="360"/>
        <w:jc w:val="left"/>
        <w:rPr>
          <w:sz w:val="20"/>
        </w:rPr>
      </w:pPr>
      <w:r>
        <w:rPr>
          <w:sz w:val="20"/>
        </w:rPr>
        <w:t>No. 16 (1991) unpaid women workers in rural and urban family</w:t>
      </w:r>
      <w:r>
        <w:rPr>
          <w:spacing w:val="-23"/>
          <w:sz w:val="20"/>
        </w:rPr>
        <w:t> </w:t>
      </w:r>
      <w:r>
        <w:rPr>
          <w:sz w:val="20"/>
        </w:rPr>
        <w:t>enterprises,</w:t>
      </w:r>
    </w:p>
    <w:p>
      <w:pPr>
        <w:pStyle w:val="ListParagraph"/>
        <w:numPr>
          <w:ilvl w:val="0"/>
          <w:numId w:val="12"/>
        </w:numPr>
        <w:tabs>
          <w:tab w:pos="1196" w:val="left" w:leader="none"/>
          <w:tab w:pos="1197" w:val="left" w:leader="none"/>
        </w:tabs>
        <w:spacing w:line="244" w:lineRule="exact" w:before="0" w:after="0"/>
        <w:ind w:left="1196" w:right="0" w:hanging="360"/>
        <w:jc w:val="left"/>
        <w:rPr>
          <w:sz w:val="20"/>
        </w:rPr>
      </w:pPr>
      <w:r>
        <w:rPr>
          <w:sz w:val="20"/>
        </w:rPr>
        <w:t>No. 28 (2010) The Core Obligations of States Parties under Article 2 of the</w:t>
      </w:r>
      <w:r>
        <w:rPr>
          <w:spacing w:val="-21"/>
          <w:sz w:val="20"/>
        </w:rPr>
        <w:t> </w:t>
      </w:r>
      <w:r>
        <w:rPr>
          <w:sz w:val="20"/>
        </w:rPr>
        <w:t>CEDAW,</w:t>
      </w:r>
    </w:p>
    <w:p>
      <w:pPr>
        <w:pStyle w:val="ListParagraph"/>
        <w:numPr>
          <w:ilvl w:val="0"/>
          <w:numId w:val="12"/>
        </w:numPr>
        <w:tabs>
          <w:tab w:pos="1196" w:val="left" w:leader="none"/>
          <w:tab w:pos="1197" w:val="left" w:leader="none"/>
        </w:tabs>
        <w:spacing w:line="240" w:lineRule="auto" w:before="0" w:after="0"/>
        <w:ind w:left="1196" w:right="0" w:hanging="360"/>
        <w:jc w:val="left"/>
        <w:rPr>
          <w:sz w:val="20"/>
        </w:rPr>
      </w:pPr>
      <w:r>
        <w:rPr>
          <w:sz w:val="20"/>
        </w:rPr>
        <w:t>No. 33 (2015) on women’s access to</w:t>
      </w:r>
      <w:r>
        <w:rPr>
          <w:spacing w:val="-28"/>
          <w:sz w:val="20"/>
        </w:rPr>
        <w:t> </w:t>
      </w:r>
      <w:r>
        <w:rPr>
          <w:sz w:val="20"/>
        </w:rPr>
        <w:t>justice.</w:t>
      </w:r>
    </w:p>
    <w:p>
      <w:pPr>
        <w:spacing w:after="0" w:line="240" w:lineRule="auto"/>
        <w:jc w:val="left"/>
        <w:rPr>
          <w:sz w:val="20"/>
        </w:rPr>
        <w:sectPr>
          <w:pgSz w:w="11910" w:h="16840"/>
          <w:pgMar w:header="0" w:footer="950" w:top="1320" w:bottom="1140" w:left="940" w:right="1300"/>
        </w:sectPr>
      </w:pPr>
    </w:p>
    <w:p>
      <w:pPr>
        <w:pStyle w:val="Heading7"/>
        <w:numPr>
          <w:ilvl w:val="1"/>
          <w:numId w:val="9"/>
        </w:numPr>
        <w:tabs>
          <w:tab w:pos="1184" w:val="left" w:leader="none"/>
          <w:tab w:pos="1185" w:val="left" w:leader="none"/>
        </w:tabs>
        <w:spacing w:line="240" w:lineRule="auto" w:before="77" w:after="0"/>
        <w:ind w:left="1184" w:right="0" w:hanging="708"/>
        <w:jc w:val="left"/>
        <w:rPr>
          <w:i/>
          <w:color w:val="233E5F"/>
        </w:rPr>
      </w:pPr>
      <w:bookmarkStart w:name="_bookmark18" w:id="32"/>
      <w:bookmarkEnd w:id="32"/>
      <w:r>
        <w:rPr>
          <w:i w:val="0"/>
        </w:rPr>
      </w:r>
      <w:bookmarkStart w:name="_bookmark18" w:id="33"/>
      <w:bookmarkEnd w:id="33"/>
      <w:r>
        <w:rPr>
          <w:i/>
          <w:color w:val="233E5F"/>
        </w:rPr>
        <w:t>Co</w:t>
      </w:r>
      <w:r>
        <w:rPr>
          <w:i/>
          <w:color w:val="233E5F"/>
        </w:rPr>
        <w:t>ncerning</w:t>
      </w:r>
      <w:r>
        <w:rPr>
          <w:i/>
          <w:color w:val="233E5F"/>
          <w:spacing w:val="-5"/>
        </w:rPr>
        <w:t> </w:t>
      </w:r>
      <w:r>
        <w:rPr>
          <w:i/>
          <w:color w:val="233E5F"/>
        </w:rPr>
        <w:t>the</w:t>
      </w:r>
      <w:r>
        <w:rPr>
          <w:i/>
          <w:color w:val="233E5F"/>
          <w:spacing w:val="-4"/>
        </w:rPr>
        <w:t> </w:t>
      </w:r>
      <w:r>
        <w:rPr>
          <w:i/>
          <w:color w:val="233E5F"/>
        </w:rPr>
        <w:t>(under-)representation</w:t>
      </w:r>
      <w:r>
        <w:rPr>
          <w:i/>
          <w:color w:val="233E5F"/>
          <w:spacing w:val="-6"/>
        </w:rPr>
        <w:t> </w:t>
      </w:r>
      <w:r>
        <w:rPr>
          <w:i/>
          <w:color w:val="233E5F"/>
        </w:rPr>
        <w:t>of</w:t>
      </w:r>
      <w:r>
        <w:rPr>
          <w:i/>
          <w:color w:val="233E5F"/>
          <w:spacing w:val="-5"/>
        </w:rPr>
        <w:t> </w:t>
      </w:r>
      <w:r>
        <w:rPr>
          <w:i/>
          <w:color w:val="233E5F"/>
        </w:rPr>
        <w:t>women</w:t>
      </w:r>
      <w:r>
        <w:rPr>
          <w:i/>
          <w:color w:val="233E5F"/>
          <w:spacing w:val="-5"/>
        </w:rPr>
        <w:t> </w:t>
      </w:r>
      <w:r>
        <w:rPr>
          <w:i/>
          <w:color w:val="233E5F"/>
        </w:rPr>
        <w:t>in</w:t>
      </w:r>
      <w:r>
        <w:rPr>
          <w:i/>
          <w:color w:val="233E5F"/>
          <w:spacing w:val="-5"/>
        </w:rPr>
        <w:t> </w:t>
      </w:r>
      <w:r>
        <w:rPr>
          <w:i/>
          <w:color w:val="233E5F"/>
        </w:rPr>
        <w:t>decision-making</w:t>
      </w:r>
      <w:r>
        <w:rPr>
          <w:i/>
          <w:color w:val="233E5F"/>
          <w:spacing w:val="-6"/>
        </w:rPr>
        <w:t> </w:t>
      </w:r>
      <w:r>
        <w:rPr>
          <w:i/>
          <w:color w:val="233E5F"/>
        </w:rPr>
        <w:t>bodies</w:t>
      </w:r>
      <w:r>
        <w:rPr>
          <w:i/>
          <w:color w:val="233E5F"/>
          <w:spacing w:val="-5"/>
        </w:rPr>
        <w:t> </w:t>
      </w:r>
      <w:r>
        <w:rPr>
          <w:i/>
          <w:color w:val="233E5F"/>
        </w:rPr>
        <w:t>in</w:t>
      </w:r>
      <w:r>
        <w:rPr>
          <w:i/>
          <w:color w:val="233E5F"/>
          <w:spacing w:val="-8"/>
        </w:rPr>
        <w:t> </w:t>
      </w:r>
      <w:r>
        <w:rPr>
          <w:i/>
          <w:color w:val="233E5F"/>
        </w:rPr>
        <w:t>enterprises</w:t>
      </w:r>
    </w:p>
    <w:p>
      <w:pPr>
        <w:pStyle w:val="ListParagraph"/>
        <w:numPr>
          <w:ilvl w:val="0"/>
          <w:numId w:val="2"/>
        </w:numPr>
        <w:tabs>
          <w:tab w:pos="477" w:val="left" w:leader="none"/>
        </w:tabs>
        <w:spacing w:line="276" w:lineRule="auto" w:before="141" w:after="0"/>
        <w:ind w:left="476" w:right="109" w:hanging="360"/>
        <w:jc w:val="both"/>
        <w:rPr>
          <w:sz w:val="22"/>
        </w:rPr>
      </w:pPr>
      <w:bookmarkStart w:name="_bookmark19" w:id="34"/>
      <w:bookmarkEnd w:id="34"/>
      <w:r>
        <w:rPr>
          <w:sz w:val="22"/>
        </w:rPr>
        <w:t>I</w:t>
      </w:r>
      <w:r>
        <w:rPr>
          <w:sz w:val="22"/>
        </w:rPr>
        <w:t>n more recent times the </w:t>
      </w:r>
      <w:r>
        <w:rPr>
          <w:spacing w:val="-3"/>
          <w:sz w:val="22"/>
        </w:rPr>
        <w:t>CEDAW </w:t>
      </w:r>
      <w:r>
        <w:rPr>
          <w:sz w:val="22"/>
        </w:rPr>
        <w:t>has also criticised the (under-)representation of women in decision-making bodies in enterprises. Although it has not (yet) provided a ‘General Recommendation’ on this issue it appears important to highlight the following extracts </w:t>
      </w:r>
      <w:r>
        <w:rPr>
          <w:spacing w:val="-3"/>
          <w:sz w:val="22"/>
        </w:rPr>
        <w:t>of </w:t>
      </w:r>
      <w:r>
        <w:rPr>
          <w:sz w:val="22"/>
        </w:rPr>
        <w:t>‘Concluding Observations’ on certain countries which have not ratified the CCPP, whereas extracts</w:t>
      </w:r>
      <w:r>
        <w:rPr>
          <w:spacing w:val="-3"/>
          <w:sz w:val="22"/>
        </w:rPr>
        <w:t> </w:t>
      </w:r>
      <w:r>
        <w:rPr>
          <w:sz w:val="22"/>
        </w:rPr>
        <w:t>of</w:t>
      </w:r>
      <w:r>
        <w:rPr>
          <w:spacing w:val="-2"/>
          <w:sz w:val="22"/>
        </w:rPr>
        <w:t> </w:t>
      </w:r>
      <w:r>
        <w:rPr>
          <w:sz w:val="22"/>
        </w:rPr>
        <w:t>similar</w:t>
      </w:r>
      <w:r>
        <w:rPr>
          <w:spacing w:val="-3"/>
          <w:sz w:val="22"/>
        </w:rPr>
        <w:t> </w:t>
      </w:r>
      <w:r>
        <w:rPr>
          <w:sz w:val="22"/>
        </w:rPr>
        <w:t>CEDAW</w:t>
      </w:r>
      <w:r>
        <w:rPr>
          <w:spacing w:val="-1"/>
          <w:sz w:val="22"/>
        </w:rPr>
        <w:t> </w:t>
      </w:r>
      <w:r>
        <w:rPr>
          <w:sz w:val="22"/>
        </w:rPr>
        <w:t>conclusions</w:t>
      </w:r>
      <w:r>
        <w:rPr>
          <w:spacing w:val="-4"/>
          <w:sz w:val="22"/>
        </w:rPr>
        <w:t> </w:t>
      </w:r>
      <w:r>
        <w:rPr>
          <w:sz w:val="22"/>
        </w:rPr>
        <w:t>on</w:t>
      </w:r>
      <w:r>
        <w:rPr>
          <w:spacing w:val="-6"/>
          <w:sz w:val="22"/>
        </w:rPr>
        <w:t> </w:t>
      </w:r>
      <w:r>
        <w:rPr>
          <w:sz w:val="22"/>
        </w:rPr>
        <w:t>countries</w:t>
      </w:r>
      <w:r>
        <w:rPr>
          <w:spacing w:val="-4"/>
          <w:sz w:val="22"/>
        </w:rPr>
        <w:t> </w:t>
      </w:r>
      <w:r>
        <w:rPr>
          <w:sz w:val="22"/>
        </w:rPr>
        <w:t>which</w:t>
      </w:r>
      <w:r>
        <w:rPr>
          <w:spacing w:val="-4"/>
          <w:sz w:val="22"/>
        </w:rPr>
        <w:t> </w:t>
      </w:r>
      <w:r>
        <w:rPr>
          <w:sz w:val="22"/>
        </w:rPr>
        <w:t>have</w:t>
      </w:r>
      <w:r>
        <w:rPr>
          <w:spacing w:val="-4"/>
          <w:sz w:val="22"/>
        </w:rPr>
        <w:t> </w:t>
      </w:r>
      <w:r>
        <w:rPr>
          <w:sz w:val="22"/>
        </w:rPr>
        <w:t>ratified</w:t>
      </w:r>
      <w:r>
        <w:rPr>
          <w:spacing w:val="-7"/>
          <w:sz w:val="22"/>
        </w:rPr>
        <w:t> </w:t>
      </w:r>
      <w:r>
        <w:rPr>
          <w:sz w:val="22"/>
        </w:rPr>
        <w:t>the</w:t>
      </w:r>
      <w:r>
        <w:rPr>
          <w:spacing w:val="-4"/>
          <w:sz w:val="22"/>
        </w:rPr>
        <w:t> </w:t>
      </w:r>
      <w:r>
        <w:rPr>
          <w:sz w:val="22"/>
        </w:rPr>
        <w:t>CCPP</w:t>
      </w:r>
      <w:r>
        <w:rPr>
          <w:spacing w:val="-3"/>
          <w:sz w:val="22"/>
        </w:rPr>
        <w:t> </w:t>
      </w:r>
      <w:r>
        <w:rPr>
          <w:sz w:val="22"/>
        </w:rPr>
        <w:t>are</w:t>
      </w:r>
      <w:r>
        <w:rPr>
          <w:spacing w:val="-6"/>
          <w:sz w:val="22"/>
        </w:rPr>
        <w:t> </w:t>
      </w:r>
      <w:r>
        <w:rPr>
          <w:sz w:val="22"/>
        </w:rPr>
        <w:t>quoted in Part II.A. of the respective ETUC</w:t>
      </w:r>
      <w:r>
        <w:rPr>
          <w:spacing w:val="-13"/>
          <w:sz w:val="22"/>
        </w:rPr>
        <w:t> </w:t>
      </w:r>
      <w:r>
        <w:rPr>
          <w:sz w:val="22"/>
        </w:rPr>
        <w:t>Observations.</w:t>
      </w:r>
    </w:p>
    <w:p>
      <w:pPr>
        <w:pStyle w:val="ListParagraph"/>
        <w:numPr>
          <w:ilvl w:val="0"/>
          <w:numId w:val="13"/>
        </w:numPr>
        <w:tabs>
          <w:tab w:pos="1184" w:val="left" w:leader="none"/>
          <w:tab w:pos="1185" w:val="left" w:leader="none"/>
        </w:tabs>
        <w:spacing w:line="240" w:lineRule="auto" w:before="199" w:after="0"/>
        <w:ind w:left="1184" w:right="0" w:hanging="708"/>
        <w:jc w:val="left"/>
        <w:rPr>
          <w:rFonts w:ascii="Cambria"/>
          <w:sz w:val="14"/>
        </w:rPr>
      </w:pPr>
      <w:bookmarkStart w:name="_bookmark20" w:id="35"/>
      <w:bookmarkEnd w:id="35"/>
      <w:r>
        <w:rPr/>
      </w:r>
      <w:bookmarkStart w:name="_bookmark20" w:id="36"/>
      <w:bookmarkEnd w:id="36"/>
      <w:r>
        <w:rPr>
          <w:rFonts w:ascii="Cambria"/>
          <w:color w:val="404040"/>
          <w:sz w:val="22"/>
        </w:rPr>
        <w:t>E</w:t>
      </w:r>
      <w:r>
        <w:rPr>
          <w:rFonts w:ascii="Cambria"/>
          <w:color w:val="404040"/>
          <w:sz w:val="22"/>
        </w:rPr>
        <w:t>stonia</w:t>
      </w:r>
      <w:r>
        <w:rPr>
          <w:rFonts w:ascii="Cambria"/>
          <w:color w:val="404040"/>
          <w:spacing w:val="-10"/>
          <w:sz w:val="22"/>
        </w:rPr>
        <w:t> </w:t>
      </w:r>
      <w:r>
        <w:rPr>
          <w:rFonts w:ascii="Cambria"/>
          <w:color w:val="404040"/>
          <w:sz w:val="22"/>
        </w:rPr>
        <w:t>(2016)</w:t>
      </w:r>
      <w:r>
        <w:rPr>
          <w:rFonts w:ascii="Cambria"/>
          <w:color w:val="404040"/>
          <w:position w:val="5"/>
          <w:sz w:val="14"/>
        </w:rPr>
        <w:t>13</w:t>
      </w:r>
    </w:p>
    <w:p>
      <w:pPr>
        <w:pStyle w:val="ListParagraph"/>
        <w:numPr>
          <w:ilvl w:val="0"/>
          <w:numId w:val="14"/>
        </w:numPr>
        <w:tabs>
          <w:tab w:pos="1516" w:val="left" w:leader="none"/>
        </w:tabs>
        <w:spacing w:line="240" w:lineRule="auto" w:before="77" w:after="0"/>
        <w:ind w:left="1515" w:right="0" w:hanging="331"/>
        <w:jc w:val="both"/>
        <w:rPr>
          <w:sz w:val="20"/>
        </w:rPr>
      </w:pPr>
      <w:r>
        <w:rPr>
          <w:sz w:val="20"/>
        </w:rPr>
        <w:t>[…] The Committee is also concerned about:</w:t>
      </w:r>
      <w:r>
        <w:rPr>
          <w:spacing w:val="-25"/>
          <w:sz w:val="20"/>
        </w:rPr>
        <w:t> </w:t>
      </w:r>
      <w:r>
        <w:rPr>
          <w:sz w:val="20"/>
        </w:rPr>
        <w:t>[…]</w:t>
      </w:r>
    </w:p>
    <w:p>
      <w:pPr>
        <w:pStyle w:val="Heading8"/>
        <w:spacing w:line="278" w:lineRule="auto" w:before="33"/>
        <w:ind w:right="126"/>
        <w:rPr>
          <w:b w:val="0"/>
        </w:rPr>
      </w:pPr>
      <w:r>
        <w:rPr>
          <w:b w:val="0"/>
        </w:rPr>
        <w:t>(d) The </w:t>
      </w:r>
      <w:r>
        <w:rPr/>
        <w:t>significant underrepresentation of women in management positions in private companies</w:t>
      </w:r>
      <w:r>
        <w:rPr>
          <w:b w:val="0"/>
        </w:rPr>
        <w:t>; […]</w:t>
      </w:r>
    </w:p>
    <w:p>
      <w:pPr>
        <w:pStyle w:val="ListParagraph"/>
        <w:numPr>
          <w:ilvl w:val="0"/>
          <w:numId w:val="14"/>
        </w:numPr>
        <w:tabs>
          <w:tab w:pos="1516" w:val="left" w:leader="none"/>
        </w:tabs>
        <w:spacing w:line="228" w:lineRule="exact" w:before="0" w:after="0"/>
        <w:ind w:left="1515" w:right="0" w:hanging="331"/>
        <w:jc w:val="both"/>
        <w:rPr>
          <w:i/>
          <w:sz w:val="20"/>
        </w:rPr>
      </w:pPr>
      <w:r>
        <w:rPr>
          <w:i/>
          <w:sz w:val="20"/>
        </w:rPr>
        <w:t>The Committee recommends that the State party:</w:t>
      </w:r>
      <w:r>
        <w:rPr>
          <w:i/>
          <w:spacing w:val="-23"/>
          <w:sz w:val="20"/>
        </w:rPr>
        <w:t> </w:t>
      </w:r>
      <w:r>
        <w:rPr>
          <w:i/>
          <w:sz w:val="20"/>
        </w:rPr>
        <w:t>[…]</w:t>
      </w:r>
    </w:p>
    <w:p>
      <w:pPr>
        <w:spacing w:line="276" w:lineRule="auto" w:before="34"/>
        <w:ind w:left="1184" w:right="114" w:firstLine="0"/>
        <w:jc w:val="both"/>
        <w:rPr>
          <w:i/>
          <w:sz w:val="20"/>
        </w:rPr>
      </w:pPr>
      <w:r>
        <w:rPr>
          <w:i/>
          <w:sz w:val="20"/>
        </w:rPr>
        <w:t>(d) Increase the representation of women in </w:t>
      </w:r>
      <w:r>
        <w:rPr>
          <w:b/>
          <w:i/>
          <w:sz w:val="20"/>
        </w:rPr>
        <w:t>management positions in private companies</w:t>
      </w:r>
      <w:r>
        <w:rPr>
          <w:i/>
          <w:sz w:val="20"/>
        </w:rPr>
        <w:t>, </w:t>
      </w:r>
      <w:r>
        <w:rPr>
          <w:i/>
          <w:sz w:val="20"/>
        </w:rPr>
        <w:t>including through temporary special measures; […]</w:t>
      </w:r>
    </w:p>
    <w:p>
      <w:pPr>
        <w:pStyle w:val="BodyText"/>
        <w:spacing w:before="8"/>
        <w:rPr>
          <w:i/>
          <w:sz w:val="17"/>
        </w:rPr>
      </w:pPr>
    </w:p>
    <w:p>
      <w:pPr>
        <w:pStyle w:val="Heading6"/>
        <w:numPr>
          <w:ilvl w:val="0"/>
          <w:numId w:val="13"/>
        </w:numPr>
        <w:tabs>
          <w:tab w:pos="1184" w:val="left" w:leader="none"/>
          <w:tab w:pos="1185" w:val="left" w:leader="none"/>
        </w:tabs>
        <w:spacing w:line="240" w:lineRule="auto" w:before="0" w:after="0"/>
        <w:ind w:left="1184" w:right="0" w:hanging="708"/>
        <w:jc w:val="left"/>
        <w:rPr>
          <w:rFonts w:ascii="Cambria"/>
          <w:sz w:val="14"/>
        </w:rPr>
      </w:pPr>
      <w:bookmarkStart w:name="_bookmark21" w:id="37"/>
      <w:bookmarkEnd w:id="37"/>
      <w:r>
        <w:rPr/>
      </w:r>
      <w:bookmarkStart w:name="_bookmark21" w:id="38"/>
      <w:bookmarkEnd w:id="38"/>
      <w:r>
        <w:rPr>
          <w:rFonts w:ascii="Cambria"/>
          <w:color w:val="404040"/>
        </w:rPr>
        <w:t>S</w:t>
      </w:r>
      <w:r>
        <w:rPr>
          <w:rFonts w:ascii="Cambria"/>
          <w:color w:val="404040"/>
        </w:rPr>
        <w:t>lovakia</w:t>
      </w:r>
      <w:r>
        <w:rPr>
          <w:rFonts w:ascii="Cambria"/>
          <w:color w:val="404040"/>
          <w:spacing w:val="-9"/>
        </w:rPr>
        <w:t> </w:t>
      </w:r>
      <w:r>
        <w:rPr>
          <w:rFonts w:ascii="Cambria"/>
          <w:color w:val="404040"/>
        </w:rPr>
        <w:t>(2015)</w:t>
      </w:r>
      <w:r>
        <w:rPr>
          <w:rFonts w:ascii="Cambria"/>
          <w:color w:val="404040"/>
          <w:position w:val="5"/>
          <w:sz w:val="14"/>
        </w:rPr>
        <w:t>14</w:t>
      </w:r>
    </w:p>
    <w:p>
      <w:pPr>
        <w:pStyle w:val="ListParagraph"/>
        <w:numPr>
          <w:ilvl w:val="0"/>
          <w:numId w:val="15"/>
        </w:numPr>
        <w:tabs>
          <w:tab w:pos="1893" w:val="left" w:leader="none"/>
        </w:tabs>
        <w:spacing w:line="276" w:lineRule="auto" w:before="75" w:after="0"/>
        <w:ind w:left="1184" w:right="121" w:firstLine="0"/>
        <w:jc w:val="both"/>
        <w:rPr>
          <w:sz w:val="20"/>
        </w:rPr>
      </w:pPr>
      <w:r>
        <w:rPr>
          <w:sz w:val="20"/>
        </w:rPr>
        <w:t>The Committee notes the amendment to the Labour Code in 2011 to provide for the equal treatment of women and men in employment and an increase in the representation of women on corporate boards, but is</w:t>
      </w:r>
      <w:r>
        <w:rPr>
          <w:spacing w:val="-15"/>
          <w:sz w:val="20"/>
        </w:rPr>
        <w:t> </w:t>
      </w:r>
      <w:r>
        <w:rPr>
          <w:sz w:val="20"/>
        </w:rPr>
        <w:t>concerned:</w:t>
      </w:r>
    </w:p>
    <w:p>
      <w:pPr>
        <w:pStyle w:val="ListParagraph"/>
        <w:numPr>
          <w:ilvl w:val="0"/>
          <w:numId w:val="16"/>
        </w:numPr>
        <w:tabs>
          <w:tab w:pos="1893" w:val="left" w:leader="none"/>
        </w:tabs>
        <w:spacing w:line="276" w:lineRule="auto" w:before="0" w:after="0"/>
        <w:ind w:left="1184" w:right="123" w:firstLine="0"/>
        <w:jc w:val="both"/>
        <w:rPr>
          <w:sz w:val="20"/>
        </w:rPr>
      </w:pPr>
      <w:r>
        <w:rPr>
          <w:sz w:val="20"/>
        </w:rPr>
        <w:t>That significant horizontal and vertical gender segregation exists in the labour market, including the </w:t>
      </w:r>
      <w:r>
        <w:rPr>
          <w:b/>
          <w:sz w:val="20"/>
        </w:rPr>
        <w:t>persistently low representation of women compared with men in economic decision-making positions</w:t>
      </w:r>
      <w:r>
        <w:rPr>
          <w:sz w:val="20"/>
        </w:rPr>
        <w:t>, such as on the supervisory board of companies and in executive positions, and that the size of the gender pay gap remains large, women’s high levels of education notwithstanding;</w:t>
      </w:r>
      <w:r>
        <w:rPr>
          <w:spacing w:val="-18"/>
          <w:sz w:val="20"/>
        </w:rPr>
        <w:t> </w:t>
      </w:r>
      <w:r>
        <w:rPr>
          <w:sz w:val="20"/>
        </w:rPr>
        <w:t>[…]</w:t>
      </w:r>
    </w:p>
    <w:p>
      <w:pPr>
        <w:pStyle w:val="ListParagraph"/>
        <w:numPr>
          <w:ilvl w:val="0"/>
          <w:numId w:val="15"/>
        </w:numPr>
        <w:tabs>
          <w:tab w:pos="1893" w:val="left" w:leader="none"/>
        </w:tabs>
        <w:spacing w:line="240" w:lineRule="auto" w:before="0" w:after="0"/>
        <w:ind w:left="1184" w:right="0" w:firstLine="0"/>
        <w:jc w:val="both"/>
        <w:rPr>
          <w:i/>
          <w:sz w:val="20"/>
        </w:rPr>
      </w:pPr>
      <w:r>
        <w:rPr>
          <w:i/>
          <w:sz w:val="20"/>
        </w:rPr>
        <w:t>The Committee recommends that the State party:</w:t>
      </w:r>
      <w:r>
        <w:rPr>
          <w:i/>
          <w:spacing w:val="-29"/>
          <w:sz w:val="20"/>
        </w:rPr>
        <w:t> </w:t>
      </w:r>
      <w:r>
        <w:rPr>
          <w:i/>
          <w:sz w:val="20"/>
        </w:rPr>
        <w:t>[…]</w:t>
      </w:r>
    </w:p>
    <w:p>
      <w:pPr>
        <w:pStyle w:val="ListParagraph"/>
        <w:numPr>
          <w:ilvl w:val="0"/>
          <w:numId w:val="16"/>
        </w:numPr>
        <w:tabs>
          <w:tab w:pos="1893" w:val="left" w:leader="none"/>
        </w:tabs>
        <w:spacing w:line="276" w:lineRule="auto" w:before="34" w:after="0"/>
        <w:ind w:left="1184" w:right="115" w:firstLine="0"/>
        <w:jc w:val="both"/>
        <w:rPr>
          <w:i/>
          <w:sz w:val="20"/>
        </w:rPr>
      </w:pPr>
      <w:r>
        <w:rPr>
          <w:i/>
          <w:sz w:val="20"/>
        </w:rPr>
        <w:t>Enhance</w:t>
      </w:r>
      <w:r>
        <w:rPr>
          <w:i/>
          <w:spacing w:val="-13"/>
          <w:sz w:val="20"/>
        </w:rPr>
        <w:t> </w:t>
      </w:r>
      <w:r>
        <w:rPr>
          <w:i/>
          <w:sz w:val="20"/>
        </w:rPr>
        <w:t>measures</w:t>
      </w:r>
      <w:r>
        <w:rPr>
          <w:i/>
          <w:spacing w:val="-11"/>
          <w:sz w:val="20"/>
        </w:rPr>
        <w:t> </w:t>
      </w:r>
      <w:r>
        <w:rPr>
          <w:i/>
          <w:sz w:val="20"/>
        </w:rPr>
        <w:t>to</w:t>
      </w:r>
      <w:r>
        <w:rPr>
          <w:i/>
          <w:spacing w:val="-13"/>
          <w:sz w:val="20"/>
        </w:rPr>
        <w:t> </w:t>
      </w:r>
      <w:r>
        <w:rPr>
          <w:i/>
          <w:sz w:val="20"/>
        </w:rPr>
        <w:t>achieve</w:t>
      </w:r>
      <w:r>
        <w:rPr>
          <w:i/>
          <w:spacing w:val="-13"/>
          <w:sz w:val="20"/>
        </w:rPr>
        <w:t> </w:t>
      </w:r>
      <w:r>
        <w:rPr>
          <w:i/>
          <w:sz w:val="20"/>
        </w:rPr>
        <w:t>the</w:t>
      </w:r>
      <w:r>
        <w:rPr>
          <w:i/>
          <w:spacing w:val="-10"/>
          <w:sz w:val="20"/>
        </w:rPr>
        <w:t> </w:t>
      </w:r>
      <w:r>
        <w:rPr>
          <w:b/>
          <w:i/>
          <w:sz w:val="20"/>
        </w:rPr>
        <w:t>equal</w:t>
      </w:r>
      <w:r>
        <w:rPr>
          <w:b/>
          <w:i/>
          <w:spacing w:val="-13"/>
          <w:sz w:val="20"/>
        </w:rPr>
        <w:t> </w:t>
      </w:r>
      <w:r>
        <w:rPr>
          <w:b/>
          <w:i/>
          <w:sz w:val="20"/>
        </w:rPr>
        <w:t>and</w:t>
      </w:r>
      <w:r>
        <w:rPr>
          <w:b/>
          <w:i/>
          <w:spacing w:val="-12"/>
          <w:sz w:val="20"/>
        </w:rPr>
        <w:t> </w:t>
      </w:r>
      <w:r>
        <w:rPr>
          <w:b/>
          <w:i/>
          <w:sz w:val="20"/>
        </w:rPr>
        <w:t>full</w:t>
      </w:r>
      <w:r>
        <w:rPr>
          <w:b/>
          <w:i/>
          <w:spacing w:val="-13"/>
          <w:sz w:val="20"/>
        </w:rPr>
        <w:t> </w:t>
      </w:r>
      <w:r>
        <w:rPr>
          <w:b/>
          <w:i/>
          <w:sz w:val="20"/>
        </w:rPr>
        <w:t>participation</w:t>
      </w:r>
      <w:r>
        <w:rPr>
          <w:b/>
          <w:i/>
          <w:spacing w:val="-11"/>
          <w:sz w:val="20"/>
        </w:rPr>
        <w:t> </w:t>
      </w:r>
      <w:r>
        <w:rPr>
          <w:b/>
          <w:i/>
          <w:sz w:val="20"/>
        </w:rPr>
        <w:t>of</w:t>
      </w:r>
      <w:r>
        <w:rPr>
          <w:b/>
          <w:i/>
          <w:spacing w:val="-12"/>
          <w:sz w:val="20"/>
        </w:rPr>
        <w:t> </w:t>
      </w:r>
      <w:r>
        <w:rPr>
          <w:b/>
          <w:i/>
          <w:sz w:val="20"/>
        </w:rPr>
        <w:t>women</w:t>
      </w:r>
      <w:r>
        <w:rPr>
          <w:b/>
          <w:i/>
          <w:spacing w:val="-12"/>
          <w:sz w:val="20"/>
        </w:rPr>
        <w:t> </w:t>
      </w:r>
      <w:r>
        <w:rPr>
          <w:b/>
          <w:i/>
          <w:sz w:val="20"/>
        </w:rPr>
        <w:t>in</w:t>
      </w:r>
      <w:r>
        <w:rPr>
          <w:b/>
          <w:i/>
          <w:spacing w:val="-12"/>
          <w:sz w:val="20"/>
        </w:rPr>
        <w:t> </w:t>
      </w:r>
      <w:r>
        <w:rPr>
          <w:b/>
          <w:i/>
          <w:sz w:val="20"/>
        </w:rPr>
        <w:t>decision- </w:t>
      </w:r>
      <w:r>
        <w:rPr>
          <w:b/>
          <w:i/>
          <w:sz w:val="20"/>
        </w:rPr>
        <w:t>making</w:t>
      </w:r>
      <w:r>
        <w:rPr>
          <w:b/>
          <w:i/>
          <w:spacing w:val="-15"/>
          <w:sz w:val="20"/>
        </w:rPr>
        <w:t> </w:t>
      </w:r>
      <w:r>
        <w:rPr>
          <w:b/>
          <w:i/>
          <w:sz w:val="20"/>
        </w:rPr>
        <w:t>in</w:t>
      </w:r>
      <w:r>
        <w:rPr>
          <w:b/>
          <w:i/>
          <w:spacing w:val="-15"/>
          <w:sz w:val="20"/>
        </w:rPr>
        <w:t> </w:t>
      </w:r>
      <w:r>
        <w:rPr>
          <w:b/>
          <w:i/>
          <w:sz w:val="20"/>
        </w:rPr>
        <w:t>the</w:t>
      </w:r>
      <w:r>
        <w:rPr>
          <w:b/>
          <w:i/>
          <w:spacing w:val="-16"/>
          <w:sz w:val="20"/>
        </w:rPr>
        <w:t> </w:t>
      </w:r>
      <w:r>
        <w:rPr>
          <w:b/>
          <w:i/>
          <w:sz w:val="20"/>
        </w:rPr>
        <w:t>economic</w:t>
      </w:r>
      <w:r>
        <w:rPr>
          <w:b/>
          <w:i/>
          <w:spacing w:val="-16"/>
          <w:sz w:val="20"/>
        </w:rPr>
        <w:t> </w:t>
      </w:r>
      <w:r>
        <w:rPr>
          <w:b/>
          <w:i/>
          <w:sz w:val="20"/>
        </w:rPr>
        <w:t>sphere,</w:t>
      </w:r>
      <w:r>
        <w:rPr>
          <w:b/>
          <w:i/>
          <w:spacing w:val="-16"/>
          <w:sz w:val="20"/>
        </w:rPr>
        <w:t> </w:t>
      </w:r>
      <w:r>
        <w:rPr>
          <w:b/>
          <w:i/>
          <w:sz w:val="20"/>
        </w:rPr>
        <w:t>in</w:t>
      </w:r>
      <w:r>
        <w:rPr>
          <w:b/>
          <w:i/>
          <w:spacing w:val="-15"/>
          <w:sz w:val="20"/>
        </w:rPr>
        <w:t> </w:t>
      </w:r>
      <w:r>
        <w:rPr>
          <w:b/>
          <w:i/>
          <w:sz w:val="20"/>
        </w:rPr>
        <w:t>particular</w:t>
      </w:r>
      <w:r>
        <w:rPr>
          <w:b/>
          <w:i/>
          <w:spacing w:val="-16"/>
          <w:sz w:val="20"/>
        </w:rPr>
        <w:t> </w:t>
      </w:r>
      <w:r>
        <w:rPr>
          <w:b/>
          <w:i/>
          <w:sz w:val="20"/>
        </w:rPr>
        <w:t>on</w:t>
      </w:r>
      <w:r>
        <w:rPr>
          <w:b/>
          <w:i/>
          <w:spacing w:val="-15"/>
          <w:sz w:val="20"/>
        </w:rPr>
        <w:t> </w:t>
      </w:r>
      <w:r>
        <w:rPr>
          <w:b/>
          <w:i/>
          <w:sz w:val="20"/>
        </w:rPr>
        <w:t>the</w:t>
      </w:r>
      <w:r>
        <w:rPr>
          <w:b/>
          <w:i/>
          <w:spacing w:val="-14"/>
          <w:sz w:val="20"/>
        </w:rPr>
        <w:t> </w:t>
      </w:r>
      <w:r>
        <w:rPr>
          <w:b/>
          <w:i/>
          <w:sz w:val="20"/>
        </w:rPr>
        <w:t>management</w:t>
      </w:r>
      <w:r>
        <w:rPr>
          <w:b/>
          <w:i/>
          <w:spacing w:val="-15"/>
          <w:sz w:val="20"/>
        </w:rPr>
        <w:t> </w:t>
      </w:r>
      <w:r>
        <w:rPr>
          <w:b/>
          <w:i/>
          <w:sz w:val="20"/>
        </w:rPr>
        <w:t>and</w:t>
      </w:r>
      <w:r>
        <w:rPr>
          <w:b/>
          <w:i/>
          <w:spacing w:val="-13"/>
          <w:sz w:val="20"/>
        </w:rPr>
        <w:t> </w:t>
      </w:r>
      <w:r>
        <w:rPr>
          <w:b/>
          <w:i/>
          <w:sz w:val="20"/>
        </w:rPr>
        <w:t>supervisory</w:t>
      </w:r>
      <w:r>
        <w:rPr>
          <w:b/>
          <w:i/>
          <w:spacing w:val="-17"/>
          <w:sz w:val="20"/>
        </w:rPr>
        <w:t> </w:t>
      </w:r>
      <w:r>
        <w:rPr>
          <w:b/>
          <w:i/>
          <w:sz w:val="20"/>
        </w:rPr>
        <w:t>boards of public and private companies</w:t>
      </w:r>
      <w:r>
        <w:rPr>
          <w:i/>
          <w:sz w:val="20"/>
        </w:rPr>
        <w:t>;</w:t>
      </w:r>
      <w:r>
        <w:rPr>
          <w:i/>
          <w:spacing w:val="-12"/>
          <w:sz w:val="20"/>
        </w:rPr>
        <w:t> </w:t>
      </w:r>
      <w:r>
        <w:rPr>
          <w:i/>
          <w:sz w:val="20"/>
        </w:rPr>
        <w:t>[…]</w:t>
      </w:r>
    </w:p>
    <w:p>
      <w:pPr>
        <w:pStyle w:val="BodyText"/>
        <w:spacing w:before="6"/>
        <w:rPr>
          <w:i/>
          <w:sz w:val="17"/>
        </w:rPr>
      </w:pPr>
    </w:p>
    <w:p>
      <w:pPr>
        <w:pStyle w:val="ListParagraph"/>
        <w:numPr>
          <w:ilvl w:val="0"/>
          <w:numId w:val="13"/>
        </w:numPr>
        <w:tabs>
          <w:tab w:pos="1184" w:val="left" w:leader="none"/>
          <w:tab w:pos="1185" w:val="left" w:leader="none"/>
        </w:tabs>
        <w:spacing w:line="240" w:lineRule="auto" w:before="1" w:after="0"/>
        <w:ind w:left="1184" w:right="0" w:hanging="708"/>
        <w:jc w:val="left"/>
        <w:rPr>
          <w:rFonts w:ascii="Cambria"/>
          <w:sz w:val="14"/>
        </w:rPr>
      </w:pPr>
      <w:bookmarkStart w:name="_bookmark22" w:id="39"/>
      <w:bookmarkEnd w:id="39"/>
      <w:r>
        <w:rPr/>
      </w:r>
      <w:bookmarkStart w:name="_bookmark22" w:id="40"/>
      <w:bookmarkEnd w:id="40"/>
      <w:r>
        <w:rPr>
          <w:rFonts w:ascii="Cambria"/>
          <w:color w:val="404040"/>
          <w:sz w:val="22"/>
        </w:rPr>
        <w:t>S</w:t>
      </w:r>
      <w:r>
        <w:rPr>
          <w:rFonts w:ascii="Cambria"/>
          <w:color w:val="404040"/>
          <w:sz w:val="22"/>
        </w:rPr>
        <w:t>pain</w:t>
      </w:r>
      <w:r>
        <w:rPr>
          <w:rFonts w:ascii="Cambria"/>
          <w:color w:val="404040"/>
          <w:spacing w:val="-9"/>
          <w:sz w:val="22"/>
        </w:rPr>
        <w:t> </w:t>
      </w:r>
      <w:r>
        <w:rPr>
          <w:rFonts w:ascii="Cambria"/>
          <w:color w:val="404040"/>
          <w:sz w:val="22"/>
        </w:rPr>
        <w:t>(2015)</w:t>
      </w:r>
      <w:r>
        <w:rPr>
          <w:rFonts w:ascii="Cambria"/>
          <w:color w:val="404040"/>
          <w:position w:val="5"/>
          <w:sz w:val="14"/>
        </w:rPr>
        <w:t>15</w:t>
      </w:r>
    </w:p>
    <w:p>
      <w:pPr>
        <w:pStyle w:val="ListParagraph"/>
        <w:numPr>
          <w:ilvl w:val="0"/>
          <w:numId w:val="17"/>
        </w:numPr>
        <w:tabs>
          <w:tab w:pos="1893" w:val="left" w:leader="none"/>
        </w:tabs>
        <w:spacing w:line="240" w:lineRule="auto" w:before="78" w:after="0"/>
        <w:ind w:left="1892" w:right="0" w:hanging="708"/>
        <w:jc w:val="both"/>
        <w:rPr>
          <w:sz w:val="20"/>
        </w:rPr>
      </w:pPr>
      <w:r>
        <w:rPr>
          <w:sz w:val="20"/>
        </w:rPr>
        <w:t>The</w:t>
      </w:r>
      <w:r>
        <w:rPr>
          <w:spacing w:val="-6"/>
          <w:sz w:val="20"/>
        </w:rPr>
        <w:t> </w:t>
      </w:r>
      <w:r>
        <w:rPr>
          <w:sz w:val="20"/>
        </w:rPr>
        <w:t>Committee</w:t>
      </w:r>
      <w:r>
        <w:rPr>
          <w:spacing w:val="-5"/>
          <w:sz w:val="20"/>
        </w:rPr>
        <w:t> </w:t>
      </w:r>
      <w:r>
        <w:rPr>
          <w:sz w:val="20"/>
        </w:rPr>
        <w:t>[…]</w:t>
      </w:r>
      <w:r>
        <w:rPr>
          <w:spacing w:val="-5"/>
          <w:sz w:val="20"/>
        </w:rPr>
        <w:t> </w:t>
      </w:r>
      <w:r>
        <w:rPr>
          <w:sz w:val="20"/>
        </w:rPr>
        <w:t>is</w:t>
      </w:r>
      <w:r>
        <w:rPr>
          <w:spacing w:val="-4"/>
          <w:sz w:val="20"/>
        </w:rPr>
        <w:t> </w:t>
      </w:r>
      <w:r>
        <w:rPr>
          <w:sz w:val="20"/>
        </w:rPr>
        <w:t>particularly</w:t>
      </w:r>
      <w:r>
        <w:rPr>
          <w:spacing w:val="-6"/>
          <w:sz w:val="20"/>
        </w:rPr>
        <w:t> </w:t>
      </w:r>
      <w:r>
        <w:rPr>
          <w:sz w:val="20"/>
        </w:rPr>
        <w:t>concerned</w:t>
      </w:r>
      <w:r>
        <w:rPr>
          <w:spacing w:val="-4"/>
          <w:sz w:val="20"/>
        </w:rPr>
        <w:t> </w:t>
      </w:r>
      <w:r>
        <w:rPr>
          <w:sz w:val="20"/>
        </w:rPr>
        <w:t>about</w:t>
      </w:r>
      <w:r>
        <w:rPr>
          <w:spacing w:val="-6"/>
          <w:sz w:val="20"/>
        </w:rPr>
        <w:t> </w:t>
      </w:r>
      <w:r>
        <w:rPr>
          <w:sz w:val="20"/>
        </w:rPr>
        <w:t>the</w:t>
      </w:r>
      <w:r>
        <w:rPr>
          <w:spacing w:val="-5"/>
          <w:sz w:val="20"/>
        </w:rPr>
        <w:t> </w:t>
      </w:r>
      <w:r>
        <w:rPr>
          <w:sz w:val="20"/>
        </w:rPr>
        <w:t>following</w:t>
      </w:r>
      <w:r>
        <w:rPr>
          <w:spacing w:val="-5"/>
          <w:sz w:val="20"/>
        </w:rPr>
        <w:t> </w:t>
      </w:r>
      <w:r>
        <w:rPr>
          <w:sz w:val="20"/>
        </w:rPr>
        <w:t>issues:</w:t>
      </w:r>
      <w:r>
        <w:rPr>
          <w:spacing w:val="-3"/>
          <w:sz w:val="20"/>
        </w:rPr>
        <w:t> </w:t>
      </w:r>
      <w:r>
        <w:rPr>
          <w:sz w:val="20"/>
        </w:rPr>
        <w:t>[…]</w:t>
      </w:r>
    </w:p>
    <w:p>
      <w:pPr>
        <w:spacing w:line="276" w:lineRule="auto" w:before="34"/>
        <w:ind w:left="1184" w:right="116" w:firstLine="0"/>
        <w:jc w:val="both"/>
        <w:rPr>
          <w:sz w:val="20"/>
        </w:rPr>
      </w:pPr>
      <w:r>
        <w:rPr>
          <w:sz w:val="20"/>
        </w:rPr>
        <w:t>(b)   The </w:t>
      </w:r>
      <w:r>
        <w:rPr>
          <w:b/>
          <w:sz w:val="20"/>
        </w:rPr>
        <w:t>low  representation of women in managerial  and decision-making positions and on boards of directors </w:t>
      </w:r>
      <w:r>
        <w:rPr>
          <w:sz w:val="20"/>
        </w:rPr>
        <w:t>(18.2 per cent) and that neither Organic Law No. 3/2007 on effective equality for men and women nor Law No. 31/2014 amending the Corporations Act provides sanctions for the non-enforcement of the required gender balance on the boards of directors of large companies; […]</w:t>
      </w:r>
    </w:p>
    <w:p>
      <w:pPr>
        <w:pStyle w:val="ListParagraph"/>
        <w:numPr>
          <w:ilvl w:val="0"/>
          <w:numId w:val="17"/>
        </w:numPr>
        <w:tabs>
          <w:tab w:pos="1893" w:val="left" w:leader="none"/>
        </w:tabs>
        <w:spacing w:line="240" w:lineRule="auto" w:before="0" w:after="0"/>
        <w:ind w:left="1892" w:right="0" w:hanging="708"/>
        <w:jc w:val="both"/>
        <w:rPr>
          <w:i/>
          <w:sz w:val="20"/>
        </w:rPr>
      </w:pPr>
      <w:r>
        <w:rPr>
          <w:i/>
          <w:sz w:val="20"/>
        </w:rPr>
        <w:t>The Committee recommends that the State party:</w:t>
      </w:r>
      <w:r>
        <w:rPr>
          <w:i/>
          <w:spacing w:val="-16"/>
          <w:sz w:val="20"/>
        </w:rPr>
        <w:t> </w:t>
      </w:r>
      <w:r>
        <w:rPr>
          <w:i/>
          <w:sz w:val="20"/>
        </w:rPr>
        <w:t>[…]</w:t>
      </w:r>
    </w:p>
    <w:p>
      <w:pPr>
        <w:spacing w:line="276" w:lineRule="auto" w:before="33"/>
        <w:ind w:left="1184" w:right="115" w:firstLine="0"/>
        <w:jc w:val="both"/>
        <w:rPr>
          <w:i/>
          <w:sz w:val="20"/>
        </w:rPr>
      </w:pPr>
      <w:r>
        <w:rPr>
          <w:i/>
          <w:sz w:val="20"/>
        </w:rPr>
        <w:t>(d)  Take measures to achieve the equal and full participation of women  </w:t>
      </w:r>
      <w:r>
        <w:rPr>
          <w:b/>
          <w:i/>
          <w:sz w:val="20"/>
        </w:rPr>
        <w:t>in decision-   </w:t>
      </w:r>
      <w:r>
        <w:rPr>
          <w:b/>
          <w:i/>
          <w:sz w:val="20"/>
        </w:rPr>
        <w:t>making in the economic sphere, in particular on the boards of directors of large companies, by introducing mandatory</w:t>
      </w:r>
      <w:r>
        <w:rPr>
          <w:b/>
          <w:i/>
          <w:spacing w:val="-15"/>
          <w:sz w:val="20"/>
        </w:rPr>
        <w:t> </w:t>
      </w:r>
      <w:r>
        <w:rPr>
          <w:b/>
          <w:i/>
          <w:sz w:val="20"/>
        </w:rPr>
        <w:t>quotas</w:t>
      </w:r>
      <w:r>
        <w:rPr>
          <w:i/>
          <w:sz w:val="20"/>
        </w:rPr>
        <w:t>;</w:t>
      </w:r>
    </w:p>
    <w:p>
      <w:pPr>
        <w:pStyle w:val="BodyText"/>
        <w:spacing w:before="6"/>
        <w:rPr>
          <w:i/>
          <w:sz w:val="17"/>
        </w:rPr>
      </w:pPr>
    </w:p>
    <w:p>
      <w:pPr>
        <w:pStyle w:val="Heading6"/>
        <w:numPr>
          <w:ilvl w:val="0"/>
          <w:numId w:val="13"/>
        </w:numPr>
        <w:tabs>
          <w:tab w:pos="1184" w:val="left" w:leader="none"/>
          <w:tab w:pos="1185" w:val="left" w:leader="none"/>
        </w:tabs>
        <w:spacing w:line="240" w:lineRule="auto" w:before="0" w:after="0"/>
        <w:ind w:left="1184" w:right="0" w:hanging="708"/>
        <w:jc w:val="left"/>
        <w:rPr>
          <w:rFonts w:ascii="Cambria"/>
          <w:sz w:val="14"/>
        </w:rPr>
      </w:pPr>
      <w:bookmarkStart w:name="_bookmark23" w:id="41"/>
      <w:bookmarkEnd w:id="41"/>
      <w:r>
        <w:rPr/>
      </w:r>
      <w:bookmarkStart w:name="_bookmark23" w:id="42"/>
      <w:bookmarkEnd w:id="42"/>
      <w:r>
        <w:rPr>
          <w:rFonts w:ascii="Cambria"/>
          <w:color w:val="404040"/>
        </w:rPr>
        <w:t>Denm</w:t>
      </w:r>
      <w:r>
        <w:rPr>
          <w:rFonts w:ascii="Cambria"/>
          <w:color w:val="404040"/>
        </w:rPr>
        <w:t>ark</w:t>
      </w:r>
      <w:r>
        <w:rPr>
          <w:rFonts w:ascii="Cambria"/>
          <w:color w:val="404040"/>
          <w:spacing w:val="-6"/>
        </w:rPr>
        <w:t> </w:t>
      </w:r>
      <w:r>
        <w:rPr>
          <w:rFonts w:ascii="Cambria"/>
          <w:color w:val="404040"/>
        </w:rPr>
        <w:t>(2015)</w:t>
      </w:r>
      <w:r>
        <w:rPr>
          <w:rFonts w:ascii="Cambria"/>
          <w:color w:val="404040"/>
          <w:position w:val="5"/>
          <w:sz w:val="14"/>
        </w:rPr>
        <w:t>16</w:t>
      </w:r>
    </w:p>
    <w:p>
      <w:pPr>
        <w:pStyle w:val="ListParagraph"/>
        <w:numPr>
          <w:ilvl w:val="0"/>
          <w:numId w:val="18"/>
        </w:numPr>
        <w:tabs>
          <w:tab w:pos="1893" w:val="left" w:leader="none"/>
        </w:tabs>
        <w:spacing w:line="276" w:lineRule="auto" w:before="78" w:after="0"/>
        <w:ind w:left="1184" w:right="118" w:firstLine="0"/>
        <w:jc w:val="both"/>
        <w:rPr>
          <w:sz w:val="20"/>
        </w:rPr>
      </w:pPr>
      <w:r>
        <w:rPr>
          <w:sz w:val="20"/>
        </w:rPr>
        <w:t>The Committee welcomes the establishment in 2011 of a tribunal </w:t>
      </w:r>
      <w:r>
        <w:rPr>
          <w:spacing w:val="1"/>
          <w:sz w:val="20"/>
        </w:rPr>
        <w:t>for </w:t>
      </w:r>
      <w:r>
        <w:rPr>
          <w:sz w:val="20"/>
        </w:rPr>
        <w:t>equal pay, but remains concerned at:</w:t>
      </w:r>
      <w:r>
        <w:rPr>
          <w:spacing w:val="-20"/>
          <w:sz w:val="20"/>
        </w:rPr>
        <w:t> </w:t>
      </w:r>
      <w:r>
        <w:rPr>
          <w:sz w:val="20"/>
        </w:rPr>
        <w:t>[…]</w:t>
      </w:r>
    </w:p>
    <w:p>
      <w:pPr>
        <w:pStyle w:val="BodyText"/>
        <w:spacing w:before="9"/>
        <w:rPr>
          <w:sz w:val="19"/>
        </w:rPr>
      </w:pPr>
      <w:r>
        <w:rPr/>
        <w:pict>
          <v:line style="position:absolute;mso-position-horizontal-relative:page;mso-position-vertical-relative:paragraph;z-index:1144;mso-wrap-distance-left:0;mso-wrap-distance-right:0" from="70.823997pt,13.653059pt" to="214.843997pt,13.653059pt" stroked="true" strokeweight=".599980pt" strokecolor="#000000">
            <v:stroke dashstyle="solid"/>
            <w10:wrap type="topAndBottom"/>
          </v:line>
        </w:pict>
      </w:r>
    </w:p>
    <w:p>
      <w:pPr>
        <w:pStyle w:val="BodyText"/>
        <w:spacing w:before="62"/>
        <w:ind w:left="476" w:right="114"/>
      </w:pPr>
      <w:r>
        <w:rPr>
          <w:position w:val="6"/>
          <w:sz w:val="13"/>
        </w:rPr>
        <w:t>13 </w:t>
      </w:r>
      <w:hyperlink r:id="rId13">
        <w:r>
          <w:rPr>
            <w:color w:val="0000FF"/>
            <w:u w:val="single" w:color="0000FF"/>
          </w:rPr>
          <w:t>Concluding observations on the combined fifth and sixth periodic reports of Estonia</w:t>
        </w:r>
        <w:r>
          <w:rPr/>
          <w:t>,</w:t>
        </w:r>
      </w:hyperlink>
      <w:r>
        <w:rPr/>
        <w:t> CEDAW/C/EST/CO/5-6 – 18.11.2016.</w:t>
      </w:r>
    </w:p>
    <w:p>
      <w:pPr>
        <w:pStyle w:val="BodyText"/>
        <w:ind w:left="476" w:right="116"/>
      </w:pPr>
      <w:r>
        <w:rPr>
          <w:position w:val="6"/>
          <w:sz w:val="13"/>
        </w:rPr>
        <w:t>14 </w:t>
      </w:r>
      <w:hyperlink r:id="rId14">
        <w:r>
          <w:rPr>
            <w:color w:val="0000FF"/>
            <w:u w:val="single" w:color="0000FF"/>
          </w:rPr>
          <w:t>Concluding observations on the combined fifth and sixth periodic reports of Slovakia</w:t>
        </w:r>
        <w:r>
          <w:rPr/>
          <w:t>,</w:t>
        </w:r>
      </w:hyperlink>
      <w:r>
        <w:rPr/>
        <w:t> CEDAW/C/SVK/CO/5-6 – 25.11.2015.</w:t>
      </w:r>
    </w:p>
    <w:p>
      <w:pPr>
        <w:pStyle w:val="BodyText"/>
        <w:spacing w:line="228" w:lineRule="exact"/>
        <w:ind w:left="476"/>
      </w:pPr>
      <w:r>
        <w:rPr>
          <w:position w:val="6"/>
          <w:sz w:val="13"/>
        </w:rPr>
        <w:t>15 </w:t>
      </w:r>
      <w:hyperlink r:id="rId15">
        <w:r>
          <w:rPr>
            <w:color w:val="0000FF"/>
            <w:u w:val="single" w:color="0000FF"/>
          </w:rPr>
          <w:t>Concluding observations on the eighth periodic report of Spain</w:t>
        </w:r>
        <w:r>
          <w:rPr/>
          <w:t>, </w:t>
        </w:r>
      </w:hyperlink>
      <w:r>
        <w:rPr/>
        <w:t>CEDAW/C/ESP/CO/7-8, 29.7.2015.</w:t>
      </w:r>
    </w:p>
    <w:p>
      <w:pPr>
        <w:pStyle w:val="BodyText"/>
        <w:spacing w:before="1"/>
        <w:ind w:left="476" w:right="114"/>
      </w:pPr>
      <w:r>
        <w:rPr>
          <w:position w:val="6"/>
          <w:sz w:val="13"/>
        </w:rPr>
        <w:t>16 </w:t>
      </w:r>
      <w:hyperlink r:id="rId16">
        <w:r>
          <w:rPr>
            <w:color w:val="0000FF"/>
            <w:u w:val="single" w:color="0000FF"/>
          </w:rPr>
          <w:t>Concluding observations on the eighth periodic report of Denmark</w:t>
        </w:r>
      </w:hyperlink>
      <w:r>
        <w:rPr/>
        <w:t>, CEDAW/C/DNK/CO/8, 11.03.2015.</w:t>
      </w:r>
    </w:p>
    <w:p>
      <w:pPr>
        <w:spacing w:after="0"/>
        <w:sectPr>
          <w:pgSz w:w="11910" w:h="16840"/>
          <w:pgMar w:header="0" w:footer="950" w:top="1320" w:bottom="1140" w:left="940" w:right="1300"/>
        </w:sectPr>
      </w:pPr>
    </w:p>
    <w:p>
      <w:pPr>
        <w:tabs>
          <w:tab w:pos="1892" w:val="left" w:leader="none"/>
        </w:tabs>
        <w:spacing w:line="278" w:lineRule="auto" w:before="77"/>
        <w:ind w:left="1184" w:right="115" w:firstLine="0"/>
        <w:jc w:val="left"/>
        <w:rPr>
          <w:sz w:val="20"/>
        </w:rPr>
      </w:pPr>
      <w:r>
        <w:rPr>
          <w:sz w:val="20"/>
        </w:rPr>
        <w:t>(c)</w:t>
        <w:tab/>
        <w:t>The</w:t>
      </w:r>
      <w:r>
        <w:rPr>
          <w:spacing w:val="15"/>
          <w:sz w:val="20"/>
        </w:rPr>
        <w:t> </w:t>
      </w:r>
      <w:r>
        <w:rPr>
          <w:sz w:val="20"/>
        </w:rPr>
        <w:t>absence</w:t>
      </w:r>
      <w:r>
        <w:rPr>
          <w:spacing w:val="17"/>
          <w:sz w:val="20"/>
        </w:rPr>
        <w:t> </w:t>
      </w:r>
      <w:r>
        <w:rPr>
          <w:sz w:val="20"/>
        </w:rPr>
        <w:t>of</w:t>
      </w:r>
      <w:r>
        <w:rPr>
          <w:spacing w:val="17"/>
          <w:sz w:val="20"/>
        </w:rPr>
        <w:t> </w:t>
      </w:r>
      <w:r>
        <w:rPr>
          <w:sz w:val="20"/>
        </w:rPr>
        <w:t>clearly</w:t>
      </w:r>
      <w:r>
        <w:rPr>
          <w:spacing w:val="11"/>
          <w:sz w:val="20"/>
        </w:rPr>
        <w:t> </w:t>
      </w:r>
      <w:r>
        <w:rPr>
          <w:sz w:val="20"/>
        </w:rPr>
        <w:t>defined</w:t>
      </w:r>
      <w:r>
        <w:rPr>
          <w:spacing w:val="15"/>
          <w:sz w:val="20"/>
        </w:rPr>
        <w:t> </w:t>
      </w:r>
      <w:r>
        <w:rPr>
          <w:sz w:val="20"/>
        </w:rPr>
        <w:t>sanctions</w:t>
      </w:r>
      <w:r>
        <w:rPr>
          <w:spacing w:val="16"/>
          <w:sz w:val="20"/>
        </w:rPr>
        <w:t> </w:t>
      </w:r>
      <w:r>
        <w:rPr>
          <w:sz w:val="20"/>
        </w:rPr>
        <w:t>for</w:t>
      </w:r>
      <w:r>
        <w:rPr>
          <w:spacing w:val="16"/>
          <w:sz w:val="20"/>
        </w:rPr>
        <w:t> </w:t>
      </w:r>
      <w:r>
        <w:rPr>
          <w:sz w:val="20"/>
        </w:rPr>
        <w:t>companies</w:t>
      </w:r>
      <w:r>
        <w:rPr>
          <w:spacing w:val="16"/>
          <w:sz w:val="20"/>
        </w:rPr>
        <w:t> </w:t>
      </w:r>
      <w:r>
        <w:rPr>
          <w:sz w:val="20"/>
        </w:rPr>
        <w:t>that</w:t>
      </w:r>
      <w:r>
        <w:rPr>
          <w:spacing w:val="17"/>
          <w:sz w:val="20"/>
        </w:rPr>
        <w:t> </w:t>
      </w:r>
      <w:r>
        <w:rPr>
          <w:sz w:val="20"/>
        </w:rPr>
        <w:t>fail</w:t>
      </w:r>
      <w:r>
        <w:rPr>
          <w:spacing w:val="15"/>
          <w:sz w:val="20"/>
        </w:rPr>
        <w:t> </w:t>
      </w:r>
      <w:r>
        <w:rPr>
          <w:sz w:val="20"/>
        </w:rPr>
        <w:t>to</w:t>
      </w:r>
      <w:r>
        <w:rPr>
          <w:spacing w:val="15"/>
          <w:sz w:val="20"/>
        </w:rPr>
        <w:t> </w:t>
      </w:r>
      <w:r>
        <w:rPr>
          <w:sz w:val="20"/>
        </w:rPr>
        <w:t>meet</w:t>
      </w:r>
      <w:r>
        <w:rPr>
          <w:spacing w:val="25"/>
          <w:sz w:val="20"/>
        </w:rPr>
        <w:t> </w:t>
      </w:r>
      <w:r>
        <w:rPr>
          <w:b/>
          <w:sz w:val="20"/>
        </w:rPr>
        <w:t>targets</w:t>
      </w:r>
      <w:r>
        <w:rPr>
          <w:b/>
          <w:spacing w:val="17"/>
          <w:sz w:val="20"/>
        </w:rPr>
        <w:t> </w:t>
      </w:r>
      <w:r>
        <w:rPr>
          <w:b/>
          <w:sz w:val="20"/>
        </w:rPr>
        <w:t>for</w:t>
      </w:r>
      <w:r>
        <w:rPr>
          <w:b/>
          <w:w w:val="99"/>
          <w:sz w:val="20"/>
        </w:rPr>
        <w:t> </w:t>
      </w:r>
      <w:r>
        <w:rPr>
          <w:b/>
          <w:sz w:val="20"/>
        </w:rPr>
        <w:t>equal gender representation</w:t>
      </w:r>
      <w:r>
        <w:rPr>
          <w:sz w:val="20"/>
        </w:rPr>
        <w:t>;</w:t>
      </w:r>
      <w:r>
        <w:rPr>
          <w:spacing w:val="-11"/>
          <w:sz w:val="20"/>
        </w:rPr>
        <w:t> </w:t>
      </w:r>
      <w:r>
        <w:rPr>
          <w:sz w:val="20"/>
        </w:rPr>
        <w:t>[…]</w:t>
      </w:r>
    </w:p>
    <w:p>
      <w:pPr>
        <w:pStyle w:val="ListParagraph"/>
        <w:numPr>
          <w:ilvl w:val="0"/>
          <w:numId w:val="18"/>
        </w:numPr>
        <w:tabs>
          <w:tab w:pos="1893" w:val="left" w:leader="none"/>
        </w:tabs>
        <w:spacing w:line="228" w:lineRule="exact" w:before="0" w:after="0"/>
        <w:ind w:left="1184" w:right="0" w:firstLine="0"/>
        <w:jc w:val="both"/>
        <w:rPr>
          <w:i/>
          <w:sz w:val="20"/>
        </w:rPr>
      </w:pPr>
      <w:r>
        <w:rPr>
          <w:i/>
          <w:sz w:val="20"/>
        </w:rPr>
        <w:t>The Committee recommends that the State party:</w:t>
      </w:r>
      <w:r>
        <w:rPr>
          <w:i/>
          <w:spacing w:val="-29"/>
          <w:sz w:val="20"/>
        </w:rPr>
        <w:t> </w:t>
      </w:r>
      <w:r>
        <w:rPr>
          <w:i/>
          <w:sz w:val="20"/>
        </w:rPr>
        <w:t>[…]</w:t>
      </w:r>
    </w:p>
    <w:p>
      <w:pPr>
        <w:spacing w:line="276" w:lineRule="auto" w:before="34"/>
        <w:ind w:left="1184" w:right="120" w:firstLine="0"/>
        <w:jc w:val="both"/>
        <w:rPr>
          <w:sz w:val="20"/>
        </w:rPr>
      </w:pPr>
      <w:r>
        <w:rPr>
          <w:i/>
          <w:sz w:val="20"/>
        </w:rPr>
        <w:t>(c) Provide for adequate and </w:t>
      </w:r>
      <w:r>
        <w:rPr>
          <w:b/>
          <w:i/>
          <w:sz w:val="20"/>
        </w:rPr>
        <w:t>clearly defined sanctions for companies that fail to meet </w:t>
      </w:r>
      <w:r>
        <w:rPr>
          <w:b/>
          <w:i/>
          <w:sz w:val="20"/>
        </w:rPr>
        <w:t>targets</w:t>
      </w:r>
      <w:r>
        <w:rPr>
          <w:b/>
          <w:i/>
          <w:spacing w:val="-8"/>
          <w:sz w:val="20"/>
        </w:rPr>
        <w:t> </w:t>
      </w:r>
      <w:r>
        <w:rPr>
          <w:b/>
          <w:i/>
          <w:sz w:val="20"/>
        </w:rPr>
        <w:t>for</w:t>
      </w:r>
      <w:r>
        <w:rPr>
          <w:b/>
          <w:i/>
          <w:spacing w:val="-7"/>
          <w:sz w:val="20"/>
        </w:rPr>
        <w:t> </w:t>
      </w:r>
      <w:r>
        <w:rPr>
          <w:b/>
          <w:i/>
          <w:sz w:val="20"/>
        </w:rPr>
        <w:t>equal</w:t>
      </w:r>
      <w:r>
        <w:rPr>
          <w:b/>
          <w:i/>
          <w:spacing w:val="-7"/>
          <w:sz w:val="20"/>
        </w:rPr>
        <w:t> </w:t>
      </w:r>
      <w:r>
        <w:rPr>
          <w:b/>
          <w:i/>
          <w:sz w:val="20"/>
        </w:rPr>
        <w:t>gender</w:t>
      </w:r>
      <w:r>
        <w:rPr>
          <w:b/>
          <w:i/>
          <w:spacing w:val="-7"/>
          <w:sz w:val="20"/>
        </w:rPr>
        <w:t> </w:t>
      </w:r>
      <w:r>
        <w:rPr>
          <w:b/>
          <w:i/>
          <w:sz w:val="20"/>
        </w:rPr>
        <w:t>representation</w:t>
      </w:r>
      <w:r>
        <w:rPr>
          <w:b/>
          <w:i/>
          <w:spacing w:val="-8"/>
          <w:sz w:val="20"/>
        </w:rPr>
        <w:t> </w:t>
      </w:r>
      <w:r>
        <w:rPr>
          <w:b/>
          <w:i/>
          <w:sz w:val="20"/>
        </w:rPr>
        <w:t>and</w:t>
      </w:r>
      <w:r>
        <w:rPr>
          <w:b/>
          <w:i/>
          <w:spacing w:val="-8"/>
          <w:sz w:val="20"/>
        </w:rPr>
        <w:t> </w:t>
      </w:r>
      <w:r>
        <w:rPr>
          <w:b/>
          <w:i/>
          <w:sz w:val="20"/>
        </w:rPr>
        <w:t>provide</w:t>
      </w:r>
      <w:r>
        <w:rPr>
          <w:b/>
          <w:i/>
          <w:spacing w:val="-9"/>
          <w:sz w:val="20"/>
        </w:rPr>
        <w:t> </w:t>
      </w:r>
      <w:r>
        <w:rPr>
          <w:b/>
          <w:i/>
          <w:sz w:val="20"/>
        </w:rPr>
        <w:t>specific</w:t>
      </w:r>
      <w:r>
        <w:rPr>
          <w:b/>
          <w:i/>
          <w:spacing w:val="-9"/>
          <w:sz w:val="20"/>
        </w:rPr>
        <w:t> </w:t>
      </w:r>
      <w:r>
        <w:rPr>
          <w:b/>
          <w:i/>
          <w:sz w:val="20"/>
        </w:rPr>
        <w:t>mechanisms</w:t>
      </w:r>
      <w:r>
        <w:rPr>
          <w:b/>
          <w:i/>
          <w:spacing w:val="-7"/>
          <w:sz w:val="20"/>
        </w:rPr>
        <w:t> </w:t>
      </w:r>
      <w:r>
        <w:rPr>
          <w:b/>
          <w:i/>
          <w:sz w:val="20"/>
        </w:rPr>
        <w:t>for</w:t>
      </w:r>
      <w:r>
        <w:rPr>
          <w:b/>
          <w:i/>
          <w:spacing w:val="-9"/>
          <w:sz w:val="20"/>
        </w:rPr>
        <w:t> </w:t>
      </w:r>
      <w:r>
        <w:rPr>
          <w:b/>
          <w:i/>
          <w:sz w:val="20"/>
        </w:rPr>
        <w:t>the</w:t>
      </w:r>
      <w:r>
        <w:rPr>
          <w:b/>
          <w:i/>
          <w:spacing w:val="-9"/>
          <w:sz w:val="20"/>
        </w:rPr>
        <w:t> </w:t>
      </w:r>
      <w:r>
        <w:rPr>
          <w:b/>
          <w:i/>
          <w:sz w:val="20"/>
        </w:rPr>
        <w:t>prompt enforcement of such sanctions</w:t>
      </w:r>
      <w:r>
        <w:rPr>
          <w:sz w:val="20"/>
        </w:rPr>
        <w:t>;</w:t>
      </w:r>
      <w:r>
        <w:rPr>
          <w:spacing w:val="-14"/>
          <w:sz w:val="20"/>
        </w:rPr>
        <w:t> </w:t>
      </w:r>
      <w:r>
        <w:rPr>
          <w:sz w:val="20"/>
        </w:rPr>
        <w:t>[…]</w:t>
      </w:r>
    </w:p>
    <w:p>
      <w:pPr>
        <w:pStyle w:val="BodyText"/>
        <w:spacing w:before="6"/>
        <w:rPr>
          <w:sz w:val="17"/>
        </w:rPr>
      </w:pPr>
    </w:p>
    <w:p>
      <w:pPr>
        <w:pStyle w:val="ListParagraph"/>
        <w:numPr>
          <w:ilvl w:val="0"/>
          <w:numId w:val="5"/>
        </w:numPr>
        <w:tabs>
          <w:tab w:pos="1185" w:val="left" w:leader="none"/>
        </w:tabs>
        <w:spacing w:line="240" w:lineRule="auto" w:before="0" w:after="0"/>
        <w:ind w:left="1184" w:right="0" w:hanging="708"/>
        <w:jc w:val="both"/>
        <w:rPr>
          <w:rFonts w:ascii="Cambria"/>
          <w:b/>
          <w:i/>
          <w:sz w:val="24"/>
        </w:rPr>
      </w:pPr>
      <w:bookmarkStart w:name="_bookmark24" w:id="43"/>
      <w:bookmarkEnd w:id="43"/>
      <w:r>
        <w:rPr/>
      </w:r>
      <w:bookmarkStart w:name="_bookmark24" w:id="44"/>
      <w:bookmarkEnd w:id="44"/>
      <w:r>
        <w:rPr>
          <w:rFonts w:ascii="Cambria"/>
          <w:b/>
          <w:i/>
          <w:color w:val="4F81BC"/>
          <w:sz w:val="24"/>
        </w:rPr>
        <w:t>F</w:t>
      </w:r>
      <w:r>
        <w:rPr>
          <w:rFonts w:ascii="Cambria"/>
          <w:b/>
          <w:i/>
          <w:color w:val="4F81BC"/>
          <w:sz w:val="24"/>
        </w:rPr>
        <w:t>urther pertinent</w:t>
      </w:r>
      <w:r>
        <w:rPr>
          <w:rFonts w:ascii="Cambria"/>
          <w:b/>
          <w:i/>
          <w:color w:val="4F81BC"/>
          <w:spacing w:val="-12"/>
          <w:sz w:val="24"/>
        </w:rPr>
        <w:t> </w:t>
      </w:r>
      <w:r>
        <w:rPr>
          <w:rFonts w:ascii="Cambria"/>
          <w:b/>
          <w:i/>
          <w:color w:val="4F81BC"/>
          <w:sz w:val="24"/>
        </w:rPr>
        <w:t>material</w:t>
      </w:r>
    </w:p>
    <w:p>
      <w:pPr>
        <w:spacing w:line="276" w:lineRule="auto" w:before="162"/>
        <w:ind w:left="476" w:right="113" w:firstLine="0"/>
        <w:jc w:val="both"/>
        <w:rPr>
          <w:sz w:val="22"/>
        </w:rPr>
      </w:pPr>
      <w:r>
        <w:rPr>
          <w:sz w:val="22"/>
        </w:rPr>
        <w:t>The</w:t>
      </w:r>
      <w:r>
        <w:rPr>
          <w:spacing w:val="-12"/>
          <w:sz w:val="22"/>
        </w:rPr>
        <w:t> </w:t>
      </w:r>
      <w:r>
        <w:rPr>
          <w:sz w:val="22"/>
        </w:rPr>
        <w:t>importance</w:t>
      </w:r>
      <w:r>
        <w:rPr>
          <w:spacing w:val="-11"/>
          <w:sz w:val="22"/>
        </w:rPr>
        <w:t> </w:t>
      </w:r>
      <w:r>
        <w:rPr>
          <w:sz w:val="22"/>
        </w:rPr>
        <w:t>of</w:t>
      </w:r>
      <w:r>
        <w:rPr>
          <w:spacing w:val="-10"/>
          <w:sz w:val="22"/>
        </w:rPr>
        <w:t> </w:t>
      </w:r>
      <w:r>
        <w:rPr>
          <w:sz w:val="22"/>
        </w:rPr>
        <w:t>the</w:t>
      </w:r>
      <w:r>
        <w:rPr>
          <w:spacing w:val="-12"/>
          <w:sz w:val="22"/>
        </w:rPr>
        <w:t> </w:t>
      </w:r>
      <w:r>
        <w:rPr>
          <w:sz w:val="22"/>
        </w:rPr>
        <w:t>principle</w:t>
      </w:r>
      <w:r>
        <w:rPr>
          <w:spacing w:val="-9"/>
          <w:sz w:val="22"/>
        </w:rPr>
        <w:t> </w:t>
      </w:r>
      <w:r>
        <w:rPr>
          <w:sz w:val="22"/>
        </w:rPr>
        <w:t>of</w:t>
      </w:r>
      <w:r>
        <w:rPr>
          <w:spacing w:val="-6"/>
          <w:sz w:val="22"/>
        </w:rPr>
        <w:t> </w:t>
      </w:r>
      <w:r>
        <w:rPr>
          <w:sz w:val="22"/>
        </w:rPr>
        <w:t>equality</w:t>
      </w:r>
      <w:r>
        <w:rPr>
          <w:spacing w:val="-11"/>
          <w:sz w:val="22"/>
        </w:rPr>
        <w:t> </w:t>
      </w:r>
      <w:r>
        <w:rPr>
          <w:sz w:val="22"/>
        </w:rPr>
        <w:t>between</w:t>
      </w:r>
      <w:r>
        <w:rPr>
          <w:spacing w:val="-9"/>
          <w:sz w:val="22"/>
        </w:rPr>
        <w:t> </w:t>
      </w:r>
      <w:r>
        <w:rPr>
          <w:sz w:val="22"/>
        </w:rPr>
        <w:t>men</w:t>
      </w:r>
      <w:r>
        <w:rPr>
          <w:spacing w:val="-9"/>
          <w:sz w:val="22"/>
        </w:rPr>
        <w:t> </w:t>
      </w:r>
      <w:r>
        <w:rPr>
          <w:sz w:val="22"/>
        </w:rPr>
        <w:t>and</w:t>
      </w:r>
      <w:r>
        <w:rPr>
          <w:spacing w:val="-11"/>
          <w:sz w:val="22"/>
        </w:rPr>
        <w:t> </w:t>
      </w:r>
      <w:r>
        <w:rPr>
          <w:sz w:val="22"/>
        </w:rPr>
        <w:t>women</w:t>
      </w:r>
      <w:r>
        <w:rPr>
          <w:spacing w:val="-9"/>
          <w:sz w:val="22"/>
        </w:rPr>
        <w:t> </w:t>
      </w:r>
      <w:r>
        <w:rPr>
          <w:sz w:val="22"/>
        </w:rPr>
        <w:t>is</w:t>
      </w:r>
      <w:r>
        <w:rPr>
          <w:spacing w:val="-13"/>
          <w:sz w:val="22"/>
        </w:rPr>
        <w:t> </w:t>
      </w:r>
      <w:r>
        <w:rPr>
          <w:sz w:val="22"/>
        </w:rPr>
        <w:t>furthermore</w:t>
      </w:r>
      <w:r>
        <w:rPr>
          <w:spacing w:val="-9"/>
          <w:sz w:val="22"/>
        </w:rPr>
        <w:t> </w:t>
      </w:r>
      <w:r>
        <w:rPr>
          <w:sz w:val="22"/>
        </w:rPr>
        <w:t>underlined by the inclusion in the </w:t>
      </w:r>
      <w:hyperlink r:id="rId17">
        <w:r>
          <w:rPr>
            <w:color w:val="0000FF"/>
            <w:sz w:val="22"/>
            <w:u w:val="single" w:color="0000FF"/>
          </w:rPr>
          <w:t>UN 2030 agenda</w:t>
        </w:r>
      </w:hyperlink>
      <w:r>
        <w:rPr>
          <w:sz w:val="22"/>
        </w:rPr>
        <w:t>. In its Sustainable Development Goals (SDG) Goal</w:t>
      </w:r>
      <w:r>
        <w:rPr>
          <w:spacing w:val="-40"/>
          <w:sz w:val="22"/>
        </w:rPr>
        <w:t> </w:t>
      </w:r>
      <w:r>
        <w:rPr>
          <w:sz w:val="22"/>
        </w:rPr>
        <w:t>5. (‘Achieve gender equality and empower all women and girls’) contains i.a. the following elements:</w:t>
      </w:r>
    </w:p>
    <w:p>
      <w:pPr>
        <w:spacing w:before="199"/>
        <w:ind w:left="1184" w:right="0" w:firstLine="0"/>
        <w:jc w:val="both"/>
        <w:rPr>
          <w:sz w:val="20"/>
        </w:rPr>
      </w:pPr>
      <w:r>
        <w:rPr>
          <w:sz w:val="20"/>
        </w:rPr>
        <w:t>5.1 </w:t>
      </w:r>
      <w:r>
        <w:rPr>
          <w:b/>
          <w:sz w:val="20"/>
        </w:rPr>
        <w:t>End all forms of discrimination against all women </w:t>
      </w:r>
      <w:r>
        <w:rPr>
          <w:sz w:val="20"/>
        </w:rPr>
        <w:t>and girls everywhere […]</w:t>
      </w:r>
    </w:p>
    <w:p>
      <w:pPr>
        <w:spacing w:before="33"/>
        <w:ind w:left="1184" w:right="0" w:firstLine="0"/>
        <w:jc w:val="both"/>
        <w:rPr>
          <w:sz w:val="20"/>
        </w:rPr>
      </w:pPr>
      <w:r>
        <w:rPr>
          <w:sz w:val="20"/>
        </w:rPr>
        <w:t>5.5 </w:t>
      </w:r>
      <w:r>
        <w:rPr>
          <w:b/>
          <w:sz w:val="20"/>
        </w:rPr>
        <w:t>Ensure women's full and effective participation </w:t>
      </w:r>
      <w:r>
        <w:rPr>
          <w:sz w:val="20"/>
        </w:rPr>
        <w:t>and equal opportunities for leadership at</w:t>
      </w:r>
    </w:p>
    <w:p>
      <w:pPr>
        <w:spacing w:before="34"/>
        <w:ind w:left="1184" w:right="0" w:firstLine="0"/>
        <w:jc w:val="both"/>
        <w:rPr>
          <w:sz w:val="20"/>
        </w:rPr>
      </w:pPr>
      <w:r>
        <w:rPr>
          <w:b/>
          <w:sz w:val="20"/>
        </w:rPr>
        <w:t>all levels of decision- making </w:t>
      </w:r>
      <w:r>
        <w:rPr>
          <w:sz w:val="20"/>
        </w:rPr>
        <w:t>in political, </w:t>
      </w:r>
      <w:r>
        <w:rPr>
          <w:b/>
          <w:sz w:val="20"/>
        </w:rPr>
        <w:t>economic </w:t>
      </w:r>
      <w:r>
        <w:rPr>
          <w:sz w:val="20"/>
        </w:rPr>
        <w:t>and public </w:t>
      </w:r>
      <w:r>
        <w:rPr>
          <w:b/>
          <w:sz w:val="20"/>
        </w:rPr>
        <w:t>life </w:t>
      </w:r>
      <w:r>
        <w:rPr>
          <w:sz w:val="20"/>
        </w:rPr>
        <w:t>[…]</w:t>
      </w:r>
    </w:p>
    <w:p>
      <w:pPr>
        <w:spacing w:line="276" w:lineRule="auto" w:before="36"/>
        <w:ind w:left="1184" w:right="0" w:firstLine="0"/>
        <w:jc w:val="left"/>
        <w:rPr>
          <w:sz w:val="20"/>
        </w:rPr>
      </w:pPr>
      <w:r>
        <w:rPr>
          <w:sz w:val="20"/>
        </w:rPr>
        <w:t>5.c Adopt and strengthen </w:t>
      </w:r>
      <w:r>
        <w:rPr>
          <w:b/>
          <w:sz w:val="20"/>
        </w:rPr>
        <w:t>sound policies and enforceable legislation </w:t>
      </w:r>
      <w:r>
        <w:rPr>
          <w:sz w:val="20"/>
        </w:rPr>
        <w:t>for the promotion of gender equality and the empowerment of all women and girls at all levels […]</w:t>
      </w:r>
    </w:p>
    <w:p>
      <w:pPr>
        <w:pStyle w:val="BodyText"/>
        <w:spacing w:before="4"/>
        <w:rPr>
          <w:sz w:val="17"/>
        </w:rPr>
      </w:pPr>
    </w:p>
    <w:p>
      <w:pPr>
        <w:pStyle w:val="Heading3"/>
        <w:jc w:val="both"/>
      </w:pPr>
      <w:bookmarkStart w:name="_bookmark25" w:id="45"/>
      <w:bookmarkEnd w:id="45"/>
      <w:r>
        <w:rPr>
          <w:b w:val="0"/>
        </w:rPr>
      </w:r>
      <w:r>
        <w:rPr>
          <w:color w:val="4F81BC"/>
        </w:rPr>
        <w:t>2.        International Labour Organisation</w:t>
      </w:r>
    </w:p>
    <w:p>
      <w:pPr>
        <w:pStyle w:val="Heading6"/>
        <w:numPr>
          <w:ilvl w:val="0"/>
          <w:numId w:val="2"/>
        </w:numPr>
        <w:tabs>
          <w:tab w:pos="477" w:val="left" w:leader="none"/>
        </w:tabs>
        <w:spacing w:line="278" w:lineRule="auto" w:before="165" w:after="0"/>
        <w:ind w:left="476" w:right="110" w:hanging="360"/>
        <w:jc w:val="both"/>
      </w:pPr>
      <w:r>
        <w:rPr/>
        <w:t>Out</w:t>
      </w:r>
      <w:r>
        <w:rPr>
          <w:spacing w:val="-5"/>
        </w:rPr>
        <w:t> </w:t>
      </w:r>
      <w:r>
        <w:rPr/>
        <w:t>of</w:t>
      </w:r>
      <w:r>
        <w:rPr>
          <w:spacing w:val="-3"/>
        </w:rPr>
        <w:t> </w:t>
      </w:r>
      <w:r>
        <w:rPr/>
        <w:t>the</w:t>
      </w:r>
      <w:r>
        <w:rPr>
          <w:spacing w:val="-4"/>
        </w:rPr>
        <w:t> </w:t>
      </w:r>
      <w:r>
        <w:rPr/>
        <w:t>eight</w:t>
      </w:r>
      <w:r>
        <w:rPr>
          <w:spacing w:val="-3"/>
        </w:rPr>
        <w:t> </w:t>
      </w:r>
      <w:r>
        <w:rPr/>
        <w:t>core</w:t>
      </w:r>
      <w:r>
        <w:rPr>
          <w:spacing w:val="-4"/>
        </w:rPr>
        <w:t> </w:t>
      </w:r>
      <w:r>
        <w:rPr/>
        <w:t>Conventions</w:t>
      </w:r>
      <w:r>
        <w:rPr>
          <w:spacing w:val="-4"/>
        </w:rPr>
        <w:t> </w:t>
      </w:r>
      <w:r>
        <w:rPr/>
        <w:t>of</w:t>
      </w:r>
      <w:r>
        <w:rPr>
          <w:spacing w:val="-3"/>
        </w:rPr>
        <w:t> </w:t>
      </w:r>
      <w:r>
        <w:rPr/>
        <w:t>the</w:t>
      </w:r>
      <w:r>
        <w:rPr>
          <w:spacing w:val="-7"/>
        </w:rPr>
        <w:t> </w:t>
      </w:r>
      <w:r>
        <w:rPr/>
        <w:t>International</w:t>
      </w:r>
      <w:r>
        <w:rPr>
          <w:spacing w:val="-5"/>
        </w:rPr>
        <w:t> </w:t>
      </w:r>
      <w:r>
        <w:rPr/>
        <w:t>Labour</w:t>
      </w:r>
      <w:r>
        <w:rPr>
          <w:spacing w:val="-6"/>
        </w:rPr>
        <w:t> </w:t>
      </w:r>
      <w:r>
        <w:rPr/>
        <w:t>Organisation</w:t>
      </w:r>
      <w:r>
        <w:rPr>
          <w:spacing w:val="-6"/>
        </w:rPr>
        <w:t> </w:t>
      </w:r>
      <w:r>
        <w:rPr/>
        <w:t>(ILO),</w:t>
      </w:r>
      <w:r>
        <w:rPr>
          <w:spacing w:val="-5"/>
        </w:rPr>
        <w:t> </w:t>
      </w:r>
      <w:r>
        <w:rPr/>
        <w:t>the</w:t>
      </w:r>
      <w:r>
        <w:rPr>
          <w:spacing w:val="-4"/>
        </w:rPr>
        <w:t> </w:t>
      </w:r>
      <w:r>
        <w:rPr/>
        <w:t>two</w:t>
      </w:r>
      <w:r>
        <w:rPr>
          <w:spacing w:val="-4"/>
        </w:rPr>
        <w:t> </w:t>
      </w:r>
      <w:r>
        <w:rPr/>
        <w:t>anti- discrimination Conventions No. 100 and 111 are of specific relevance for this collective complaint.</w:t>
      </w:r>
    </w:p>
    <w:p>
      <w:pPr>
        <w:pStyle w:val="ListParagraph"/>
        <w:numPr>
          <w:ilvl w:val="0"/>
          <w:numId w:val="19"/>
        </w:numPr>
        <w:tabs>
          <w:tab w:pos="1185" w:val="left" w:leader="none"/>
        </w:tabs>
        <w:spacing w:line="240" w:lineRule="auto" w:before="194" w:after="0"/>
        <w:ind w:left="1184" w:right="0" w:hanging="708"/>
        <w:jc w:val="both"/>
        <w:rPr>
          <w:rFonts w:ascii="Cambria"/>
          <w:b/>
          <w:i/>
          <w:sz w:val="16"/>
        </w:rPr>
      </w:pPr>
      <w:bookmarkStart w:name="_bookmark26" w:id="46"/>
      <w:bookmarkEnd w:id="46"/>
      <w:r>
        <w:rPr/>
      </w:r>
      <w:bookmarkStart w:name="_bookmark26" w:id="47"/>
      <w:bookmarkEnd w:id="47"/>
      <w:r>
        <w:rPr>
          <w:rFonts w:ascii="Cambria"/>
          <w:b/>
          <w:i/>
          <w:color w:val="4F81BC"/>
          <w:sz w:val="24"/>
        </w:rPr>
        <w:t>Conve</w:t>
      </w:r>
      <w:r>
        <w:rPr>
          <w:rFonts w:ascii="Cambria"/>
          <w:b/>
          <w:i/>
          <w:color w:val="4F81BC"/>
          <w:sz w:val="24"/>
        </w:rPr>
        <w:t>ntion No.</w:t>
      </w:r>
      <w:r>
        <w:rPr>
          <w:rFonts w:ascii="Cambria"/>
          <w:b/>
          <w:i/>
          <w:color w:val="4F81BC"/>
          <w:spacing w:val="-6"/>
          <w:sz w:val="24"/>
        </w:rPr>
        <w:t> </w:t>
      </w:r>
      <w:r>
        <w:rPr>
          <w:rFonts w:ascii="Cambria"/>
          <w:b/>
          <w:i/>
          <w:color w:val="4F81BC"/>
          <w:sz w:val="24"/>
        </w:rPr>
        <w:t>100</w:t>
      </w:r>
      <w:r>
        <w:rPr>
          <w:rFonts w:ascii="Cambria"/>
          <w:b/>
          <w:i/>
          <w:color w:val="4F81BC"/>
          <w:position w:val="6"/>
          <w:sz w:val="16"/>
        </w:rPr>
        <w:t>17</w:t>
      </w:r>
    </w:p>
    <w:p>
      <w:pPr>
        <w:pStyle w:val="ListParagraph"/>
        <w:numPr>
          <w:ilvl w:val="0"/>
          <w:numId w:val="20"/>
        </w:numPr>
        <w:tabs>
          <w:tab w:pos="1185" w:val="left" w:leader="none"/>
        </w:tabs>
        <w:spacing w:line="240" w:lineRule="auto" w:before="243" w:after="0"/>
        <w:ind w:left="1184" w:right="0" w:hanging="708"/>
        <w:jc w:val="both"/>
        <w:rPr>
          <w:rFonts w:ascii="Cambria"/>
          <w:sz w:val="22"/>
        </w:rPr>
      </w:pPr>
      <w:bookmarkStart w:name="_bookmark27" w:id="48"/>
      <w:bookmarkEnd w:id="48"/>
      <w:r>
        <w:rPr/>
      </w:r>
      <w:bookmarkStart w:name="_bookmark27" w:id="49"/>
      <w:bookmarkEnd w:id="49"/>
      <w:r>
        <w:rPr>
          <w:rFonts w:ascii="Cambria"/>
          <w:color w:val="233E5F"/>
          <w:sz w:val="22"/>
        </w:rPr>
        <w:t>Te</w:t>
      </w:r>
      <w:r>
        <w:rPr>
          <w:rFonts w:ascii="Cambria"/>
          <w:color w:val="233E5F"/>
          <w:sz w:val="22"/>
        </w:rPr>
        <w:t>xt</w:t>
      </w:r>
    </w:p>
    <w:p>
      <w:pPr>
        <w:spacing w:before="156"/>
        <w:ind w:left="1184" w:right="0" w:firstLine="0"/>
        <w:jc w:val="both"/>
        <w:rPr>
          <w:i/>
          <w:sz w:val="20"/>
        </w:rPr>
      </w:pPr>
      <w:r>
        <w:rPr>
          <w:i/>
          <w:sz w:val="20"/>
        </w:rPr>
        <w:t>Article 1</w:t>
      </w:r>
    </w:p>
    <w:p>
      <w:pPr>
        <w:pStyle w:val="BodyText"/>
        <w:ind w:left="1184"/>
        <w:jc w:val="both"/>
      </w:pPr>
      <w:r>
        <w:rPr/>
        <w:t>For the purpose of this Convention</w:t>
      </w:r>
    </w:p>
    <w:p>
      <w:pPr>
        <w:pStyle w:val="ListParagraph"/>
        <w:numPr>
          <w:ilvl w:val="1"/>
          <w:numId w:val="20"/>
        </w:numPr>
        <w:tabs>
          <w:tab w:pos="1513" w:val="left" w:leader="none"/>
        </w:tabs>
        <w:spacing w:line="240" w:lineRule="auto" w:before="0" w:after="0"/>
        <w:ind w:left="1184" w:right="111" w:firstLine="0"/>
        <w:jc w:val="both"/>
        <w:rPr>
          <w:sz w:val="20"/>
        </w:rPr>
      </w:pPr>
      <w:r>
        <w:rPr>
          <w:sz w:val="20"/>
        </w:rPr>
        <w:t>the term </w:t>
      </w:r>
      <w:r>
        <w:rPr>
          <w:i/>
          <w:sz w:val="20"/>
        </w:rPr>
        <w:t>remuneration </w:t>
      </w:r>
      <w:r>
        <w:rPr>
          <w:sz w:val="20"/>
        </w:rPr>
        <w:t>includes the ordinary, basic or minimum wage or salary and any additional emoluments whatsoever payable directly or indirectly, whether in cash or in kind, by the employer to the worker and arising out of the worker's</w:t>
      </w:r>
      <w:r>
        <w:rPr>
          <w:spacing w:val="-23"/>
          <w:sz w:val="20"/>
        </w:rPr>
        <w:t> </w:t>
      </w:r>
      <w:r>
        <w:rPr>
          <w:sz w:val="20"/>
        </w:rPr>
        <w:t>employment;</w:t>
      </w:r>
    </w:p>
    <w:p>
      <w:pPr>
        <w:pStyle w:val="ListParagraph"/>
        <w:numPr>
          <w:ilvl w:val="1"/>
          <w:numId w:val="20"/>
        </w:numPr>
        <w:tabs>
          <w:tab w:pos="1492" w:val="left" w:leader="none"/>
        </w:tabs>
        <w:spacing w:line="240" w:lineRule="auto" w:before="0" w:after="0"/>
        <w:ind w:left="1184" w:right="114" w:firstLine="0"/>
        <w:jc w:val="left"/>
        <w:rPr>
          <w:sz w:val="20"/>
        </w:rPr>
      </w:pPr>
      <w:r>
        <w:rPr>
          <w:sz w:val="20"/>
        </w:rPr>
        <w:t>the term </w:t>
      </w:r>
      <w:r>
        <w:rPr>
          <w:i/>
          <w:sz w:val="20"/>
        </w:rPr>
        <w:t>equal remuneration for men and women workers for work of equal value </w:t>
      </w:r>
      <w:r>
        <w:rPr>
          <w:sz w:val="20"/>
        </w:rPr>
        <w:t>refers to rates of remuneration established without discrimination based on</w:t>
      </w:r>
      <w:r>
        <w:rPr>
          <w:spacing w:val="-25"/>
          <w:sz w:val="20"/>
        </w:rPr>
        <w:t> </w:t>
      </w:r>
      <w:r>
        <w:rPr>
          <w:sz w:val="20"/>
        </w:rPr>
        <w:t>sex.</w:t>
      </w:r>
    </w:p>
    <w:p>
      <w:pPr>
        <w:pStyle w:val="BodyText"/>
        <w:spacing w:before="4"/>
        <w:rPr>
          <w:sz w:val="17"/>
        </w:rPr>
      </w:pPr>
    </w:p>
    <w:p>
      <w:pPr>
        <w:spacing w:before="0"/>
        <w:ind w:left="1184" w:right="0" w:firstLine="0"/>
        <w:jc w:val="both"/>
        <w:rPr>
          <w:i/>
          <w:sz w:val="20"/>
        </w:rPr>
      </w:pPr>
      <w:r>
        <w:rPr>
          <w:i/>
          <w:sz w:val="20"/>
        </w:rPr>
        <w:t>Article 2</w:t>
      </w:r>
    </w:p>
    <w:p>
      <w:pPr>
        <w:pStyle w:val="ListParagraph"/>
        <w:numPr>
          <w:ilvl w:val="0"/>
          <w:numId w:val="21"/>
        </w:numPr>
        <w:tabs>
          <w:tab w:pos="1408" w:val="left" w:leader="none"/>
        </w:tabs>
        <w:spacing w:line="240" w:lineRule="auto" w:before="0" w:after="0"/>
        <w:ind w:left="1184" w:right="113" w:firstLine="0"/>
        <w:jc w:val="both"/>
        <w:rPr>
          <w:sz w:val="20"/>
        </w:rPr>
      </w:pPr>
      <w:r>
        <w:rPr>
          <w:sz w:val="20"/>
        </w:rPr>
        <w:t>Each Member shall, by means appropriate to the methods in operation for determining rates of remuneration, promote and, in so far as is consistent with such methods, ensure the application</w:t>
      </w:r>
      <w:r>
        <w:rPr>
          <w:spacing w:val="-6"/>
          <w:sz w:val="20"/>
        </w:rPr>
        <w:t> </w:t>
      </w:r>
      <w:r>
        <w:rPr>
          <w:sz w:val="20"/>
        </w:rPr>
        <w:t>to</w:t>
      </w:r>
      <w:r>
        <w:rPr>
          <w:spacing w:val="-6"/>
          <w:sz w:val="20"/>
        </w:rPr>
        <w:t> </w:t>
      </w:r>
      <w:r>
        <w:rPr>
          <w:sz w:val="20"/>
        </w:rPr>
        <w:t>all</w:t>
      </w:r>
      <w:r>
        <w:rPr>
          <w:spacing w:val="-4"/>
          <w:sz w:val="20"/>
        </w:rPr>
        <w:t> </w:t>
      </w:r>
      <w:r>
        <w:rPr>
          <w:sz w:val="20"/>
        </w:rPr>
        <w:t>workers</w:t>
      </w:r>
      <w:r>
        <w:rPr>
          <w:spacing w:val="-4"/>
          <w:sz w:val="20"/>
        </w:rPr>
        <w:t> </w:t>
      </w:r>
      <w:r>
        <w:rPr>
          <w:sz w:val="20"/>
        </w:rPr>
        <w:t>of</w:t>
      </w:r>
      <w:r>
        <w:rPr>
          <w:spacing w:val="-8"/>
          <w:sz w:val="20"/>
        </w:rPr>
        <w:t> </w:t>
      </w:r>
      <w:r>
        <w:rPr>
          <w:sz w:val="20"/>
        </w:rPr>
        <w:t>the</w:t>
      </w:r>
      <w:r>
        <w:rPr>
          <w:spacing w:val="-6"/>
          <w:sz w:val="20"/>
        </w:rPr>
        <w:t> </w:t>
      </w:r>
      <w:r>
        <w:rPr>
          <w:sz w:val="20"/>
        </w:rPr>
        <w:t>principle</w:t>
      </w:r>
      <w:r>
        <w:rPr>
          <w:spacing w:val="-6"/>
          <w:sz w:val="20"/>
        </w:rPr>
        <w:t> </w:t>
      </w:r>
      <w:r>
        <w:rPr>
          <w:sz w:val="20"/>
        </w:rPr>
        <w:t>of</w:t>
      </w:r>
      <w:r>
        <w:rPr>
          <w:spacing w:val="-4"/>
          <w:sz w:val="20"/>
        </w:rPr>
        <w:t> </w:t>
      </w:r>
      <w:r>
        <w:rPr>
          <w:sz w:val="20"/>
        </w:rPr>
        <w:t>equal</w:t>
      </w:r>
      <w:r>
        <w:rPr>
          <w:spacing w:val="-6"/>
          <w:sz w:val="20"/>
        </w:rPr>
        <w:t> </w:t>
      </w:r>
      <w:r>
        <w:rPr>
          <w:sz w:val="20"/>
        </w:rPr>
        <w:t>remuneration</w:t>
      </w:r>
      <w:r>
        <w:rPr>
          <w:spacing w:val="-6"/>
          <w:sz w:val="20"/>
        </w:rPr>
        <w:t> </w:t>
      </w:r>
      <w:r>
        <w:rPr>
          <w:sz w:val="20"/>
        </w:rPr>
        <w:t>for</w:t>
      </w:r>
      <w:r>
        <w:rPr>
          <w:spacing w:val="-7"/>
          <w:sz w:val="20"/>
        </w:rPr>
        <w:t> </w:t>
      </w:r>
      <w:r>
        <w:rPr>
          <w:sz w:val="20"/>
        </w:rPr>
        <w:t>men</w:t>
      </w:r>
      <w:r>
        <w:rPr>
          <w:spacing w:val="-6"/>
          <w:sz w:val="20"/>
        </w:rPr>
        <w:t> </w:t>
      </w:r>
      <w:r>
        <w:rPr>
          <w:sz w:val="20"/>
        </w:rPr>
        <w:t>and</w:t>
      </w:r>
      <w:r>
        <w:rPr>
          <w:spacing w:val="-6"/>
          <w:sz w:val="20"/>
        </w:rPr>
        <w:t> </w:t>
      </w:r>
      <w:r>
        <w:rPr>
          <w:sz w:val="20"/>
        </w:rPr>
        <w:t>women</w:t>
      </w:r>
      <w:r>
        <w:rPr>
          <w:spacing w:val="-6"/>
          <w:sz w:val="20"/>
        </w:rPr>
        <w:t> </w:t>
      </w:r>
      <w:r>
        <w:rPr>
          <w:sz w:val="20"/>
        </w:rPr>
        <w:t>workers</w:t>
      </w:r>
      <w:r>
        <w:rPr>
          <w:spacing w:val="-6"/>
          <w:sz w:val="20"/>
        </w:rPr>
        <w:t> </w:t>
      </w:r>
      <w:r>
        <w:rPr>
          <w:sz w:val="20"/>
        </w:rPr>
        <w:t>for work of equal</w:t>
      </w:r>
      <w:r>
        <w:rPr>
          <w:spacing w:val="-8"/>
          <w:sz w:val="20"/>
        </w:rPr>
        <w:t> </w:t>
      </w:r>
      <w:r>
        <w:rPr>
          <w:sz w:val="20"/>
        </w:rPr>
        <w:t>value.</w:t>
      </w:r>
    </w:p>
    <w:p>
      <w:pPr>
        <w:pStyle w:val="ListParagraph"/>
        <w:numPr>
          <w:ilvl w:val="0"/>
          <w:numId w:val="21"/>
        </w:numPr>
        <w:tabs>
          <w:tab w:pos="1406" w:val="left" w:leader="none"/>
        </w:tabs>
        <w:spacing w:line="240" w:lineRule="auto" w:before="0" w:after="0"/>
        <w:ind w:left="1405" w:right="0" w:hanging="221"/>
        <w:jc w:val="both"/>
        <w:rPr>
          <w:sz w:val="20"/>
        </w:rPr>
      </w:pPr>
      <w:r>
        <w:rPr>
          <w:sz w:val="20"/>
        </w:rPr>
        <w:t>This principle may be applied by means</w:t>
      </w:r>
      <w:r>
        <w:rPr>
          <w:spacing w:val="-15"/>
          <w:sz w:val="20"/>
        </w:rPr>
        <w:t> </w:t>
      </w:r>
      <w:r>
        <w:rPr>
          <w:sz w:val="20"/>
        </w:rPr>
        <w:t>of</w:t>
      </w:r>
    </w:p>
    <w:p>
      <w:pPr>
        <w:pStyle w:val="ListParagraph"/>
        <w:numPr>
          <w:ilvl w:val="0"/>
          <w:numId w:val="22"/>
        </w:numPr>
        <w:tabs>
          <w:tab w:pos="1484" w:val="left" w:leader="none"/>
        </w:tabs>
        <w:spacing w:line="240" w:lineRule="auto" w:before="0" w:after="0"/>
        <w:ind w:left="1483" w:right="0" w:hanging="299"/>
        <w:jc w:val="both"/>
        <w:rPr>
          <w:sz w:val="20"/>
        </w:rPr>
      </w:pPr>
      <w:r>
        <w:rPr>
          <w:sz w:val="20"/>
        </w:rPr>
        <w:t>national laws or</w:t>
      </w:r>
      <w:r>
        <w:rPr>
          <w:spacing w:val="-12"/>
          <w:sz w:val="20"/>
        </w:rPr>
        <w:t> </w:t>
      </w:r>
      <w:r>
        <w:rPr>
          <w:sz w:val="20"/>
        </w:rPr>
        <w:t>regulations;</w:t>
      </w:r>
    </w:p>
    <w:p>
      <w:pPr>
        <w:pStyle w:val="ListParagraph"/>
        <w:numPr>
          <w:ilvl w:val="0"/>
          <w:numId w:val="22"/>
        </w:numPr>
        <w:tabs>
          <w:tab w:pos="1484" w:val="left" w:leader="none"/>
        </w:tabs>
        <w:spacing w:line="240" w:lineRule="auto" w:before="0" w:after="0"/>
        <w:ind w:left="1483" w:right="0" w:hanging="299"/>
        <w:jc w:val="both"/>
        <w:rPr>
          <w:sz w:val="20"/>
        </w:rPr>
      </w:pPr>
      <w:r>
        <w:rPr>
          <w:sz w:val="20"/>
        </w:rPr>
        <w:t>legally established or recognised machinery for wage</w:t>
      </w:r>
      <w:r>
        <w:rPr>
          <w:spacing w:val="-28"/>
          <w:sz w:val="20"/>
        </w:rPr>
        <w:t> </w:t>
      </w:r>
      <w:r>
        <w:rPr>
          <w:sz w:val="20"/>
        </w:rPr>
        <w:t>determination;</w:t>
      </w:r>
    </w:p>
    <w:p>
      <w:pPr>
        <w:pStyle w:val="ListParagraph"/>
        <w:numPr>
          <w:ilvl w:val="0"/>
          <w:numId w:val="22"/>
        </w:numPr>
        <w:tabs>
          <w:tab w:pos="1475" w:val="left" w:leader="none"/>
        </w:tabs>
        <w:spacing w:line="240" w:lineRule="auto" w:before="0" w:after="0"/>
        <w:ind w:left="1474" w:right="0" w:hanging="290"/>
        <w:jc w:val="both"/>
        <w:rPr>
          <w:sz w:val="20"/>
        </w:rPr>
      </w:pPr>
      <w:r>
        <w:rPr>
          <w:sz w:val="20"/>
        </w:rPr>
        <w:t>collective agreements between employers and workers;</w:t>
      </w:r>
      <w:r>
        <w:rPr>
          <w:spacing w:val="-23"/>
          <w:sz w:val="20"/>
        </w:rPr>
        <w:t> </w:t>
      </w:r>
      <w:r>
        <w:rPr>
          <w:sz w:val="20"/>
        </w:rPr>
        <w:t>or</w:t>
      </w:r>
    </w:p>
    <w:p>
      <w:pPr>
        <w:pStyle w:val="ListParagraph"/>
        <w:numPr>
          <w:ilvl w:val="0"/>
          <w:numId w:val="22"/>
        </w:numPr>
        <w:tabs>
          <w:tab w:pos="1484" w:val="left" w:leader="none"/>
        </w:tabs>
        <w:spacing w:line="240" w:lineRule="auto" w:before="0" w:after="0"/>
        <w:ind w:left="1483" w:right="0" w:hanging="299"/>
        <w:jc w:val="both"/>
        <w:rPr>
          <w:sz w:val="20"/>
        </w:rPr>
      </w:pPr>
      <w:r>
        <w:rPr>
          <w:sz w:val="20"/>
        </w:rPr>
        <w:t>a combination of these various</w:t>
      </w:r>
      <w:r>
        <w:rPr>
          <w:spacing w:val="-11"/>
          <w:sz w:val="20"/>
        </w:rPr>
        <w:t> </w:t>
      </w:r>
      <w:r>
        <w:rPr>
          <w:sz w:val="20"/>
        </w:rPr>
        <w:t>means.</w:t>
      </w:r>
    </w:p>
    <w:p>
      <w:pPr>
        <w:pStyle w:val="BodyText"/>
        <w:spacing w:before="3"/>
        <w:rPr>
          <w:sz w:val="17"/>
        </w:rPr>
      </w:pPr>
    </w:p>
    <w:p>
      <w:pPr>
        <w:spacing w:line="229" w:lineRule="exact" w:before="0"/>
        <w:ind w:left="1184" w:right="0" w:firstLine="0"/>
        <w:jc w:val="both"/>
        <w:rPr>
          <w:i/>
          <w:sz w:val="20"/>
        </w:rPr>
      </w:pPr>
      <w:r>
        <w:rPr>
          <w:i/>
          <w:sz w:val="20"/>
        </w:rPr>
        <w:t>Article 3</w:t>
      </w:r>
    </w:p>
    <w:p>
      <w:pPr>
        <w:pStyle w:val="ListParagraph"/>
        <w:numPr>
          <w:ilvl w:val="0"/>
          <w:numId w:val="23"/>
        </w:numPr>
        <w:tabs>
          <w:tab w:pos="1410" w:val="left" w:leader="none"/>
        </w:tabs>
        <w:spacing w:line="240" w:lineRule="auto" w:before="0" w:after="0"/>
        <w:ind w:left="1184" w:right="127" w:firstLine="0"/>
        <w:jc w:val="left"/>
        <w:rPr>
          <w:sz w:val="20"/>
        </w:rPr>
      </w:pPr>
      <w:r>
        <w:rPr>
          <w:sz w:val="20"/>
        </w:rPr>
        <w:t>Where such action will assist in giving effect to the provisions of this Convention measures shall be taken to promote objective appraisal of jobs on the basis of the work to be</w:t>
      </w:r>
      <w:r>
        <w:rPr>
          <w:spacing w:val="-28"/>
          <w:sz w:val="20"/>
        </w:rPr>
        <w:t> </w:t>
      </w:r>
      <w:r>
        <w:rPr>
          <w:sz w:val="20"/>
        </w:rPr>
        <w:t>performed.</w:t>
      </w:r>
    </w:p>
    <w:p>
      <w:pPr>
        <w:pStyle w:val="ListParagraph"/>
        <w:numPr>
          <w:ilvl w:val="0"/>
          <w:numId w:val="23"/>
        </w:numPr>
        <w:tabs>
          <w:tab w:pos="1451" w:val="left" w:leader="none"/>
        </w:tabs>
        <w:spacing w:line="240" w:lineRule="auto" w:before="2" w:after="0"/>
        <w:ind w:left="1184" w:right="122" w:firstLine="0"/>
        <w:jc w:val="both"/>
        <w:rPr>
          <w:sz w:val="20"/>
        </w:rPr>
      </w:pPr>
      <w:r>
        <w:rPr>
          <w:sz w:val="20"/>
        </w:rPr>
        <w:t>The methods to be followed in this appraisal may be decided upon by the authorities responsible</w:t>
      </w:r>
      <w:r>
        <w:rPr>
          <w:spacing w:val="-7"/>
          <w:sz w:val="20"/>
        </w:rPr>
        <w:t> </w:t>
      </w:r>
      <w:r>
        <w:rPr>
          <w:sz w:val="20"/>
        </w:rPr>
        <w:t>for</w:t>
      </w:r>
      <w:r>
        <w:rPr>
          <w:spacing w:val="-8"/>
          <w:sz w:val="20"/>
        </w:rPr>
        <w:t> </w:t>
      </w:r>
      <w:r>
        <w:rPr>
          <w:sz w:val="20"/>
        </w:rPr>
        <w:t>the</w:t>
      </w:r>
      <w:r>
        <w:rPr>
          <w:spacing w:val="-7"/>
          <w:sz w:val="20"/>
        </w:rPr>
        <w:t> </w:t>
      </w:r>
      <w:r>
        <w:rPr>
          <w:sz w:val="20"/>
        </w:rPr>
        <w:t>determination</w:t>
      </w:r>
      <w:r>
        <w:rPr>
          <w:spacing w:val="-7"/>
          <w:sz w:val="20"/>
        </w:rPr>
        <w:t> </w:t>
      </w:r>
      <w:r>
        <w:rPr>
          <w:sz w:val="20"/>
        </w:rPr>
        <w:t>of</w:t>
      </w:r>
      <w:r>
        <w:rPr>
          <w:spacing w:val="-7"/>
          <w:sz w:val="20"/>
        </w:rPr>
        <w:t> </w:t>
      </w:r>
      <w:r>
        <w:rPr>
          <w:sz w:val="20"/>
        </w:rPr>
        <w:t>rates</w:t>
      </w:r>
      <w:r>
        <w:rPr>
          <w:spacing w:val="-5"/>
          <w:sz w:val="20"/>
        </w:rPr>
        <w:t> </w:t>
      </w:r>
      <w:r>
        <w:rPr>
          <w:sz w:val="20"/>
        </w:rPr>
        <w:t>of</w:t>
      </w:r>
      <w:r>
        <w:rPr>
          <w:spacing w:val="-7"/>
          <w:sz w:val="20"/>
        </w:rPr>
        <w:t> </w:t>
      </w:r>
      <w:r>
        <w:rPr>
          <w:sz w:val="20"/>
        </w:rPr>
        <w:t>remuneration,</w:t>
      </w:r>
      <w:r>
        <w:rPr>
          <w:spacing w:val="-7"/>
          <w:sz w:val="20"/>
        </w:rPr>
        <w:t> </w:t>
      </w:r>
      <w:r>
        <w:rPr>
          <w:sz w:val="20"/>
        </w:rPr>
        <w:t>or,</w:t>
      </w:r>
      <w:r>
        <w:rPr>
          <w:spacing w:val="-4"/>
          <w:sz w:val="20"/>
        </w:rPr>
        <w:t> </w:t>
      </w:r>
      <w:r>
        <w:rPr>
          <w:sz w:val="20"/>
        </w:rPr>
        <w:t>where</w:t>
      </w:r>
      <w:r>
        <w:rPr>
          <w:spacing w:val="-8"/>
          <w:sz w:val="20"/>
        </w:rPr>
        <w:t> </w:t>
      </w:r>
      <w:r>
        <w:rPr>
          <w:sz w:val="20"/>
        </w:rPr>
        <w:t>such</w:t>
      </w:r>
      <w:r>
        <w:rPr>
          <w:spacing w:val="-7"/>
          <w:sz w:val="20"/>
        </w:rPr>
        <w:t> </w:t>
      </w:r>
      <w:r>
        <w:rPr>
          <w:sz w:val="20"/>
        </w:rPr>
        <w:t>rates</w:t>
      </w:r>
      <w:r>
        <w:rPr>
          <w:spacing w:val="-5"/>
          <w:sz w:val="20"/>
        </w:rPr>
        <w:t> </w:t>
      </w:r>
      <w:r>
        <w:rPr>
          <w:sz w:val="20"/>
        </w:rPr>
        <w:t>are</w:t>
      </w:r>
      <w:r>
        <w:rPr>
          <w:spacing w:val="-9"/>
          <w:sz w:val="20"/>
        </w:rPr>
        <w:t> </w:t>
      </w:r>
      <w:r>
        <w:rPr>
          <w:sz w:val="20"/>
        </w:rPr>
        <w:t>determined by collective agreements, by the parties</w:t>
      </w:r>
      <w:r>
        <w:rPr>
          <w:spacing w:val="-20"/>
          <w:sz w:val="20"/>
        </w:rPr>
        <w:t> </w:t>
      </w:r>
      <w:r>
        <w:rPr>
          <w:sz w:val="20"/>
        </w:rPr>
        <w:t>thereto.</w:t>
      </w:r>
    </w:p>
    <w:p>
      <w:pPr>
        <w:pStyle w:val="BodyText"/>
        <w:spacing w:before="4"/>
        <w:rPr>
          <w:sz w:val="27"/>
        </w:rPr>
      </w:pPr>
      <w:r>
        <w:rPr/>
        <w:pict>
          <v:line style="position:absolute;mso-position-horizontal-relative:page;mso-position-vertical-relative:paragraph;z-index:1168;mso-wrap-distance-left:0;mso-wrap-distance-right:0" from="70.823997pt,17.980906pt" to="214.843997pt,17.980906pt" stroked="true" strokeweight=".599980pt" strokecolor="#000000">
            <v:stroke dashstyle="solid"/>
            <w10:wrap type="topAndBottom"/>
          </v:line>
        </w:pict>
      </w:r>
    </w:p>
    <w:p>
      <w:pPr>
        <w:pStyle w:val="BodyText"/>
        <w:spacing w:before="62"/>
        <w:ind w:left="476"/>
      </w:pPr>
      <w:r>
        <w:rPr>
          <w:position w:val="6"/>
          <w:sz w:val="13"/>
        </w:rPr>
        <w:t>17 </w:t>
      </w:r>
      <w:hyperlink r:id="rId18">
        <w:r>
          <w:rPr>
            <w:color w:val="0000FF"/>
            <w:u w:val="single" w:color="0000FF"/>
          </w:rPr>
          <w:t>Equal Remuneration Convention</w:t>
        </w:r>
        <w:r>
          <w:rPr/>
          <w:t>, </w:t>
        </w:r>
      </w:hyperlink>
      <w:r>
        <w:rPr/>
        <w:t>1951 (No. 100). Adoption: 29.06.1951, entry into force: 23.05.1953</w:t>
      </w:r>
    </w:p>
    <w:p>
      <w:pPr>
        <w:pStyle w:val="ListParagraph"/>
        <w:numPr>
          <w:ilvl w:val="1"/>
          <w:numId w:val="2"/>
        </w:numPr>
        <w:tabs>
          <w:tab w:pos="599" w:val="left" w:leader="none"/>
        </w:tabs>
        <w:spacing w:line="240" w:lineRule="auto" w:before="0" w:after="0"/>
        <w:ind w:left="598" w:right="0" w:hanging="122"/>
        <w:jc w:val="left"/>
        <w:rPr>
          <w:sz w:val="20"/>
        </w:rPr>
      </w:pPr>
      <w:r>
        <w:rPr>
          <w:sz w:val="20"/>
        </w:rPr>
        <w:t>Status: Up-to-date instrument (Fundamental</w:t>
      </w:r>
      <w:r>
        <w:rPr>
          <w:spacing w:val="-21"/>
          <w:sz w:val="20"/>
        </w:rPr>
        <w:t> </w:t>
      </w:r>
      <w:r>
        <w:rPr>
          <w:sz w:val="20"/>
        </w:rPr>
        <w:t>Convention).</w:t>
      </w:r>
    </w:p>
    <w:p>
      <w:pPr>
        <w:spacing w:after="0" w:line="240" w:lineRule="auto"/>
        <w:jc w:val="left"/>
        <w:rPr>
          <w:sz w:val="20"/>
        </w:rPr>
        <w:sectPr>
          <w:pgSz w:w="11910" w:h="16840"/>
          <w:pgMar w:header="0" w:footer="950" w:top="1320" w:bottom="1140" w:left="940" w:right="1300"/>
        </w:sectPr>
      </w:pPr>
    </w:p>
    <w:p>
      <w:pPr>
        <w:pStyle w:val="ListParagraph"/>
        <w:numPr>
          <w:ilvl w:val="0"/>
          <w:numId w:val="23"/>
        </w:numPr>
        <w:tabs>
          <w:tab w:pos="1420" w:val="left" w:leader="none"/>
        </w:tabs>
        <w:spacing w:line="240" w:lineRule="auto" w:before="77" w:after="0"/>
        <w:ind w:left="1184" w:right="117" w:firstLine="0"/>
        <w:jc w:val="both"/>
        <w:rPr>
          <w:sz w:val="20"/>
        </w:rPr>
      </w:pPr>
      <w:r>
        <w:rPr>
          <w:sz w:val="20"/>
        </w:rPr>
        <w:t>Differential rates between workers which correspond, without regard to sex, to differences, as</w:t>
      </w:r>
      <w:r>
        <w:rPr>
          <w:spacing w:val="-5"/>
          <w:sz w:val="20"/>
        </w:rPr>
        <w:t> </w:t>
      </w:r>
      <w:r>
        <w:rPr>
          <w:sz w:val="20"/>
        </w:rPr>
        <w:t>determined</w:t>
      </w:r>
      <w:r>
        <w:rPr>
          <w:spacing w:val="-3"/>
          <w:sz w:val="20"/>
        </w:rPr>
        <w:t> </w:t>
      </w:r>
      <w:r>
        <w:rPr>
          <w:sz w:val="20"/>
        </w:rPr>
        <w:t>by</w:t>
      </w:r>
      <w:r>
        <w:rPr>
          <w:spacing w:val="-6"/>
          <w:sz w:val="20"/>
        </w:rPr>
        <w:t> </w:t>
      </w:r>
      <w:r>
        <w:rPr>
          <w:sz w:val="20"/>
        </w:rPr>
        <w:t>such</w:t>
      </w:r>
      <w:r>
        <w:rPr>
          <w:spacing w:val="-3"/>
          <w:sz w:val="20"/>
        </w:rPr>
        <w:t> </w:t>
      </w:r>
      <w:r>
        <w:rPr>
          <w:sz w:val="20"/>
        </w:rPr>
        <w:t>objective</w:t>
      </w:r>
      <w:r>
        <w:rPr>
          <w:spacing w:val="-3"/>
          <w:sz w:val="20"/>
        </w:rPr>
        <w:t> </w:t>
      </w:r>
      <w:r>
        <w:rPr>
          <w:sz w:val="20"/>
        </w:rPr>
        <w:t>appraisal,</w:t>
      </w:r>
      <w:r>
        <w:rPr>
          <w:spacing w:val="-1"/>
          <w:sz w:val="20"/>
        </w:rPr>
        <w:t> </w:t>
      </w:r>
      <w:r>
        <w:rPr>
          <w:sz w:val="20"/>
        </w:rPr>
        <w:t>in</w:t>
      </w:r>
      <w:r>
        <w:rPr>
          <w:spacing w:val="-3"/>
          <w:sz w:val="20"/>
        </w:rPr>
        <w:t> </w:t>
      </w:r>
      <w:r>
        <w:rPr>
          <w:sz w:val="20"/>
        </w:rPr>
        <w:t>the</w:t>
      </w:r>
      <w:r>
        <w:rPr>
          <w:spacing w:val="-1"/>
          <w:sz w:val="20"/>
        </w:rPr>
        <w:t> </w:t>
      </w:r>
      <w:r>
        <w:rPr>
          <w:sz w:val="20"/>
        </w:rPr>
        <w:t>work</w:t>
      </w:r>
      <w:r>
        <w:rPr>
          <w:spacing w:val="-1"/>
          <w:sz w:val="20"/>
        </w:rPr>
        <w:t> </w:t>
      </w:r>
      <w:r>
        <w:rPr>
          <w:sz w:val="20"/>
        </w:rPr>
        <w:t>to</w:t>
      </w:r>
      <w:r>
        <w:rPr>
          <w:spacing w:val="-6"/>
          <w:sz w:val="20"/>
        </w:rPr>
        <w:t> </w:t>
      </w:r>
      <w:r>
        <w:rPr>
          <w:sz w:val="20"/>
        </w:rPr>
        <w:t>be</w:t>
      </w:r>
      <w:r>
        <w:rPr>
          <w:spacing w:val="-3"/>
          <w:sz w:val="20"/>
        </w:rPr>
        <w:t> </w:t>
      </w:r>
      <w:r>
        <w:rPr>
          <w:sz w:val="20"/>
        </w:rPr>
        <w:t>performed</w:t>
      </w:r>
      <w:r>
        <w:rPr>
          <w:spacing w:val="-6"/>
          <w:sz w:val="20"/>
        </w:rPr>
        <w:t> </w:t>
      </w:r>
      <w:r>
        <w:rPr>
          <w:sz w:val="20"/>
        </w:rPr>
        <w:t>shall</w:t>
      </w:r>
      <w:r>
        <w:rPr>
          <w:spacing w:val="-4"/>
          <w:sz w:val="20"/>
        </w:rPr>
        <w:t> </w:t>
      </w:r>
      <w:r>
        <w:rPr>
          <w:sz w:val="20"/>
        </w:rPr>
        <w:t>not</w:t>
      </w:r>
      <w:r>
        <w:rPr>
          <w:spacing w:val="-3"/>
          <w:sz w:val="20"/>
        </w:rPr>
        <w:t> </w:t>
      </w:r>
      <w:r>
        <w:rPr>
          <w:sz w:val="20"/>
        </w:rPr>
        <w:t>be</w:t>
      </w:r>
      <w:r>
        <w:rPr>
          <w:spacing w:val="-6"/>
          <w:sz w:val="20"/>
        </w:rPr>
        <w:t> </w:t>
      </w:r>
      <w:r>
        <w:rPr>
          <w:sz w:val="20"/>
        </w:rPr>
        <w:t>considered as being contrary to the principle of equal remuneration for men and women workers for work of equal</w:t>
      </w:r>
      <w:r>
        <w:rPr>
          <w:spacing w:val="-7"/>
          <w:sz w:val="20"/>
        </w:rPr>
        <w:t> </w:t>
      </w:r>
      <w:r>
        <w:rPr>
          <w:sz w:val="20"/>
        </w:rPr>
        <w:t>value.</w:t>
      </w:r>
    </w:p>
    <w:p>
      <w:pPr>
        <w:pStyle w:val="BodyText"/>
        <w:spacing w:before="3"/>
        <w:rPr>
          <w:sz w:val="17"/>
        </w:rPr>
      </w:pPr>
    </w:p>
    <w:p>
      <w:pPr>
        <w:spacing w:before="1"/>
        <w:ind w:left="1184" w:right="0" w:firstLine="0"/>
        <w:jc w:val="both"/>
        <w:rPr>
          <w:i/>
          <w:sz w:val="20"/>
        </w:rPr>
      </w:pPr>
      <w:r>
        <w:rPr>
          <w:i/>
          <w:sz w:val="20"/>
        </w:rPr>
        <w:t>Article 4</w:t>
      </w:r>
    </w:p>
    <w:p>
      <w:pPr>
        <w:pStyle w:val="BodyText"/>
        <w:ind w:left="1184" w:right="122"/>
        <w:jc w:val="both"/>
      </w:pPr>
      <w:r>
        <w:rPr/>
        <w:t>Each Member shall co-operate as appropriate with the employers' and workers' organisations concerned for the purpose of giving effect to the provisions of this Convention.</w:t>
      </w:r>
    </w:p>
    <w:p>
      <w:pPr>
        <w:pStyle w:val="BodyText"/>
        <w:spacing w:before="6"/>
        <w:rPr>
          <w:sz w:val="17"/>
        </w:rPr>
      </w:pPr>
    </w:p>
    <w:p>
      <w:pPr>
        <w:pStyle w:val="Heading6"/>
        <w:numPr>
          <w:ilvl w:val="0"/>
          <w:numId w:val="20"/>
        </w:numPr>
        <w:tabs>
          <w:tab w:pos="1184" w:val="left" w:leader="none"/>
          <w:tab w:pos="1185" w:val="left" w:leader="none"/>
        </w:tabs>
        <w:spacing w:line="240" w:lineRule="auto" w:before="0" w:after="0"/>
        <w:ind w:left="1184" w:right="0" w:hanging="708"/>
        <w:jc w:val="left"/>
        <w:rPr>
          <w:rFonts w:ascii="Cambria"/>
        </w:rPr>
      </w:pPr>
      <w:bookmarkStart w:name="_bookmark28" w:id="50"/>
      <w:bookmarkEnd w:id="50"/>
      <w:r>
        <w:rPr/>
      </w:r>
      <w:bookmarkStart w:name="_bookmark28" w:id="51"/>
      <w:bookmarkEnd w:id="51"/>
      <w:r>
        <w:rPr>
          <w:rFonts w:ascii="Cambria"/>
          <w:color w:val="233E5F"/>
        </w:rPr>
        <w:t>Ge</w:t>
      </w:r>
      <w:r>
        <w:rPr>
          <w:rFonts w:ascii="Cambria"/>
          <w:color w:val="233E5F"/>
        </w:rPr>
        <w:t>neral</w:t>
      </w:r>
      <w:r>
        <w:rPr>
          <w:rFonts w:ascii="Cambria"/>
          <w:color w:val="233E5F"/>
          <w:spacing w:val="-6"/>
        </w:rPr>
        <w:t> </w:t>
      </w:r>
      <w:r>
        <w:rPr>
          <w:rFonts w:ascii="Cambria"/>
          <w:color w:val="233E5F"/>
        </w:rPr>
        <w:t>interpretation</w:t>
      </w:r>
    </w:p>
    <w:p>
      <w:pPr>
        <w:pStyle w:val="BodyText"/>
        <w:spacing w:before="1"/>
        <w:rPr>
          <w:rFonts w:ascii="Cambria"/>
        </w:rPr>
      </w:pPr>
    </w:p>
    <w:p>
      <w:pPr>
        <w:pStyle w:val="Heading7"/>
        <w:numPr>
          <w:ilvl w:val="1"/>
          <w:numId w:val="20"/>
        </w:numPr>
        <w:tabs>
          <w:tab w:pos="1184" w:val="left" w:leader="none"/>
          <w:tab w:pos="1185" w:val="left" w:leader="none"/>
        </w:tabs>
        <w:spacing w:line="240" w:lineRule="auto" w:before="1" w:after="0"/>
        <w:ind w:left="1184" w:right="0" w:hanging="708"/>
        <w:jc w:val="left"/>
        <w:rPr>
          <w:i/>
          <w:color w:val="233E5F"/>
        </w:rPr>
      </w:pPr>
      <w:bookmarkStart w:name="_bookmark29" w:id="52"/>
      <w:bookmarkEnd w:id="52"/>
      <w:r>
        <w:rPr>
          <w:i w:val="0"/>
        </w:rPr>
      </w:r>
      <w:bookmarkStart w:name="_bookmark29" w:id="53"/>
      <w:bookmarkEnd w:id="53"/>
      <w:r>
        <w:rPr>
          <w:i/>
          <w:color w:val="233E5F"/>
        </w:rPr>
        <w:t>Gene</w:t>
      </w:r>
      <w:r>
        <w:rPr>
          <w:i/>
          <w:color w:val="233E5F"/>
        </w:rPr>
        <w:t>ral Survey</w:t>
      </w:r>
      <w:r>
        <w:rPr>
          <w:i/>
          <w:color w:val="233E5F"/>
          <w:spacing w:val="-6"/>
        </w:rPr>
        <w:t> </w:t>
      </w:r>
      <w:r>
        <w:rPr>
          <w:i/>
          <w:color w:val="233E5F"/>
        </w:rPr>
        <w:t>2012</w:t>
      </w:r>
    </w:p>
    <w:p>
      <w:pPr>
        <w:pStyle w:val="ListParagraph"/>
        <w:numPr>
          <w:ilvl w:val="0"/>
          <w:numId w:val="2"/>
        </w:numPr>
        <w:tabs>
          <w:tab w:pos="477" w:val="left" w:leader="none"/>
        </w:tabs>
        <w:spacing w:line="276" w:lineRule="auto" w:before="133" w:after="0"/>
        <w:ind w:left="476" w:right="116" w:hanging="360"/>
        <w:jc w:val="both"/>
        <w:rPr>
          <w:sz w:val="22"/>
        </w:rPr>
      </w:pPr>
      <w:bookmarkStart w:name="_bookmark31" w:id="54"/>
      <w:bookmarkEnd w:id="54"/>
      <w:r>
        <w:rPr>
          <w:sz w:val="22"/>
        </w:rPr>
        <w:t>I</w:t>
      </w:r>
      <w:r>
        <w:rPr>
          <w:sz w:val="22"/>
        </w:rPr>
        <w:t>n its General Survey 2012</w:t>
      </w:r>
      <w:bookmarkStart w:name="_bookmark30" w:id="55"/>
      <w:bookmarkEnd w:id="55"/>
      <w:r>
        <w:rPr>
          <w:sz w:val="22"/>
        </w:rPr>
        <w:t>,</w:t>
      </w:r>
      <w:r>
        <w:rPr>
          <w:position w:val="8"/>
          <w:sz w:val="14"/>
        </w:rPr>
        <w:t>18 </w:t>
      </w:r>
      <w:r>
        <w:rPr>
          <w:sz w:val="22"/>
        </w:rPr>
        <w:t>the Committee on the Application of Conventions and Recommendations (CEACR) described the requirements which derive from Convention No. 100 in relation to the gender pay gap as</w:t>
      </w:r>
      <w:r>
        <w:rPr>
          <w:spacing w:val="-19"/>
          <w:sz w:val="22"/>
        </w:rPr>
        <w:t> </w:t>
      </w:r>
      <w:r>
        <w:rPr>
          <w:sz w:val="22"/>
        </w:rPr>
        <w:t>follows:</w:t>
      </w:r>
    </w:p>
    <w:p>
      <w:pPr>
        <w:spacing w:before="202"/>
        <w:ind w:left="1184" w:right="0" w:firstLine="0"/>
        <w:jc w:val="both"/>
        <w:rPr>
          <w:rFonts w:ascii="Cambria"/>
          <w:sz w:val="22"/>
        </w:rPr>
      </w:pPr>
      <w:bookmarkStart w:name="_bookmark32" w:id="56"/>
      <w:bookmarkEnd w:id="56"/>
      <w:r>
        <w:rPr/>
      </w:r>
      <w:r>
        <w:rPr>
          <w:rFonts w:ascii="Cambria"/>
          <w:color w:val="404040"/>
          <w:sz w:val="22"/>
        </w:rPr>
        <w:t>Gender pay gap</w:t>
      </w:r>
    </w:p>
    <w:p>
      <w:pPr>
        <w:spacing w:before="78"/>
        <w:ind w:left="1184" w:right="203" w:firstLine="0"/>
        <w:jc w:val="both"/>
        <w:rPr>
          <w:sz w:val="20"/>
        </w:rPr>
      </w:pPr>
      <w:r>
        <w:rPr>
          <w:sz w:val="20"/>
        </w:rPr>
        <w:t>668. Pay differentials remain </w:t>
      </w:r>
      <w:r>
        <w:rPr>
          <w:b/>
          <w:sz w:val="20"/>
        </w:rPr>
        <w:t>one of the most persistent forms of inequality between women and men</w:t>
      </w:r>
      <w:r>
        <w:rPr>
          <w:sz w:val="20"/>
        </w:rPr>
        <w:t>. Although explicit policies of providing lower pay for women </w:t>
      </w:r>
      <w:r>
        <w:rPr>
          <w:spacing w:val="-3"/>
          <w:sz w:val="20"/>
        </w:rPr>
        <w:t>have </w:t>
      </w:r>
      <w:r>
        <w:rPr>
          <w:sz w:val="20"/>
        </w:rPr>
        <w:t>for the most part been relegated to the past, the gender pay gap remains </w:t>
      </w:r>
      <w:r>
        <w:rPr>
          <w:b/>
          <w:sz w:val="20"/>
        </w:rPr>
        <w:t>one of the most obvious examples of structural gender  discrimination</w:t>
      </w:r>
      <w:r>
        <w:rPr>
          <w:sz w:val="20"/>
        </w:rPr>
        <w:t>. The  gender  pay gap  varies from country to</w:t>
      </w:r>
      <w:r>
        <w:rPr>
          <w:spacing w:val="-16"/>
          <w:sz w:val="20"/>
        </w:rPr>
        <w:t> </w:t>
      </w:r>
      <w:r>
        <w:rPr>
          <w:sz w:val="20"/>
        </w:rPr>
        <w:t>country,</w:t>
      </w:r>
      <w:r>
        <w:rPr>
          <w:spacing w:val="-14"/>
          <w:sz w:val="20"/>
        </w:rPr>
        <w:t> </w:t>
      </w:r>
      <w:r>
        <w:rPr>
          <w:sz w:val="20"/>
        </w:rPr>
        <w:t>and</w:t>
      </w:r>
      <w:r>
        <w:rPr>
          <w:spacing w:val="-16"/>
          <w:sz w:val="20"/>
        </w:rPr>
        <w:t> </w:t>
      </w:r>
      <w:r>
        <w:rPr>
          <w:sz w:val="20"/>
        </w:rPr>
        <w:t>between</w:t>
      </w:r>
      <w:r>
        <w:rPr>
          <w:spacing w:val="-14"/>
          <w:sz w:val="20"/>
        </w:rPr>
        <w:t> </w:t>
      </w:r>
      <w:r>
        <w:rPr>
          <w:sz w:val="20"/>
        </w:rPr>
        <w:t>different</w:t>
      </w:r>
      <w:r>
        <w:rPr>
          <w:spacing w:val="-16"/>
          <w:sz w:val="20"/>
        </w:rPr>
        <w:t> </w:t>
      </w:r>
      <w:r>
        <w:rPr>
          <w:sz w:val="20"/>
        </w:rPr>
        <w:t>sectors</w:t>
      </w:r>
      <w:r>
        <w:rPr>
          <w:spacing w:val="-13"/>
          <w:sz w:val="20"/>
        </w:rPr>
        <w:t> </w:t>
      </w:r>
      <w:r>
        <w:rPr>
          <w:sz w:val="20"/>
        </w:rPr>
        <w:t>within</w:t>
      </w:r>
      <w:r>
        <w:rPr>
          <w:spacing w:val="-16"/>
          <w:sz w:val="20"/>
        </w:rPr>
        <w:t> </w:t>
      </w:r>
      <w:r>
        <w:rPr>
          <w:sz w:val="20"/>
        </w:rPr>
        <w:t>a</w:t>
      </w:r>
      <w:r>
        <w:rPr>
          <w:spacing w:val="-14"/>
          <w:sz w:val="20"/>
        </w:rPr>
        <w:t> </w:t>
      </w:r>
      <w:r>
        <w:rPr>
          <w:sz w:val="20"/>
        </w:rPr>
        <w:t>country.</w:t>
      </w:r>
      <w:r>
        <w:rPr>
          <w:spacing w:val="-14"/>
          <w:sz w:val="20"/>
        </w:rPr>
        <w:t> </w:t>
      </w:r>
      <w:r>
        <w:rPr>
          <w:sz w:val="20"/>
        </w:rPr>
        <w:t>Globally,</w:t>
      </w:r>
      <w:r>
        <w:rPr>
          <w:spacing w:val="-14"/>
          <w:sz w:val="20"/>
        </w:rPr>
        <w:t> </w:t>
      </w:r>
      <w:r>
        <w:rPr>
          <w:sz w:val="20"/>
        </w:rPr>
        <w:t>women</w:t>
      </w:r>
      <w:r>
        <w:rPr>
          <w:spacing w:val="-14"/>
          <w:sz w:val="20"/>
        </w:rPr>
        <w:t> </w:t>
      </w:r>
      <w:r>
        <w:rPr>
          <w:sz w:val="20"/>
        </w:rPr>
        <w:t>earn</w:t>
      </w:r>
      <w:r>
        <w:rPr>
          <w:spacing w:val="-12"/>
          <w:sz w:val="20"/>
        </w:rPr>
        <w:t> </w:t>
      </w:r>
      <w:r>
        <w:rPr>
          <w:sz w:val="20"/>
        </w:rPr>
        <w:t>approximately</w:t>
      </w:r>
    </w:p>
    <w:p>
      <w:pPr>
        <w:pStyle w:val="BodyText"/>
        <w:ind w:left="1184" w:right="207"/>
        <w:jc w:val="both"/>
      </w:pPr>
      <w:r>
        <w:rPr/>
        <w:t>77.1 per cent of what men earn (a pay gap of 22.9 per cent) though in some countries women earn considerably less. If wages of part-time workers are included in the calculation, the gap can increase to much higher levels.</w:t>
      </w:r>
    </w:p>
    <w:p>
      <w:pPr>
        <w:pStyle w:val="BodyText"/>
        <w:spacing w:before="5"/>
        <w:rPr>
          <w:sz w:val="17"/>
        </w:rPr>
      </w:pPr>
    </w:p>
    <w:p>
      <w:pPr>
        <w:spacing w:line="230" w:lineRule="auto" w:before="0"/>
        <w:ind w:left="1184" w:right="205" w:firstLine="0"/>
        <w:jc w:val="both"/>
        <w:rPr>
          <w:sz w:val="20"/>
        </w:rPr>
      </w:pPr>
      <w:r>
        <w:rPr>
          <w:sz w:val="20"/>
        </w:rPr>
        <w:t>669. Many countries have made progress in reducing the pay gap, though in others it has stagnated for many years, or even increased. Even where gender pay differences are </w:t>
      </w:r>
      <w:r>
        <w:rPr>
          <w:b/>
          <w:sz w:val="20"/>
        </w:rPr>
        <w:t>narrowing</w:t>
      </w:r>
      <w:r>
        <w:rPr>
          <w:sz w:val="20"/>
        </w:rPr>
        <w:t>,</w:t>
      </w:r>
      <w:r>
        <w:rPr>
          <w:spacing w:val="-8"/>
          <w:sz w:val="20"/>
        </w:rPr>
        <w:t> </w:t>
      </w:r>
      <w:r>
        <w:rPr>
          <w:sz w:val="20"/>
        </w:rPr>
        <w:t>they</w:t>
      </w:r>
      <w:r>
        <w:rPr>
          <w:spacing w:val="-13"/>
          <w:sz w:val="20"/>
        </w:rPr>
        <w:t> </w:t>
      </w:r>
      <w:r>
        <w:rPr>
          <w:sz w:val="20"/>
        </w:rPr>
        <w:t>are</w:t>
      </w:r>
      <w:r>
        <w:rPr>
          <w:spacing w:val="-6"/>
          <w:sz w:val="20"/>
        </w:rPr>
        <w:t> </w:t>
      </w:r>
      <w:r>
        <w:rPr>
          <w:sz w:val="20"/>
        </w:rPr>
        <w:t>doing</w:t>
      </w:r>
      <w:r>
        <w:rPr>
          <w:spacing w:val="-6"/>
          <w:sz w:val="20"/>
        </w:rPr>
        <w:t> </w:t>
      </w:r>
      <w:r>
        <w:rPr>
          <w:sz w:val="20"/>
        </w:rPr>
        <w:t>so</w:t>
      </w:r>
      <w:r>
        <w:rPr>
          <w:spacing w:val="-8"/>
          <w:sz w:val="20"/>
        </w:rPr>
        <w:t> </w:t>
      </w:r>
      <w:r>
        <w:rPr>
          <w:b/>
          <w:sz w:val="20"/>
        </w:rPr>
        <w:t>extremely</w:t>
      </w:r>
      <w:r>
        <w:rPr>
          <w:b/>
          <w:spacing w:val="-15"/>
          <w:sz w:val="20"/>
        </w:rPr>
        <w:t> </w:t>
      </w:r>
      <w:r>
        <w:rPr>
          <w:b/>
          <w:sz w:val="20"/>
        </w:rPr>
        <w:t>slowly</w:t>
      </w:r>
      <w:r>
        <w:rPr>
          <w:sz w:val="20"/>
        </w:rPr>
        <w:t>:</w:t>
      </w:r>
      <w:r>
        <w:rPr>
          <w:spacing w:val="-6"/>
          <w:sz w:val="20"/>
        </w:rPr>
        <w:t> </w:t>
      </w:r>
      <w:r>
        <w:rPr>
          <w:sz w:val="20"/>
        </w:rPr>
        <w:t>at</w:t>
      </w:r>
      <w:r>
        <w:rPr>
          <w:spacing w:val="-9"/>
          <w:sz w:val="20"/>
        </w:rPr>
        <w:t> </w:t>
      </w:r>
      <w:r>
        <w:rPr>
          <w:sz w:val="20"/>
        </w:rPr>
        <w:t>the</w:t>
      </w:r>
      <w:r>
        <w:rPr>
          <w:spacing w:val="-10"/>
          <w:sz w:val="20"/>
        </w:rPr>
        <w:t> </w:t>
      </w:r>
      <w:r>
        <w:rPr>
          <w:sz w:val="20"/>
        </w:rPr>
        <w:t>current</w:t>
      </w:r>
      <w:r>
        <w:rPr>
          <w:spacing w:val="-10"/>
          <w:sz w:val="20"/>
        </w:rPr>
        <w:t> </w:t>
      </w:r>
      <w:r>
        <w:rPr>
          <w:sz w:val="20"/>
        </w:rPr>
        <w:t>rate</w:t>
      </w:r>
      <w:r>
        <w:rPr>
          <w:spacing w:val="-8"/>
          <w:sz w:val="20"/>
        </w:rPr>
        <w:t> </w:t>
      </w:r>
      <w:r>
        <w:rPr>
          <w:sz w:val="20"/>
        </w:rPr>
        <w:t>it</w:t>
      </w:r>
      <w:r>
        <w:rPr>
          <w:spacing w:val="-10"/>
          <w:sz w:val="20"/>
        </w:rPr>
        <w:t> </w:t>
      </w:r>
      <w:r>
        <w:rPr>
          <w:sz w:val="20"/>
        </w:rPr>
        <w:t>is</w:t>
      </w:r>
      <w:r>
        <w:rPr>
          <w:spacing w:val="-7"/>
          <w:sz w:val="20"/>
        </w:rPr>
        <w:t> </w:t>
      </w:r>
      <w:r>
        <w:rPr>
          <w:sz w:val="20"/>
        </w:rPr>
        <w:t>estimated</w:t>
      </w:r>
      <w:r>
        <w:rPr>
          <w:spacing w:val="-8"/>
          <w:sz w:val="20"/>
        </w:rPr>
        <w:t> </w:t>
      </w:r>
      <w:r>
        <w:rPr>
          <w:sz w:val="20"/>
        </w:rPr>
        <w:t>that</w:t>
      </w:r>
      <w:r>
        <w:rPr>
          <w:spacing w:val="-10"/>
          <w:sz w:val="20"/>
        </w:rPr>
        <w:t> </w:t>
      </w:r>
      <w:r>
        <w:rPr>
          <w:sz w:val="20"/>
        </w:rPr>
        <w:t>another 75 years will be needed to bridge the gap. </w:t>
      </w:r>
      <w:r>
        <w:rPr>
          <w:i/>
          <w:sz w:val="20"/>
        </w:rPr>
        <w:t>The continued persistence of significant gender </w:t>
      </w:r>
      <w:r>
        <w:rPr>
          <w:i/>
          <w:sz w:val="20"/>
        </w:rPr>
        <w:t>pay gaps requires that governments, along with employers’ and workers’ organizations, take more proactive measures to raise awareness, make assessments, and promote and enforce the application of the principle of equal remuneration for men and women for work of equal value. Collecting, analysing and disseminating this information is important in identifying and addressing inequality in remuneration.</w:t>
      </w:r>
      <w:r>
        <w:rPr>
          <w:i/>
          <w:spacing w:val="-32"/>
          <w:sz w:val="20"/>
        </w:rPr>
        <w:t> </w:t>
      </w:r>
      <w:r>
        <w:rPr>
          <w:sz w:val="20"/>
        </w:rPr>
        <w:t>[…]</w:t>
      </w:r>
    </w:p>
    <w:p>
      <w:pPr>
        <w:pStyle w:val="BodyText"/>
        <w:spacing w:before="3"/>
        <w:rPr>
          <w:sz w:val="17"/>
        </w:rPr>
      </w:pPr>
    </w:p>
    <w:p>
      <w:pPr>
        <w:spacing w:before="0"/>
        <w:ind w:left="1184" w:right="0" w:firstLine="0"/>
        <w:jc w:val="both"/>
        <w:rPr>
          <w:rFonts w:ascii="Cambria"/>
          <w:i/>
          <w:sz w:val="20"/>
        </w:rPr>
      </w:pPr>
      <w:bookmarkStart w:name="_bookmark33" w:id="57"/>
      <w:bookmarkEnd w:id="57"/>
      <w:r>
        <w:rPr/>
      </w:r>
      <w:r>
        <w:rPr>
          <w:rFonts w:ascii="Cambria"/>
          <w:i/>
          <w:color w:val="404040"/>
          <w:sz w:val="20"/>
        </w:rPr>
        <w:t>Equal value: The cornerstone of the Convention</w:t>
      </w:r>
    </w:p>
    <w:p>
      <w:pPr>
        <w:spacing w:line="232" w:lineRule="auto" w:before="60"/>
        <w:ind w:left="1184" w:right="202" w:firstLine="0"/>
        <w:jc w:val="both"/>
        <w:rPr>
          <w:i/>
          <w:sz w:val="20"/>
        </w:rPr>
      </w:pPr>
      <w:r>
        <w:rPr>
          <w:sz w:val="20"/>
        </w:rPr>
        <w:t>[…] 673. </w:t>
      </w:r>
      <w:r>
        <w:rPr>
          <w:i/>
          <w:sz w:val="20"/>
        </w:rPr>
        <w:t>The concept of “work of equal value” lies at the heart of the fundamental right of </w:t>
      </w:r>
      <w:r>
        <w:rPr>
          <w:i/>
          <w:sz w:val="20"/>
        </w:rPr>
        <w:t>equal</w:t>
      </w:r>
      <w:r>
        <w:rPr>
          <w:i/>
          <w:spacing w:val="-9"/>
          <w:sz w:val="20"/>
        </w:rPr>
        <w:t> </w:t>
      </w:r>
      <w:r>
        <w:rPr>
          <w:i/>
          <w:sz w:val="20"/>
        </w:rPr>
        <w:t>remuneration</w:t>
      </w:r>
      <w:r>
        <w:rPr>
          <w:i/>
          <w:spacing w:val="-7"/>
          <w:sz w:val="20"/>
        </w:rPr>
        <w:t> </w:t>
      </w:r>
      <w:r>
        <w:rPr>
          <w:i/>
          <w:sz w:val="20"/>
        </w:rPr>
        <w:t>for</w:t>
      </w:r>
      <w:r>
        <w:rPr>
          <w:i/>
          <w:spacing w:val="-8"/>
          <w:sz w:val="20"/>
        </w:rPr>
        <w:t> </w:t>
      </w:r>
      <w:r>
        <w:rPr>
          <w:i/>
          <w:sz w:val="20"/>
        </w:rPr>
        <w:t>men</w:t>
      </w:r>
      <w:r>
        <w:rPr>
          <w:i/>
          <w:spacing w:val="-7"/>
          <w:sz w:val="20"/>
        </w:rPr>
        <w:t> </w:t>
      </w:r>
      <w:r>
        <w:rPr>
          <w:i/>
          <w:sz w:val="20"/>
        </w:rPr>
        <w:t>and</w:t>
      </w:r>
      <w:r>
        <w:rPr>
          <w:i/>
          <w:spacing w:val="-9"/>
          <w:sz w:val="20"/>
        </w:rPr>
        <w:t> </w:t>
      </w:r>
      <w:r>
        <w:rPr>
          <w:i/>
          <w:sz w:val="20"/>
        </w:rPr>
        <w:t>women</w:t>
      </w:r>
      <w:r>
        <w:rPr>
          <w:i/>
          <w:spacing w:val="-9"/>
          <w:sz w:val="20"/>
        </w:rPr>
        <w:t> </w:t>
      </w:r>
      <w:r>
        <w:rPr>
          <w:i/>
          <w:sz w:val="20"/>
        </w:rPr>
        <w:t>for</w:t>
      </w:r>
      <w:r>
        <w:rPr>
          <w:i/>
          <w:spacing w:val="-8"/>
          <w:sz w:val="20"/>
        </w:rPr>
        <w:t> </w:t>
      </w:r>
      <w:r>
        <w:rPr>
          <w:i/>
          <w:sz w:val="20"/>
        </w:rPr>
        <w:t>work</w:t>
      </w:r>
      <w:r>
        <w:rPr>
          <w:i/>
          <w:spacing w:val="-8"/>
          <w:sz w:val="20"/>
        </w:rPr>
        <w:t> </w:t>
      </w:r>
      <w:r>
        <w:rPr>
          <w:i/>
          <w:sz w:val="20"/>
        </w:rPr>
        <w:t>of</w:t>
      </w:r>
      <w:r>
        <w:rPr>
          <w:i/>
          <w:spacing w:val="-9"/>
          <w:sz w:val="20"/>
        </w:rPr>
        <w:t> </w:t>
      </w:r>
      <w:r>
        <w:rPr>
          <w:i/>
          <w:sz w:val="20"/>
        </w:rPr>
        <w:t>equal</w:t>
      </w:r>
      <w:r>
        <w:rPr>
          <w:i/>
          <w:spacing w:val="-10"/>
          <w:sz w:val="20"/>
        </w:rPr>
        <w:t> </w:t>
      </w:r>
      <w:r>
        <w:rPr>
          <w:i/>
          <w:sz w:val="20"/>
        </w:rPr>
        <w:t>value,</w:t>
      </w:r>
      <w:r>
        <w:rPr>
          <w:i/>
          <w:spacing w:val="-7"/>
          <w:sz w:val="20"/>
        </w:rPr>
        <w:t> </w:t>
      </w:r>
      <w:r>
        <w:rPr>
          <w:i/>
          <w:sz w:val="20"/>
        </w:rPr>
        <w:t>and</w:t>
      </w:r>
      <w:r>
        <w:rPr>
          <w:i/>
          <w:spacing w:val="-9"/>
          <w:sz w:val="20"/>
        </w:rPr>
        <w:t> </w:t>
      </w:r>
      <w:r>
        <w:rPr>
          <w:i/>
          <w:sz w:val="20"/>
        </w:rPr>
        <w:t>the</w:t>
      </w:r>
      <w:r>
        <w:rPr>
          <w:i/>
          <w:spacing w:val="-9"/>
          <w:sz w:val="20"/>
        </w:rPr>
        <w:t> </w:t>
      </w:r>
      <w:r>
        <w:rPr>
          <w:i/>
          <w:sz w:val="20"/>
        </w:rPr>
        <w:t>promotion</w:t>
      </w:r>
      <w:r>
        <w:rPr>
          <w:i/>
          <w:spacing w:val="-7"/>
          <w:sz w:val="20"/>
        </w:rPr>
        <w:t> </w:t>
      </w:r>
      <w:r>
        <w:rPr>
          <w:i/>
          <w:sz w:val="20"/>
        </w:rPr>
        <w:t>of</w:t>
      </w:r>
      <w:r>
        <w:rPr>
          <w:i/>
          <w:spacing w:val="-8"/>
          <w:sz w:val="20"/>
        </w:rPr>
        <w:t> </w:t>
      </w:r>
      <w:r>
        <w:rPr>
          <w:i/>
          <w:sz w:val="20"/>
        </w:rPr>
        <w:t>equality. Due to historical attitudes and stereotypes regarding women’s aspirations, preferences and capabilities, certain jobs are held predominantly or exclusively by women (such as in caring professions) and others by men (such as in construction). </w:t>
      </w:r>
      <w:r>
        <w:rPr>
          <w:b/>
          <w:i/>
          <w:sz w:val="20"/>
        </w:rPr>
        <w:t>Often “female jobs” are </w:t>
      </w:r>
      <w:r>
        <w:rPr>
          <w:b/>
          <w:i/>
          <w:sz w:val="20"/>
        </w:rPr>
        <w:t>undervalued in comparison with work of equal value performed by men </w:t>
      </w:r>
      <w:r>
        <w:rPr>
          <w:i/>
          <w:sz w:val="20"/>
        </w:rPr>
        <w:t>when </w:t>
      </w:r>
      <w:r>
        <w:rPr>
          <w:i/>
          <w:sz w:val="20"/>
        </w:rPr>
        <w:t>determining wage rates</w:t>
      </w:r>
      <w:r>
        <w:rPr>
          <w:sz w:val="20"/>
        </w:rPr>
        <w:t>. </w:t>
      </w:r>
      <w:r>
        <w:rPr>
          <w:i/>
          <w:sz w:val="20"/>
        </w:rPr>
        <w:t>The concept of “work of equal value” is fundamental to tackling </w:t>
      </w:r>
      <w:r>
        <w:rPr>
          <w:i/>
          <w:sz w:val="20"/>
        </w:rPr>
        <w:t>occupational sex segregation in the labour market, which exists in almost every country, as it permits a broad scope of comparison, including, but going beyond equal remuneration for “equal”, “the same” or “similar” work, and also </w:t>
      </w:r>
      <w:r>
        <w:rPr>
          <w:b/>
          <w:i/>
          <w:sz w:val="20"/>
        </w:rPr>
        <w:t>encompasses work that is of an entirely </w:t>
      </w:r>
      <w:r>
        <w:rPr>
          <w:b/>
          <w:i/>
          <w:sz w:val="20"/>
        </w:rPr>
        <w:t>different nature</w:t>
      </w:r>
      <w:r>
        <w:rPr>
          <w:i/>
          <w:sz w:val="20"/>
        </w:rPr>
        <w:t>, which is nevertheless of equal</w:t>
      </w:r>
      <w:r>
        <w:rPr>
          <w:i/>
          <w:spacing w:val="-29"/>
          <w:sz w:val="20"/>
        </w:rPr>
        <w:t> </w:t>
      </w:r>
      <w:r>
        <w:rPr>
          <w:i/>
          <w:sz w:val="20"/>
        </w:rPr>
        <w:t>value.</w:t>
      </w:r>
    </w:p>
    <w:p>
      <w:pPr>
        <w:pStyle w:val="BodyText"/>
        <w:spacing w:before="5"/>
        <w:rPr>
          <w:i/>
          <w:sz w:val="17"/>
        </w:rPr>
      </w:pPr>
    </w:p>
    <w:p>
      <w:pPr>
        <w:pStyle w:val="BodyText"/>
        <w:spacing w:line="223" w:lineRule="auto"/>
        <w:ind w:left="1184" w:right="205"/>
        <w:jc w:val="both"/>
      </w:pPr>
      <w:r>
        <w:rPr/>
        <w:t>674.</w:t>
      </w:r>
      <w:r>
        <w:rPr>
          <w:spacing w:val="15"/>
        </w:rPr>
        <w:t> </w:t>
      </w:r>
      <w:r>
        <w:rPr/>
        <w:t>“Value”</w:t>
      </w:r>
      <w:r>
        <w:rPr>
          <w:spacing w:val="-4"/>
        </w:rPr>
        <w:t> </w:t>
      </w:r>
      <w:r>
        <w:rPr/>
        <w:t>while</w:t>
      </w:r>
      <w:r>
        <w:rPr>
          <w:spacing w:val="-8"/>
        </w:rPr>
        <w:t> </w:t>
      </w:r>
      <w:r>
        <w:rPr/>
        <w:t>not</w:t>
      </w:r>
      <w:r>
        <w:rPr>
          <w:spacing w:val="-8"/>
        </w:rPr>
        <w:t> </w:t>
      </w:r>
      <w:r>
        <w:rPr/>
        <w:t>defined</w:t>
      </w:r>
      <w:r>
        <w:rPr>
          <w:spacing w:val="-5"/>
        </w:rPr>
        <w:t> </w:t>
      </w:r>
      <w:r>
        <w:rPr/>
        <w:t>in</w:t>
      </w:r>
      <w:r>
        <w:rPr>
          <w:spacing w:val="-5"/>
        </w:rPr>
        <w:t> </w:t>
      </w:r>
      <w:r>
        <w:rPr/>
        <w:t>the</w:t>
      </w:r>
      <w:r>
        <w:rPr>
          <w:spacing w:val="-5"/>
        </w:rPr>
        <w:t> </w:t>
      </w:r>
      <w:r>
        <w:rPr/>
        <w:t>Convention,</w:t>
      </w:r>
      <w:r>
        <w:rPr>
          <w:spacing w:val="-5"/>
        </w:rPr>
        <w:t> </w:t>
      </w:r>
      <w:r>
        <w:rPr/>
        <w:t>refers</w:t>
      </w:r>
      <w:r>
        <w:rPr>
          <w:spacing w:val="-6"/>
        </w:rPr>
        <w:t> </w:t>
      </w:r>
      <w:r>
        <w:rPr/>
        <w:t>to</w:t>
      </w:r>
      <w:r>
        <w:rPr>
          <w:spacing w:val="-5"/>
        </w:rPr>
        <w:t> </w:t>
      </w:r>
      <w:r>
        <w:rPr/>
        <w:t>the</w:t>
      </w:r>
      <w:r>
        <w:rPr>
          <w:spacing w:val="-5"/>
        </w:rPr>
        <w:t> </w:t>
      </w:r>
      <w:r>
        <w:rPr/>
        <w:t>worth</w:t>
      </w:r>
      <w:r>
        <w:rPr>
          <w:spacing w:val="-8"/>
        </w:rPr>
        <w:t> </w:t>
      </w:r>
      <w:r>
        <w:rPr/>
        <w:t>of</w:t>
      </w:r>
      <w:r>
        <w:rPr>
          <w:spacing w:val="-8"/>
        </w:rPr>
        <w:t> </w:t>
      </w:r>
      <w:r>
        <w:rPr/>
        <w:t>a</w:t>
      </w:r>
      <w:r>
        <w:rPr>
          <w:spacing w:val="-5"/>
        </w:rPr>
        <w:t> </w:t>
      </w:r>
      <w:r>
        <w:rPr/>
        <w:t>job</w:t>
      </w:r>
      <w:r>
        <w:rPr>
          <w:spacing w:val="-8"/>
        </w:rPr>
        <w:t> </w:t>
      </w:r>
      <w:r>
        <w:rPr/>
        <w:t>for</w:t>
      </w:r>
      <w:r>
        <w:rPr>
          <w:spacing w:val="-6"/>
        </w:rPr>
        <w:t> </w:t>
      </w:r>
      <w:r>
        <w:rPr/>
        <w:t>the</w:t>
      </w:r>
      <w:r>
        <w:rPr>
          <w:spacing w:val="-8"/>
        </w:rPr>
        <w:t> </w:t>
      </w:r>
      <w:r>
        <w:rPr/>
        <w:t>purpose</w:t>
      </w:r>
      <w:r>
        <w:rPr>
          <w:spacing w:val="-9"/>
        </w:rPr>
        <w:t> </w:t>
      </w:r>
      <w:r>
        <w:rPr/>
        <w:t>of computing remuneration. “</w:t>
      </w:r>
      <w:r>
        <w:rPr>
          <w:b/>
        </w:rPr>
        <w:t>Value</w:t>
      </w:r>
      <w:r>
        <w:rPr/>
        <w:t>” in the context of the Convention indicates that </w:t>
      </w:r>
      <w:r>
        <w:rPr>
          <w:b/>
        </w:rPr>
        <w:t>something other</w:t>
      </w:r>
      <w:r>
        <w:rPr>
          <w:b/>
          <w:spacing w:val="-8"/>
        </w:rPr>
        <w:t> </w:t>
      </w:r>
      <w:r>
        <w:rPr>
          <w:b/>
        </w:rPr>
        <w:t>than</w:t>
      </w:r>
      <w:r>
        <w:rPr>
          <w:b/>
          <w:spacing w:val="-7"/>
        </w:rPr>
        <w:t> </w:t>
      </w:r>
      <w:r>
        <w:rPr>
          <w:b/>
        </w:rPr>
        <w:t>market</w:t>
      </w:r>
      <w:r>
        <w:rPr>
          <w:b/>
          <w:spacing w:val="-6"/>
        </w:rPr>
        <w:t> </w:t>
      </w:r>
      <w:r>
        <w:rPr>
          <w:b/>
        </w:rPr>
        <w:t>forces</w:t>
      </w:r>
      <w:r>
        <w:rPr>
          <w:b/>
          <w:spacing w:val="-5"/>
        </w:rPr>
        <w:t> </w:t>
      </w:r>
      <w:r>
        <w:rPr/>
        <w:t>should</w:t>
      </w:r>
      <w:r>
        <w:rPr>
          <w:spacing w:val="-5"/>
        </w:rPr>
        <w:t> </w:t>
      </w:r>
      <w:r>
        <w:rPr/>
        <w:t>be</w:t>
      </w:r>
      <w:r>
        <w:rPr>
          <w:spacing w:val="-8"/>
        </w:rPr>
        <w:t> </w:t>
      </w:r>
      <w:r>
        <w:rPr/>
        <w:t>used</w:t>
      </w:r>
      <w:r>
        <w:rPr>
          <w:spacing w:val="-8"/>
        </w:rPr>
        <w:t> </w:t>
      </w:r>
      <w:r>
        <w:rPr/>
        <w:t>to</w:t>
      </w:r>
      <w:r>
        <w:rPr>
          <w:spacing w:val="-5"/>
        </w:rPr>
        <w:t> </w:t>
      </w:r>
      <w:r>
        <w:rPr/>
        <w:t>ensure</w:t>
      </w:r>
      <w:r>
        <w:rPr>
          <w:spacing w:val="-7"/>
        </w:rPr>
        <w:t> </w:t>
      </w:r>
      <w:r>
        <w:rPr/>
        <w:t>the</w:t>
      </w:r>
      <w:r>
        <w:rPr>
          <w:spacing w:val="-8"/>
        </w:rPr>
        <w:t> </w:t>
      </w:r>
      <w:r>
        <w:rPr/>
        <w:t>application</w:t>
      </w:r>
      <w:r>
        <w:rPr>
          <w:spacing w:val="-8"/>
        </w:rPr>
        <w:t> </w:t>
      </w:r>
      <w:r>
        <w:rPr/>
        <w:t>of</w:t>
      </w:r>
      <w:r>
        <w:rPr>
          <w:spacing w:val="-6"/>
        </w:rPr>
        <w:t> </w:t>
      </w:r>
      <w:r>
        <w:rPr/>
        <w:t>the</w:t>
      </w:r>
      <w:r>
        <w:rPr>
          <w:spacing w:val="-8"/>
        </w:rPr>
        <w:t> </w:t>
      </w:r>
      <w:r>
        <w:rPr/>
        <w:t>principle,</w:t>
      </w:r>
      <w:r>
        <w:rPr>
          <w:spacing w:val="-5"/>
        </w:rPr>
        <w:t> </w:t>
      </w:r>
      <w:r>
        <w:rPr/>
        <w:t>as</w:t>
      </w:r>
      <w:r>
        <w:rPr>
          <w:spacing w:val="-6"/>
        </w:rPr>
        <w:t> </w:t>
      </w:r>
      <w:r>
        <w:rPr/>
        <w:t>market forces may be inherently gender-biased.</w:t>
      </w:r>
      <w:r>
        <w:rPr>
          <w:spacing w:val="8"/>
        </w:rPr>
        <w:t> </w:t>
      </w:r>
      <w:r>
        <w:rPr>
          <w:spacing w:val="6"/>
        </w:rPr>
        <w:t>[…]</w:t>
      </w:r>
    </w:p>
    <w:p>
      <w:pPr>
        <w:pStyle w:val="BodyText"/>
        <w:spacing w:before="194"/>
        <w:ind w:left="1184" w:right="217"/>
        <w:jc w:val="both"/>
      </w:pPr>
      <w:r>
        <w:rPr/>
        <w:t>675.</w:t>
      </w:r>
      <w:r>
        <w:rPr>
          <w:spacing w:val="16"/>
        </w:rPr>
        <w:t> </w:t>
      </w:r>
      <w:r>
        <w:rPr/>
        <w:t>While</w:t>
      </w:r>
      <w:r>
        <w:rPr>
          <w:spacing w:val="-12"/>
        </w:rPr>
        <w:t> </w:t>
      </w:r>
      <w:r>
        <w:rPr>
          <w:i/>
        </w:rPr>
        <w:t>Article</w:t>
      </w:r>
      <w:r>
        <w:rPr>
          <w:i/>
          <w:spacing w:val="-10"/>
        </w:rPr>
        <w:t> </w:t>
      </w:r>
      <w:r>
        <w:rPr>
          <w:i/>
        </w:rPr>
        <w:t>1</w:t>
      </w:r>
      <w:r>
        <w:rPr>
          <w:i/>
          <w:spacing w:val="-10"/>
        </w:rPr>
        <w:t> </w:t>
      </w:r>
      <w:r>
        <w:rPr/>
        <w:t>indicates</w:t>
      </w:r>
      <w:r>
        <w:rPr>
          <w:spacing w:val="-11"/>
        </w:rPr>
        <w:t> </w:t>
      </w:r>
      <w:r>
        <w:rPr/>
        <w:t>what</w:t>
      </w:r>
      <w:r>
        <w:rPr>
          <w:spacing w:val="-10"/>
        </w:rPr>
        <w:t> </w:t>
      </w:r>
      <w:r>
        <w:rPr/>
        <w:t>cannot</w:t>
      </w:r>
      <w:r>
        <w:rPr>
          <w:spacing w:val="-13"/>
        </w:rPr>
        <w:t> </w:t>
      </w:r>
      <w:r>
        <w:rPr/>
        <w:t>be</w:t>
      </w:r>
      <w:r>
        <w:rPr>
          <w:spacing w:val="-12"/>
        </w:rPr>
        <w:t> </w:t>
      </w:r>
      <w:r>
        <w:rPr/>
        <w:t>considered</w:t>
      </w:r>
      <w:r>
        <w:rPr>
          <w:spacing w:val="-10"/>
        </w:rPr>
        <w:t> </w:t>
      </w:r>
      <w:r>
        <w:rPr/>
        <w:t>in</w:t>
      </w:r>
      <w:r>
        <w:rPr>
          <w:spacing w:val="-10"/>
        </w:rPr>
        <w:t> </w:t>
      </w:r>
      <w:r>
        <w:rPr/>
        <w:t>determining</w:t>
      </w:r>
      <w:r>
        <w:rPr>
          <w:spacing w:val="-11"/>
        </w:rPr>
        <w:t> </w:t>
      </w:r>
      <w:r>
        <w:rPr/>
        <w:t>rates</w:t>
      </w:r>
      <w:r>
        <w:rPr>
          <w:spacing w:val="-11"/>
        </w:rPr>
        <w:t> </w:t>
      </w:r>
      <w:r>
        <w:rPr/>
        <w:t>of</w:t>
      </w:r>
      <w:r>
        <w:rPr>
          <w:spacing w:val="-10"/>
        </w:rPr>
        <w:t> </w:t>
      </w:r>
      <w:r>
        <w:rPr/>
        <w:t>remuneration, </w:t>
      </w:r>
      <w:r>
        <w:rPr>
          <w:i/>
        </w:rPr>
        <w:t>Article 3 </w:t>
      </w:r>
      <w:r>
        <w:rPr/>
        <w:t>presupposes the use of appropriate techniques for </w:t>
      </w:r>
      <w:r>
        <w:rPr>
          <w:b/>
        </w:rPr>
        <w:t>objective job evaluation </w:t>
      </w:r>
      <w:r>
        <w:rPr/>
        <w:t>to determine</w:t>
      </w:r>
      <w:r>
        <w:rPr>
          <w:spacing w:val="-17"/>
        </w:rPr>
        <w:t> </w:t>
      </w:r>
      <w:r>
        <w:rPr/>
        <w:t>value,</w:t>
      </w:r>
      <w:r>
        <w:rPr>
          <w:spacing w:val="-18"/>
        </w:rPr>
        <w:t> </w:t>
      </w:r>
      <w:r>
        <w:rPr/>
        <w:t>comparing</w:t>
      </w:r>
      <w:r>
        <w:rPr>
          <w:spacing w:val="-17"/>
        </w:rPr>
        <w:t> </w:t>
      </w:r>
      <w:r>
        <w:rPr/>
        <w:t>factors</w:t>
      </w:r>
      <w:r>
        <w:rPr>
          <w:spacing w:val="-17"/>
        </w:rPr>
        <w:t> </w:t>
      </w:r>
      <w:r>
        <w:rPr/>
        <w:t>such</w:t>
      </w:r>
      <w:r>
        <w:rPr>
          <w:spacing w:val="-17"/>
        </w:rPr>
        <w:t> </w:t>
      </w:r>
      <w:r>
        <w:rPr/>
        <w:t>as</w:t>
      </w:r>
      <w:r>
        <w:rPr>
          <w:spacing w:val="-17"/>
        </w:rPr>
        <w:t> </w:t>
      </w:r>
      <w:r>
        <w:rPr/>
        <w:t>skill,</w:t>
      </w:r>
      <w:r>
        <w:rPr>
          <w:spacing w:val="-17"/>
        </w:rPr>
        <w:t> </w:t>
      </w:r>
      <w:r>
        <w:rPr/>
        <w:t>effort,</w:t>
      </w:r>
      <w:r>
        <w:rPr>
          <w:spacing w:val="-17"/>
        </w:rPr>
        <w:t> </w:t>
      </w:r>
      <w:r>
        <w:rPr/>
        <w:t>responsibilities</w:t>
      </w:r>
      <w:r>
        <w:rPr>
          <w:spacing w:val="-17"/>
        </w:rPr>
        <w:t> </w:t>
      </w:r>
      <w:r>
        <w:rPr/>
        <w:t>and</w:t>
      </w:r>
      <w:r>
        <w:rPr>
          <w:spacing w:val="-14"/>
        </w:rPr>
        <w:t> </w:t>
      </w:r>
      <w:r>
        <w:rPr/>
        <w:t>working</w:t>
      </w:r>
      <w:r>
        <w:rPr>
          <w:spacing w:val="-8"/>
        </w:rPr>
        <w:t> </w:t>
      </w:r>
      <w:r>
        <w:rPr/>
        <w:t>conditions.</w:t>
      </w:r>
    </w:p>
    <w:p>
      <w:pPr>
        <w:pStyle w:val="BodyText"/>
        <w:spacing w:before="1"/>
        <w:rPr>
          <w:sz w:val="13"/>
        </w:rPr>
      </w:pPr>
      <w:r>
        <w:rPr/>
        <w:pict>
          <v:line style="position:absolute;mso-position-horizontal-relative:page;mso-position-vertical-relative:paragraph;z-index:1192;mso-wrap-distance-left:0;mso-wrap-distance-right:0" from="70.823997pt,9.810242pt" to="214.843997pt,9.810242pt" stroked="true" strokeweight=".60004pt" strokecolor="#000000">
            <v:stroke dashstyle="solid"/>
            <w10:wrap type="topAndBottom"/>
          </v:line>
        </w:pict>
      </w:r>
    </w:p>
    <w:p>
      <w:pPr>
        <w:pStyle w:val="BodyText"/>
        <w:spacing w:before="62"/>
        <w:ind w:left="476" w:right="122"/>
        <w:jc w:val="both"/>
      </w:pPr>
      <w:r>
        <w:rPr>
          <w:position w:val="6"/>
          <w:sz w:val="13"/>
        </w:rPr>
        <w:t>18 </w:t>
      </w:r>
      <w:r>
        <w:rPr/>
        <w:t>Report III(1B): </w:t>
      </w:r>
      <w:hyperlink r:id="rId20">
        <w:r>
          <w:rPr>
            <w:color w:val="0000FF"/>
            <w:u w:val="single" w:color="0000FF"/>
          </w:rPr>
          <w:t>Giving globalization a human face</w:t>
        </w:r>
        <w:r>
          <w:rPr/>
          <w:t>, </w:t>
        </w:r>
      </w:hyperlink>
      <w:r>
        <w:rPr/>
        <w:t>General Survey on the fundamental Conventions concerning</w:t>
      </w:r>
      <w:r>
        <w:rPr>
          <w:spacing w:val="-6"/>
        </w:rPr>
        <w:t> </w:t>
      </w:r>
      <w:r>
        <w:rPr/>
        <w:t>rights</w:t>
      </w:r>
      <w:r>
        <w:rPr>
          <w:spacing w:val="-3"/>
        </w:rPr>
        <w:t> </w:t>
      </w:r>
      <w:r>
        <w:rPr/>
        <w:t>at</w:t>
      </w:r>
      <w:r>
        <w:rPr>
          <w:spacing w:val="-2"/>
        </w:rPr>
        <w:t> </w:t>
      </w:r>
      <w:r>
        <w:rPr/>
        <w:t>work</w:t>
      </w:r>
      <w:r>
        <w:rPr>
          <w:spacing w:val="-2"/>
        </w:rPr>
        <w:t> </w:t>
      </w:r>
      <w:r>
        <w:rPr/>
        <w:t>in</w:t>
      </w:r>
      <w:r>
        <w:rPr>
          <w:spacing w:val="-4"/>
        </w:rPr>
        <w:t> </w:t>
      </w:r>
      <w:r>
        <w:rPr/>
        <w:t>light</w:t>
      </w:r>
      <w:r>
        <w:rPr>
          <w:spacing w:val="-6"/>
        </w:rPr>
        <w:t> </w:t>
      </w:r>
      <w:r>
        <w:rPr/>
        <w:t>of</w:t>
      </w:r>
      <w:r>
        <w:rPr>
          <w:spacing w:val="-5"/>
        </w:rPr>
        <w:t> </w:t>
      </w:r>
      <w:r>
        <w:rPr/>
        <w:t>the</w:t>
      </w:r>
      <w:r>
        <w:rPr>
          <w:spacing w:val="-5"/>
        </w:rPr>
        <w:t> </w:t>
      </w:r>
      <w:r>
        <w:rPr/>
        <w:t>ILO</w:t>
      </w:r>
      <w:r>
        <w:rPr>
          <w:spacing w:val="-3"/>
        </w:rPr>
        <w:t> </w:t>
      </w:r>
      <w:r>
        <w:rPr/>
        <w:t>Declaration</w:t>
      </w:r>
      <w:r>
        <w:rPr>
          <w:spacing w:val="-5"/>
        </w:rPr>
        <w:t> </w:t>
      </w:r>
      <w:r>
        <w:rPr/>
        <w:t>on</w:t>
      </w:r>
      <w:r>
        <w:rPr>
          <w:spacing w:val="-2"/>
        </w:rPr>
        <w:t> </w:t>
      </w:r>
      <w:r>
        <w:rPr/>
        <w:t>Social</w:t>
      </w:r>
      <w:r>
        <w:rPr>
          <w:spacing w:val="-5"/>
        </w:rPr>
        <w:t> </w:t>
      </w:r>
      <w:r>
        <w:rPr/>
        <w:t>Justice</w:t>
      </w:r>
      <w:r>
        <w:rPr>
          <w:spacing w:val="-4"/>
        </w:rPr>
        <w:t> </w:t>
      </w:r>
      <w:r>
        <w:rPr/>
        <w:t>for</w:t>
      </w:r>
      <w:r>
        <w:rPr>
          <w:spacing w:val="-6"/>
        </w:rPr>
        <w:t> </w:t>
      </w:r>
      <w:r>
        <w:rPr/>
        <w:t>a</w:t>
      </w:r>
      <w:r>
        <w:rPr>
          <w:spacing w:val="-6"/>
        </w:rPr>
        <w:t> </w:t>
      </w:r>
      <w:r>
        <w:rPr/>
        <w:t>Fair</w:t>
      </w:r>
      <w:r>
        <w:rPr>
          <w:spacing w:val="-3"/>
        </w:rPr>
        <w:t> </w:t>
      </w:r>
      <w:r>
        <w:rPr/>
        <w:t>Globalization,</w:t>
      </w:r>
      <w:r>
        <w:rPr>
          <w:spacing w:val="-4"/>
        </w:rPr>
        <w:t> </w:t>
      </w:r>
      <w:r>
        <w:rPr/>
        <w:t>2008, 2012.</w:t>
      </w:r>
    </w:p>
    <w:p>
      <w:pPr>
        <w:spacing w:after="0"/>
        <w:jc w:val="both"/>
        <w:sectPr>
          <w:footerReference w:type="default" r:id="rId19"/>
          <w:pgSz w:w="11910" w:h="16840"/>
          <w:pgMar w:footer="953" w:header="0" w:top="1320" w:bottom="1140" w:left="940" w:right="1300"/>
        </w:sectPr>
      </w:pPr>
    </w:p>
    <w:p>
      <w:pPr>
        <w:pStyle w:val="BodyText"/>
        <w:spacing w:before="77"/>
        <w:ind w:left="444" w:right="112"/>
        <w:jc w:val="both"/>
      </w:pPr>
      <w:r>
        <w:rPr/>
        <w:t>Comparing</w:t>
      </w:r>
      <w:r>
        <w:rPr>
          <w:spacing w:val="-1"/>
        </w:rPr>
        <w:t> </w:t>
      </w:r>
      <w:r>
        <w:rPr/>
        <w:t>the</w:t>
      </w:r>
      <w:r>
        <w:rPr>
          <w:spacing w:val="-1"/>
        </w:rPr>
        <w:t> </w:t>
      </w:r>
      <w:r>
        <w:rPr/>
        <w:t>relative</w:t>
      </w:r>
      <w:r>
        <w:rPr>
          <w:spacing w:val="0"/>
        </w:rPr>
        <w:t> </w:t>
      </w:r>
      <w:r>
        <w:rPr/>
        <w:t>value</w:t>
      </w:r>
      <w:r>
        <w:rPr>
          <w:spacing w:val="-1"/>
        </w:rPr>
        <w:t> </w:t>
      </w:r>
      <w:r>
        <w:rPr/>
        <w:t>of</w:t>
      </w:r>
      <w:r>
        <w:rPr>
          <w:spacing w:val="-1"/>
        </w:rPr>
        <w:t> </w:t>
      </w:r>
      <w:r>
        <w:rPr/>
        <w:t>jobs in</w:t>
      </w:r>
      <w:r>
        <w:rPr>
          <w:spacing w:val="0"/>
        </w:rPr>
        <w:t> </w:t>
      </w:r>
      <w:r>
        <w:rPr/>
        <w:t>occupations</w:t>
      </w:r>
      <w:r>
        <w:rPr>
          <w:spacing w:val="0"/>
        </w:rPr>
        <w:t> </w:t>
      </w:r>
      <w:r>
        <w:rPr/>
        <w:t>which</w:t>
      </w:r>
      <w:r>
        <w:rPr>
          <w:spacing w:val="-4"/>
        </w:rPr>
        <w:t> </w:t>
      </w:r>
      <w:r>
        <w:rPr/>
        <w:t>may</w:t>
      </w:r>
      <w:r>
        <w:rPr>
          <w:spacing w:val="-16"/>
        </w:rPr>
        <w:t> </w:t>
      </w:r>
      <w:r>
        <w:rPr/>
        <w:t>involve</w:t>
      </w:r>
      <w:r>
        <w:rPr>
          <w:spacing w:val="-8"/>
        </w:rPr>
        <w:t> </w:t>
      </w:r>
      <w:r>
        <w:rPr/>
        <w:t>different</w:t>
      </w:r>
      <w:r>
        <w:rPr>
          <w:spacing w:val="-7"/>
        </w:rPr>
        <w:t> </w:t>
      </w:r>
      <w:r>
        <w:rPr/>
        <w:t>types</w:t>
      </w:r>
      <w:r>
        <w:rPr>
          <w:spacing w:val="-11"/>
        </w:rPr>
        <w:t> </w:t>
      </w:r>
      <w:r>
        <w:rPr/>
        <w:t>of</w:t>
      </w:r>
      <w:r>
        <w:rPr>
          <w:spacing w:val="-7"/>
        </w:rPr>
        <w:t> </w:t>
      </w:r>
      <w:r>
        <w:rPr/>
        <w:t>skills, responsibilities or working conditions, but which are nevertheless of equal value overall, is essential in order to eliminate pay discrimination resulting from the failure to recognize the value of work performed by women and men free from gender bias. The Committee recalls that</w:t>
      </w:r>
      <w:r>
        <w:rPr>
          <w:spacing w:val="1"/>
        </w:rPr>
        <w:t> </w:t>
      </w:r>
      <w:r>
        <w:rPr/>
        <w:t>the</w:t>
      </w:r>
      <w:r>
        <w:rPr>
          <w:spacing w:val="3"/>
        </w:rPr>
        <w:t> </w:t>
      </w:r>
      <w:r>
        <w:rPr/>
        <w:t>principle</w:t>
      </w:r>
      <w:r>
        <w:rPr>
          <w:spacing w:val="3"/>
        </w:rPr>
        <w:t> </w:t>
      </w:r>
      <w:r>
        <w:rPr/>
        <w:t>has</w:t>
      </w:r>
      <w:r>
        <w:rPr>
          <w:spacing w:val="1"/>
        </w:rPr>
        <w:t> </w:t>
      </w:r>
      <w:r>
        <w:rPr/>
        <w:t>been</w:t>
      </w:r>
      <w:r>
        <w:rPr>
          <w:spacing w:val="3"/>
        </w:rPr>
        <w:t> </w:t>
      </w:r>
      <w:r>
        <w:rPr/>
        <w:t>applied</w:t>
      </w:r>
      <w:r>
        <w:rPr>
          <w:spacing w:val="-3"/>
        </w:rPr>
        <w:t> </w:t>
      </w:r>
      <w:r>
        <w:rPr/>
        <w:t>to</w:t>
      </w:r>
      <w:r>
        <w:rPr>
          <w:spacing w:val="-9"/>
        </w:rPr>
        <w:t> </w:t>
      </w:r>
      <w:r>
        <w:rPr/>
        <w:t>compare</w:t>
      </w:r>
      <w:r>
        <w:rPr>
          <w:spacing w:val="-9"/>
        </w:rPr>
        <w:t> </w:t>
      </w:r>
      <w:r>
        <w:rPr/>
        <w:t>the</w:t>
      </w:r>
      <w:r>
        <w:rPr>
          <w:spacing w:val="-9"/>
        </w:rPr>
        <w:t> </w:t>
      </w:r>
      <w:r>
        <w:rPr/>
        <w:t>remuneration</w:t>
      </w:r>
      <w:r>
        <w:rPr>
          <w:spacing w:val="-11"/>
        </w:rPr>
        <w:t> </w:t>
      </w:r>
      <w:r>
        <w:rPr/>
        <w:t>received</w:t>
      </w:r>
      <w:r>
        <w:rPr>
          <w:spacing w:val="-9"/>
        </w:rPr>
        <w:t> </w:t>
      </w:r>
      <w:r>
        <w:rPr/>
        <w:t>by</w:t>
      </w:r>
      <w:r>
        <w:rPr>
          <w:spacing w:val="-15"/>
        </w:rPr>
        <w:t> </w:t>
      </w:r>
      <w:r>
        <w:rPr/>
        <w:t>men</w:t>
      </w:r>
      <w:r>
        <w:rPr>
          <w:spacing w:val="-6"/>
        </w:rPr>
        <w:t> </w:t>
      </w:r>
      <w:r>
        <w:rPr/>
        <w:t>and</w:t>
      </w:r>
      <w:r>
        <w:rPr>
          <w:spacing w:val="-7"/>
        </w:rPr>
        <w:t> </w:t>
      </w:r>
      <w:r>
        <w:rPr/>
        <w:t>women </w:t>
      </w:r>
      <w:r>
        <w:rPr>
          <w:b/>
        </w:rPr>
        <w:t>engaged in different occupations</w:t>
      </w:r>
      <w:r>
        <w:rPr/>
        <w:t>, such as wardens in sheltered accommodation for the elderly (predominantly women) and security guards in office premises (predominantly men); or school meal supervisors (predominantly women) and garden and park supervisors (predominantly men).</w:t>
      </w:r>
      <w:r>
        <w:rPr>
          <w:spacing w:val="-8"/>
        </w:rPr>
        <w:t> </w:t>
      </w:r>
      <w:r>
        <w:rPr>
          <w:spacing w:val="5"/>
        </w:rPr>
        <w:t>[…]</w:t>
      </w:r>
    </w:p>
    <w:p>
      <w:pPr>
        <w:pStyle w:val="BodyText"/>
        <w:spacing w:before="5"/>
        <w:rPr>
          <w:sz w:val="17"/>
        </w:rPr>
      </w:pPr>
    </w:p>
    <w:p>
      <w:pPr>
        <w:spacing w:line="230" w:lineRule="auto" w:before="1"/>
        <w:ind w:left="444" w:right="107" w:firstLine="0"/>
        <w:jc w:val="both"/>
        <w:rPr>
          <w:sz w:val="20"/>
        </w:rPr>
      </w:pPr>
      <w:r>
        <w:rPr>
          <w:sz w:val="20"/>
        </w:rPr>
        <w:t>679. </w:t>
      </w:r>
      <w:r>
        <w:rPr>
          <w:i/>
          <w:sz w:val="20"/>
        </w:rPr>
        <w:t>Noting that many countries still retain legal provisions that are narrower  than the </w:t>
      </w:r>
      <w:r>
        <w:rPr>
          <w:i/>
          <w:sz w:val="20"/>
        </w:rPr>
        <w:t>principle laid down in the Convention, as they do  not  give expression to the concept of  “work of equal value”, and that such provisions hinder progress in eradicating gender-based pay discrimination,</w:t>
      </w:r>
      <w:r>
        <w:rPr>
          <w:i/>
          <w:spacing w:val="-4"/>
          <w:sz w:val="20"/>
        </w:rPr>
        <w:t> </w:t>
      </w:r>
      <w:r>
        <w:rPr>
          <w:i/>
          <w:sz w:val="20"/>
        </w:rPr>
        <w:t>the</w:t>
      </w:r>
      <w:r>
        <w:rPr>
          <w:i/>
          <w:spacing w:val="-1"/>
          <w:sz w:val="20"/>
        </w:rPr>
        <w:t> </w:t>
      </w:r>
      <w:r>
        <w:rPr>
          <w:i/>
          <w:sz w:val="20"/>
        </w:rPr>
        <w:t>Committee</w:t>
      </w:r>
      <w:r>
        <w:rPr>
          <w:i/>
          <w:spacing w:val="-1"/>
          <w:sz w:val="20"/>
        </w:rPr>
        <w:t> </w:t>
      </w:r>
      <w:r>
        <w:rPr>
          <w:i/>
          <w:sz w:val="20"/>
        </w:rPr>
        <w:t>again</w:t>
      </w:r>
      <w:r>
        <w:rPr>
          <w:i/>
          <w:spacing w:val="-6"/>
          <w:sz w:val="20"/>
        </w:rPr>
        <w:t> </w:t>
      </w:r>
      <w:r>
        <w:rPr>
          <w:i/>
          <w:sz w:val="20"/>
        </w:rPr>
        <w:t>urges</w:t>
      </w:r>
      <w:r>
        <w:rPr>
          <w:i/>
          <w:spacing w:val="-2"/>
          <w:sz w:val="20"/>
        </w:rPr>
        <w:t> </w:t>
      </w:r>
      <w:r>
        <w:rPr>
          <w:i/>
          <w:sz w:val="20"/>
        </w:rPr>
        <w:t>the</w:t>
      </w:r>
      <w:r>
        <w:rPr>
          <w:i/>
          <w:spacing w:val="-6"/>
          <w:sz w:val="20"/>
        </w:rPr>
        <w:t> </w:t>
      </w:r>
      <w:r>
        <w:rPr>
          <w:i/>
          <w:sz w:val="20"/>
        </w:rPr>
        <w:t>governments</w:t>
      </w:r>
      <w:r>
        <w:rPr>
          <w:i/>
          <w:spacing w:val="-5"/>
          <w:sz w:val="20"/>
        </w:rPr>
        <w:t> </w:t>
      </w:r>
      <w:r>
        <w:rPr>
          <w:i/>
          <w:sz w:val="20"/>
        </w:rPr>
        <w:t>of</w:t>
      </w:r>
      <w:r>
        <w:rPr>
          <w:i/>
          <w:spacing w:val="-6"/>
          <w:sz w:val="20"/>
        </w:rPr>
        <w:t> </w:t>
      </w:r>
      <w:r>
        <w:rPr>
          <w:i/>
          <w:sz w:val="20"/>
        </w:rPr>
        <w:t>those</w:t>
      </w:r>
      <w:r>
        <w:rPr>
          <w:i/>
          <w:spacing w:val="-6"/>
          <w:sz w:val="20"/>
        </w:rPr>
        <w:t> </w:t>
      </w:r>
      <w:r>
        <w:rPr>
          <w:i/>
          <w:sz w:val="20"/>
        </w:rPr>
        <w:t>countries</w:t>
      </w:r>
      <w:r>
        <w:rPr>
          <w:i/>
          <w:spacing w:val="-5"/>
          <w:sz w:val="20"/>
        </w:rPr>
        <w:t> </w:t>
      </w:r>
      <w:r>
        <w:rPr>
          <w:i/>
          <w:sz w:val="20"/>
        </w:rPr>
        <w:t>to</w:t>
      </w:r>
      <w:r>
        <w:rPr>
          <w:i/>
          <w:spacing w:val="-6"/>
          <w:sz w:val="20"/>
        </w:rPr>
        <w:t> </w:t>
      </w:r>
      <w:r>
        <w:rPr>
          <w:i/>
          <w:sz w:val="20"/>
        </w:rPr>
        <w:t>take</w:t>
      </w:r>
      <w:r>
        <w:rPr>
          <w:i/>
          <w:spacing w:val="-6"/>
          <w:sz w:val="20"/>
        </w:rPr>
        <w:t> </w:t>
      </w:r>
      <w:r>
        <w:rPr>
          <w:i/>
          <w:sz w:val="20"/>
        </w:rPr>
        <w:t>the necessary steps to amend their legislation. Such </w:t>
      </w:r>
      <w:r>
        <w:rPr>
          <w:b/>
          <w:i/>
          <w:sz w:val="20"/>
        </w:rPr>
        <w:t>legislation should </w:t>
      </w:r>
      <w:r>
        <w:rPr>
          <w:i/>
          <w:sz w:val="20"/>
        </w:rPr>
        <w:t>not only provide for </w:t>
      </w:r>
      <w:r>
        <w:rPr>
          <w:i/>
          <w:sz w:val="20"/>
        </w:rPr>
        <w:t>equal remuneration for equal, the same or similar work, but also </w:t>
      </w:r>
      <w:r>
        <w:rPr>
          <w:b/>
          <w:i/>
          <w:sz w:val="20"/>
        </w:rPr>
        <w:t>address situations where </w:t>
      </w:r>
      <w:r>
        <w:rPr>
          <w:b/>
          <w:i/>
          <w:sz w:val="20"/>
        </w:rPr>
        <w:t>men and women perform different work </w:t>
      </w:r>
      <w:r>
        <w:rPr>
          <w:i/>
          <w:sz w:val="20"/>
        </w:rPr>
        <w:t>that is nevertheless of equal value.</w:t>
      </w:r>
      <w:r>
        <w:rPr>
          <w:i/>
          <w:spacing w:val="-38"/>
          <w:sz w:val="20"/>
        </w:rPr>
        <w:t> </w:t>
      </w:r>
      <w:r>
        <w:rPr>
          <w:spacing w:val="2"/>
          <w:sz w:val="20"/>
        </w:rPr>
        <w:t>[…]</w:t>
      </w:r>
    </w:p>
    <w:p>
      <w:pPr>
        <w:pStyle w:val="BodyText"/>
        <w:spacing w:before="4"/>
        <w:rPr>
          <w:sz w:val="17"/>
        </w:rPr>
      </w:pPr>
    </w:p>
    <w:p>
      <w:pPr>
        <w:pStyle w:val="Heading6"/>
        <w:spacing w:before="1"/>
        <w:ind w:left="444" w:firstLine="0"/>
        <w:rPr>
          <w:rFonts w:ascii="Cambria"/>
        </w:rPr>
      </w:pPr>
      <w:bookmarkStart w:name="_bookmark34" w:id="58"/>
      <w:bookmarkEnd w:id="58"/>
      <w:r>
        <w:rPr/>
      </w:r>
      <w:r>
        <w:rPr>
          <w:rFonts w:ascii="Cambria"/>
          <w:color w:val="404040"/>
        </w:rPr>
        <w:t>Comparing jobs, determining value</w:t>
      </w:r>
    </w:p>
    <w:p>
      <w:pPr>
        <w:spacing w:before="78"/>
        <w:ind w:left="444" w:right="100" w:firstLine="0"/>
        <w:jc w:val="both"/>
        <w:rPr>
          <w:sz w:val="20"/>
        </w:rPr>
      </w:pPr>
      <w:r>
        <w:rPr>
          <w:sz w:val="20"/>
        </w:rPr>
        <w:t>695. </w:t>
      </w:r>
      <w:r>
        <w:rPr>
          <w:i/>
          <w:sz w:val="20"/>
        </w:rPr>
        <w:t>The concept of “equal value” requires some method of measuring and comparing the </w:t>
      </w:r>
      <w:r>
        <w:rPr>
          <w:i/>
          <w:sz w:val="20"/>
        </w:rPr>
        <w:t>relative value of different jobs. There needs to be an examination of the respective tasks involved,</w:t>
      </w:r>
      <w:r>
        <w:rPr>
          <w:i/>
          <w:spacing w:val="-5"/>
          <w:sz w:val="20"/>
        </w:rPr>
        <w:t> </w:t>
      </w:r>
      <w:r>
        <w:rPr>
          <w:i/>
          <w:sz w:val="20"/>
        </w:rPr>
        <w:t>undertaken</w:t>
      </w:r>
      <w:r>
        <w:rPr>
          <w:i/>
          <w:spacing w:val="-5"/>
          <w:sz w:val="20"/>
        </w:rPr>
        <w:t> </w:t>
      </w:r>
      <w:r>
        <w:rPr>
          <w:i/>
          <w:sz w:val="20"/>
        </w:rPr>
        <w:t>on</w:t>
      </w:r>
      <w:r>
        <w:rPr>
          <w:i/>
          <w:spacing w:val="-5"/>
          <w:sz w:val="20"/>
        </w:rPr>
        <w:t> </w:t>
      </w:r>
      <w:r>
        <w:rPr>
          <w:i/>
          <w:sz w:val="20"/>
        </w:rPr>
        <w:t>the</w:t>
      </w:r>
      <w:r>
        <w:rPr>
          <w:i/>
          <w:spacing w:val="-5"/>
          <w:sz w:val="20"/>
        </w:rPr>
        <w:t> </w:t>
      </w:r>
      <w:r>
        <w:rPr>
          <w:i/>
          <w:sz w:val="20"/>
        </w:rPr>
        <w:t>basis</w:t>
      </w:r>
      <w:r>
        <w:rPr>
          <w:i/>
          <w:spacing w:val="-4"/>
          <w:sz w:val="20"/>
        </w:rPr>
        <w:t> </w:t>
      </w:r>
      <w:r>
        <w:rPr>
          <w:i/>
          <w:sz w:val="20"/>
        </w:rPr>
        <w:t>of</w:t>
      </w:r>
      <w:r>
        <w:rPr>
          <w:i/>
          <w:spacing w:val="-3"/>
          <w:sz w:val="20"/>
        </w:rPr>
        <w:t> </w:t>
      </w:r>
      <w:r>
        <w:rPr>
          <w:i/>
          <w:sz w:val="20"/>
        </w:rPr>
        <w:t>entirely</w:t>
      </w:r>
      <w:r>
        <w:rPr>
          <w:i/>
          <w:spacing w:val="-4"/>
          <w:sz w:val="20"/>
        </w:rPr>
        <w:t> </w:t>
      </w:r>
      <w:r>
        <w:rPr>
          <w:i/>
          <w:sz w:val="20"/>
        </w:rPr>
        <w:t>objective</w:t>
      </w:r>
      <w:r>
        <w:rPr>
          <w:i/>
          <w:spacing w:val="-3"/>
          <w:sz w:val="20"/>
        </w:rPr>
        <w:t> </w:t>
      </w:r>
      <w:r>
        <w:rPr>
          <w:i/>
          <w:sz w:val="20"/>
        </w:rPr>
        <w:t>and</w:t>
      </w:r>
      <w:r>
        <w:rPr>
          <w:i/>
          <w:spacing w:val="-5"/>
          <w:sz w:val="20"/>
        </w:rPr>
        <w:t> </w:t>
      </w:r>
      <w:r>
        <w:rPr>
          <w:i/>
          <w:sz w:val="20"/>
        </w:rPr>
        <w:t>non-</w:t>
      </w:r>
      <w:r>
        <w:rPr>
          <w:i/>
          <w:spacing w:val="-4"/>
          <w:sz w:val="20"/>
        </w:rPr>
        <w:t> </w:t>
      </w:r>
      <w:r>
        <w:rPr>
          <w:i/>
          <w:sz w:val="20"/>
        </w:rPr>
        <w:t>discriminatory</w:t>
      </w:r>
      <w:r>
        <w:rPr>
          <w:i/>
          <w:spacing w:val="-4"/>
          <w:sz w:val="20"/>
        </w:rPr>
        <w:t> </w:t>
      </w:r>
      <w:r>
        <w:rPr>
          <w:i/>
          <w:sz w:val="20"/>
        </w:rPr>
        <w:t>criteria</w:t>
      </w:r>
      <w:r>
        <w:rPr>
          <w:i/>
          <w:spacing w:val="-8"/>
          <w:sz w:val="20"/>
        </w:rPr>
        <w:t> </w:t>
      </w:r>
      <w:r>
        <w:rPr>
          <w:i/>
          <w:sz w:val="20"/>
        </w:rPr>
        <w:t>to</w:t>
      </w:r>
      <w:r>
        <w:rPr>
          <w:i/>
          <w:spacing w:val="-6"/>
          <w:sz w:val="20"/>
        </w:rPr>
        <w:t> </w:t>
      </w:r>
      <w:r>
        <w:rPr>
          <w:i/>
          <w:sz w:val="20"/>
        </w:rPr>
        <w:t>avoid the assessment being tainted by gender bias. </w:t>
      </w:r>
      <w:r>
        <w:rPr>
          <w:i/>
          <w:spacing w:val="1"/>
          <w:sz w:val="20"/>
        </w:rPr>
        <w:t>While </w:t>
      </w:r>
      <w:r>
        <w:rPr>
          <w:i/>
          <w:sz w:val="20"/>
        </w:rPr>
        <w:t>the Convention does not prescribe any specific method for such an examination, Article 3 presupposes the use of appropriate techniques for objective job evaluation, comparing factors such as skill, effort, responsibilities and working conditions. Article 3 </w:t>
      </w:r>
      <w:r>
        <w:rPr>
          <w:sz w:val="20"/>
        </w:rPr>
        <w:t>also makes it clear that differential rates between workers are compatible with the principle of the Convention if they correspond, without regard to sex, to differences determined by such evaluation.</w:t>
      </w:r>
      <w:r>
        <w:rPr>
          <w:spacing w:val="12"/>
          <w:sz w:val="20"/>
        </w:rPr>
        <w:t> </w:t>
      </w:r>
      <w:r>
        <w:rPr>
          <w:sz w:val="20"/>
        </w:rPr>
        <w:t>[…]</w:t>
      </w:r>
    </w:p>
    <w:p>
      <w:pPr>
        <w:pStyle w:val="BodyText"/>
        <w:spacing w:before="4"/>
        <w:rPr>
          <w:sz w:val="17"/>
        </w:rPr>
      </w:pPr>
    </w:p>
    <w:p>
      <w:pPr>
        <w:spacing w:before="0"/>
        <w:ind w:left="444" w:right="0" w:firstLine="0"/>
        <w:jc w:val="both"/>
        <w:rPr>
          <w:rFonts w:ascii="Cambria"/>
          <w:i/>
          <w:sz w:val="20"/>
        </w:rPr>
      </w:pPr>
      <w:bookmarkStart w:name="_bookmark35" w:id="59"/>
      <w:bookmarkEnd w:id="59"/>
      <w:r>
        <w:rPr/>
      </w:r>
      <w:r>
        <w:rPr>
          <w:rFonts w:ascii="Cambria"/>
          <w:i/>
          <w:color w:val="404040"/>
          <w:sz w:val="20"/>
        </w:rPr>
        <w:t>Scope of comparison</w:t>
      </w:r>
    </w:p>
    <w:p>
      <w:pPr>
        <w:spacing w:before="58"/>
        <w:ind w:left="444" w:right="99" w:firstLine="0"/>
        <w:jc w:val="both"/>
        <w:rPr>
          <w:sz w:val="20"/>
        </w:rPr>
      </w:pPr>
      <w:r>
        <w:rPr>
          <w:sz w:val="20"/>
        </w:rPr>
        <w:t>697.  Application of the Convention’s principle is not limited to comparisons between men   and women in the same establishment or enterprise. It allows for a much broader comparison to be made between jobs performed by men and  women in different  places or enterprises,  or between different employers. </w:t>
      </w:r>
      <w:r>
        <w:rPr>
          <w:b/>
          <w:sz w:val="20"/>
        </w:rPr>
        <w:t>Ensuring a broad scope of comparison is essential for the application of the principle of equal remuneration </w:t>
      </w:r>
      <w:r>
        <w:rPr>
          <w:sz w:val="20"/>
        </w:rPr>
        <w:t>given the continued prevalence of occupational sex segregation.</w:t>
      </w:r>
      <w:r>
        <w:rPr>
          <w:spacing w:val="-11"/>
          <w:sz w:val="20"/>
        </w:rPr>
        <w:t> </w:t>
      </w:r>
      <w:r>
        <w:rPr>
          <w:sz w:val="20"/>
        </w:rPr>
        <w:t>[…]</w:t>
      </w:r>
    </w:p>
    <w:p>
      <w:pPr>
        <w:pStyle w:val="BodyText"/>
        <w:spacing w:before="3"/>
        <w:rPr>
          <w:sz w:val="17"/>
        </w:rPr>
      </w:pPr>
    </w:p>
    <w:p>
      <w:pPr>
        <w:spacing w:before="1"/>
        <w:ind w:left="444" w:right="106" w:firstLine="0"/>
        <w:jc w:val="both"/>
        <w:rPr>
          <w:sz w:val="20"/>
        </w:rPr>
      </w:pPr>
      <w:r>
        <w:rPr>
          <w:sz w:val="20"/>
        </w:rPr>
        <w:t>698. The reach of </w:t>
      </w:r>
      <w:r>
        <w:rPr>
          <w:b/>
          <w:sz w:val="20"/>
        </w:rPr>
        <w:t>comparison </w:t>
      </w:r>
      <w:r>
        <w:rPr>
          <w:sz w:val="20"/>
        </w:rPr>
        <w:t>between jobs performed by women and men </w:t>
      </w:r>
      <w:r>
        <w:rPr>
          <w:b/>
          <w:sz w:val="20"/>
        </w:rPr>
        <w:t>should be as wide as possible</w:t>
      </w:r>
      <w:r>
        <w:rPr>
          <w:sz w:val="20"/>
        </w:rPr>
        <w:t>, in the context of the level at which wage policies, systems and structures are coordinated. As effective application of the principle of the Convention is needed, where women</w:t>
      </w:r>
      <w:r>
        <w:rPr>
          <w:spacing w:val="-5"/>
          <w:sz w:val="20"/>
        </w:rPr>
        <w:t> </w:t>
      </w:r>
      <w:r>
        <w:rPr>
          <w:sz w:val="20"/>
        </w:rPr>
        <w:t>are</w:t>
      </w:r>
      <w:r>
        <w:rPr>
          <w:spacing w:val="-8"/>
          <w:sz w:val="20"/>
        </w:rPr>
        <w:t> </w:t>
      </w:r>
      <w:r>
        <w:rPr>
          <w:sz w:val="20"/>
        </w:rPr>
        <w:t>more</w:t>
      </w:r>
      <w:r>
        <w:rPr>
          <w:spacing w:val="-4"/>
          <w:sz w:val="20"/>
        </w:rPr>
        <w:t> </w:t>
      </w:r>
      <w:r>
        <w:rPr>
          <w:sz w:val="20"/>
        </w:rPr>
        <w:t>heavily</w:t>
      </w:r>
      <w:r>
        <w:rPr>
          <w:spacing w:val="-13"/>
          <w:sz w:val="20"/>
        </w:rPr>
        <w:t> </w:t>
      </w:r>
      <w:r>
        <w:rPr>
          <w:sz w:val="20"/>
        </w:rPr>
        <w:t>concentrated</w:t>
      </w:r>
      <w:r>
        <w:rPr>
          <w:spacing w:val="-8"/>
          <w:sz w:val="20"/>
        </w:rPr>
        <w:t> </w:t>
      </w:r>
      <w:r>
        <w:rPr>
          <w:sz w:val="20"/>
        </w:rPr>
        <w:t>in</w:t>
      </w:r>
      <w:r>
        <w:rPr>
          <w:spacing w:val="-5"/>
          <w:sz w:val="20"/>
        </w:rPr>
        <w:t> </w:t>
      </w:r>
      <w:r>
        <w:rPr>
          <w:sz w:val="20"/>
        </w:rPr>
        <w:t>certain</w:t>
      </w:r>
      <w:r>
        <w:rPr>
          <w:spacing w:val="-8"/>
          <w:sz w:val="20"/>
        </w:rPr>
        <w:t> </w:t>
      </w:r>
      <w:r>
        <w:rPr>
          <w:sz w:val="20"/>
        </w:rPr>
        <w:t>sectors</w:t>
      </w:r>
      <w:r>
        <w:rPr>
          <w:spacing w:val="-3"/>
          <w:sz w:val="20"/>
        </w:rPr>
        <w:t> </w:t>
      </w:r>
      <w:r>
        <w:rPr>
          <w:sz w:val="20"/>
        </w:rPr>
        <w:t>or</w:t>
      </w:r>
      <w:r>
        <w:rPr>
          <w:spacing w:val="-9"/>
          <w:sz w:val="20"/>
        </w:rPr>
        <w:t> </w:t>
      </w:r>
      <w:r>
        <w:rPr>
          <w:sz w:val="20"/>
        </w:rPr>
        <w:t>occupations,</w:t>
      </w:r>
      <w:r>
        <w:rPr>
          <w:spacing w:val="-7"/>
          <w:sz w:val="20"/>
        </w:rPr>
        <w:t> </w:t>
      </w:r>
      <w:r>
        <w:rPr>
          <w:sz w:val="20"/>
        </w:rPr>
        <w:t>there</w:t>
      </w:r>
      <w:r>
        <w:rPr>
          <w:spacing w:val="-10"/>
          <w:sz w:val="20"/>
        </w:rPr>
        <w:t> </w:t>
      </w:r>
      <w:r>
        <w:rPr>
          <w:sz w:val="20"/>
        </w:rPr>
        <w:t>is</w:t>
      </w:r>
      <w:r>
        <w:rPr>
          <w:spacing w:val="-8"/>
          <w:sz w:val="20"/>
        </w:rPr>
        <w:t> </w:t>
      </w:r>
      <w:r>
        <w:rPr>
          <w:sz w:val="20"/>
        </w:rPr>
        <w:t>a</w:t>
      </w:r>
      <w:r>
        <w:rPr>
          <w:spacing w:val="-8"/>
          <w:sz w:val="20"/>
        </w:rPr>
        <w:t> </w:t>
      </w:r>
      <w:r>
        <w:rPr>
          <w:sz w:val="20"/>
        </w:rPr>
        <w:t>risk</w:t>
      </w:r>
      <w:r>
        <w:rPr>
          <w:spacing w:val="-4"/>
          <w:sz w:val="20"/>
        </w:rPr>
        <w:t> </w:t>
      </w:r>
      <w:r>
        <w:rPr>
          <w:sz w:val="20"/>
        </w:rPr>
        <w:t>that</w:t>
      </w:r>
      <w:r>
        <w:rPr>
          <w:spacing w:val="-10"/>
          <w:sz w:val="20"/>
        </w:rPr>
        <w:t> </w:t>
      </w:r>
      <w:r>
        <w:rPr>
          <w:sz w:val="20"/>
        </w:rPr>
        <w:t>the possibilities for comparison at the enterprise or establishment level will be insufficient. In certain countries the scope of comparison is limited to the same employer in legislation. </w:t>
      </w:r>
      <w:r>
        <w:rPr>
          <w:b/>
          <w:sz w:val="20"/>
        </w:rPr>
        <w:t>The European Committee of Social Rights has also considered under the European Social Charter that “[a]s comparisons need to be made in order to determine whether women and men really do receive equal pay, the Committee has consistently found that „the possibility to look outside an enterprise for an appropriate comparison should exist where necessary‟ (Conclusions XIII-1, p. 121)</w:t>
      </w:r>
      <w:r>
        <w:rPr>
          <w:sz w:val="20"/>
        </w:rPr>
        <w:t>”. Similarly, the Committee of Experts has also</w:t>
      </w:r>
      <w:r>
        <w:rPr>
          <w:spacing w:val="16"/>
          <w:sz w:val="20"/>
        </w:rPr>
        <w:t> </w:t>
      </w:r>
      <w:r>
        <w:rPr>
          <w:sz w:val="20"/>
        </w:rPr>
        <w:t>asked</w:t>
      </w:r>
      <w:r>
        <w:rPr>
          <w:spacing w:val="-12"/>
          <w:sz w:val="20"/>
        </w:rPr>
        <w:t> </w:t>
      </w:r>
      <w:r>
        <w:rPr>
          <w:sz w:val="20"/>
        </w:rPr>
        <w:t>certain</w:t>
      </w:r>
      <w:r>
        <w:rPr>
          <w:spacing w:val="-10"/>
          <w:sz w:val="20"/>
        </w:rPr>
        <w:t> </w:t>
      </w:r>
      <w:r>
        <w:rPr>
          <w:sz w:val="20"/>
        </w:rPr>
        <w:t>governments</w:t>
      </w:r>
      <w:r>
        <w:rPr>
          <w:spacing w:val="-11"/>
          <w:sz w:val="20"/>
        </w:rPr>
        <w:t> </w:t>
      </w:r>
      <w:r>
        <w:rPr>
          <w:sz w:val="20"/>
        </w:rPr>
        <w:t>to</w:t>
      </w:r>
      <w:r>
        <w:rPr>
          <w:spacing w:val="-10"/>
          <w:sz w:val="20"/>
        </w:rPr>
        <w:t> </w:t>
      </w:r>
      <w:r>
        <w:rPr>
          <w:sz w:val="20"/>
        </w:rPr>
        <w:t>extend</w:t>
      </w:r>
      <w:r>
        <w:rPr>
          <w:spacing w:val="-11"/>
          <w:sz w:val="20"/>
        </w:rPr>
        <w:t> </w:t>
      </w:r>
      <w:r>
        <w:rPr>
          <w:sz w:val="20"/>
        </w:rPr>
        <w:t>the</w:t>
      </w:r>
      <w:r>
        <w:rPr>
          <w:spacing w:val="-12"/>
          <w:sz w:val="20"/>
        </w:rPr>
        <w:t> </w:t>
      </w:r>
      <w:r>
        <w:rPr>
          <w:sz w:val="20"/>
        </w:rPr>
        <w:t>scope</w:t>
      </w:r>
      <w:r>
        <w:rPr>
          <w:spacing w:val="-12"/>
          <w:sz w:val="20"/>
        </w:rPr>
        <w:t> </w:t>
      </w:r>
      <w:r>
        <w:rPr>
          <w:sz w:val="20"/>
        </w:rPr>
        <w:t>of</w:t>
      </w:r>
      <w:r>
        <w:rPr>
          <w:spacing w:val="-12"/>
          <w:sz w:val="20"/>
        </w:rPr>
        <w:t> </w:t>
      </w:r>
      <w:r>
        <w:rPr>
          <w:sz w:val="20"/>
        </w:rPr>
        <w:t>comparison</w:t>
      </w:r>
      <w:r>
        <w:rPr>
          <w:spacing w:val="-13"/>
          <w:sz w:val="20"/>
        </w:rPr>
        <w:t> </w:t>
      </w:r>
      <w:r>
        <w:rPr>
          <w:sz w:val="20"/>
        </w:rPr>
        <w:t>beyond</w:t>
      </w:r>
      <w:r>
        <w:rPr>
          <w:spacing w:val="-11"/>
          <w:sz w:val="20"/>
        </w:rPr>
        <w:t> </w:t>
      </w:r>
      <w:r>
        <w:rPr>
          <w:sz w:val="20"/>
        </w:rPr>
        <w:t>the</w:t>
      </w:r>
      <w:r>
        <w:rPr>
          <w:spacing w:val="-9"/>
          <w:sz w:val="20"/>
        </w:rPr>
        <w:t> </w:t>
      </w:r>
      <w:r>
        <w:rPr>
          <w:sz w:val="20"/>
        </w:rPr>
        <w:t>enterprise.</w:t>
      </w:r>
      <w:r>
        <w:rPr>
          <w:spacing w:val="-12"/>
          <w:sz w:val="20"/>
        </w:rPr>
        <w:t> </w:t>
      </w:r>
      <w:r>
        <w:rPr>
          <w:sz w:val="20"/>
        </w:rPr>
        <w:t>[…]</w:t>
      </w:r>
    </w:p>
    <w:p>
      <w:pPr>
        <w:pStyle w:val="BodyText"/>
        <w:spacing w:before="4"/>
        <w:rPr>
          <w:sz w:val="17"/>
        </w:rPr>
      </w:pPr>
    </w:p>
    <w:p>
      <w:pPr>
        <w:pStyle w:val="BodyText"/>
        <w:ind w:left="444"/>
        <w:jc w:val="both"/>
        <w:rPr>
          <w:rFonts w:ascii="Cambria"/>
        </w:rPr>
      </w:pPr>
      <w:bookmarkStart w:name="_bookmark36" w:id="60"/>
      <w:bookmarkEnd w:id="60"/>
      <w:r>
        <w:rPr/>
      </w:r>
      <w:r>
        <w:rPr>
          <w:rFonts w:ascii="Cambria"/>
          <w:color w:val="404040"/>
        </w:rPr>
        <w:t>Objective job evaluation methods</w:t>
      </w:r>
    </w:p>
    <w:p>
      <w:pPr>
        <w:spacing w:before="39"/>
        <w:ind w:left="444" w:right="105" w:firstLine="0"/>
        <w:jc w:val="both"/>
        <w:rPr>
          <w:sz w:val="20"/>
        </w:rPr>
      </w:pPr>
      <w:r>
        <w:rPr>
          <w:sz w:val="20"/>
        </w:rPr>
        <w:t>[…]</w:t>
      </w:r>
      <w:r>
        <w:rPr>
          <w:spacing w:val="-15"/>
          <w:sz w:val="20"/>
        </w:rPr>
        <w:t> </w:t>
      </w:r>
      <w:r>
        <w:rPr>
          <w:sz w:val="20"/>
        </w:rPr>
        <w:t>701.</w:t>
      </w:r>
      <w:r>
        <w:rPr>
          <w:spacing w:val="7"/>
          <w:sz w:val="20"/>
        </w:rPr>
        <w:t> </w:t>
      </w:r>
      <w:r>
        <w:rPr>
          <w:i/>
          <w:sz w:val="20"/>
        </w:rPr>
        <w:t>Whatever</w:t>
      </w:r>
      <w:r>
        <w:rPr>
          <w:i/>
          <w:spacing w:val="-14"/>
          <w:sz w:val="20"/>
        </w:rPr>
        <w:t> </w:t>
      </w:r>
      <w:r>
        <w:rPr>
          <w:b/>
          <w:i/>
          <w:sz w:val="20"/>
        </w:rPr>
        <w:t>methods</w:t>
      </w:r>
      <w:r>
        <w:rPr>
          <w:b/>
          <w:i/>
          <w:spacing w:val="-15"/>
          <w:sz w:val="20"/>
        </w:rPr>
        <w:t> </w:t>
      </w:r>
      <w:r>
        <w:rPr>
          <w:i/>
          <w:sz w:val="20"/>
        </w:rPr>
        <w:t>are</w:t>
      </w:r>
      <w:r>
        <w:rPr>
          <w:i/>
          <w:spacing w:val="-12"/>
          <w:sz w:val="20"/>
        </w:rPr>
        <w:t> </w:t>
      </w:r>
      <w:r>
        <w:rPr>
          <w:i/>
          <w:sz w:val="20"/>
        </w:rPr>
        <w:t>used</w:t>
      </w:r>
      <w:r>
        <w:rPr>
          <w:i/>
          <w:spacing w:val="-12"/>
          <w:sz w:val="20"/>
        </w:rPr>
        <w:t> </w:t>
      </w:r>
      <w:r>
        <w:rPr>
          <w:i/>
          <w:sz w:val="20"/>
        </w:rPr>
        <w:t>for</w:t>
      </w:r>
      <w:r>
        <w:rPr>
          <w:i/>
          <w:spacing w:val="-11"/>
          <w:sz w:val="20"/>
        </w:rPr>
        <w:t> </w:t>
      </w:r>
      <w:r>
        <w:rPr>
          <w:i/>
          <w:sz w:val="20"/>
        </w:rPr>
        <w:t>the</w:t>
      </w:r>
      <w:r>
        <w:rPr>
          <w:i/>
          <w:spacing w:val="-12"/>
          <w:sz w:val="20"/>
        </w:rPr>
        <w:t> </w:t>
      </w:r>
      <w:r>
        <w:rPr>
          <w:i/>
          <w:sz w:val="20"/>
        </w:rPr>
        <w:t>objective</w:t>
      </w:r>
      <w:r>
        <w:rPr>
          <w:i/>
          <w:spacing w:val="-10"/>
          <w:sz w:val="20"/>
        </w:rPr>
        <w:t> </w:t>
      </w:r>
      <w:r>
        <w:rPr>
          <w:i/>
          <w:sz w:val="20"/>
        </w:rPr>
        <w:t>evaluation</w:t>
      </w:r>
      <w:r>
        <w:rPr>
          <w:i/>
          <w:spacing w:val="-12"/>
          <w:sz w:val="20"/>
        </w:rPr>
        <w:t> </w:t>
      </w:r>
      <w:r>
        <w:rPr>
          <w:i/>
          <w:sz w:val="20"/>
        </w:rPr>
        <w:t>of</w:t>
      </w:r>
      <w:r>
        <w:rPr>
          <w:i/>
          <w:spacing w:val="-12"/>
          <w:sz w:val="20"/>
        </w:rPr>
        <w:t> </w:t>
      </w:r>
      <w:r>
        <w:rPr>
          <w:i/>
          <w:sz w:val="20"/>
        </w:rPr>
        <w:t>jobs,</w:t>
      </w:r>
      <w:r>
        <w:rPr>
          <w:i/>
          <w:spacing w:val="-12"/>
          <w:sz w:val="20"/>
        </w:rPr>
        <w:t> </w:t>
      </w:r>
      <w:r>
        <w:rPr>
          <w:i/>
          <w:sz w:val="20"/>
        </w:rPr>
        <w:t>particular</w:t>
      </w:r>
      <w:r>
        <w:rPr>
          <w:i/>
          <w:spacing w:val="-15"/>
          <w:sz w:val="20"/>
        </w:rPr>
        <w:t> </w:t>
      </w:r>
      <w:r>
        <w:rPr>
          <w:i/>
          <w:sz w:val="20"/>
        </w:rPr>
        <w:t>care</w:t>
      </w:r>
      <w:r>
        <w:rPr>
          <w:i/>
          <w:spacing w:val="-16"/>
          <w:sz w:val="20"/>
        </w:rPr>
        <w:t> </w:t>
      </w:r>
      <w:r>
        <w:rPr>
          <w:b/>
          <w:i/>
          <w:sz w:val="20"/>
        </w:rPr>
        <w:t>must </w:t>
      </w:r>
      <w:r>
        <w:rPr>
          <w:b/>
          <w:i/>
          <w:sz w:val="20"/>
        </w:rPr>
        <w:t>be </w:t>
      </w:r>
      <w:r>
        <w:rPr>
          <w:i/>
          <w:sz w:val="20"/>
        </w:rPr>
        <w:t>taken to ensure that they are </w:t>
      </w:r>
      <w:r>
        <w:rPr>
          <w:b/>
          <w:i/>
          <w:sz w:val="20"/>
        </w:rPr>
        <w:t>free from gender bias</w:t>
      </w:r>
      <w:r>
        <w:rPr>
          <w:i/>
          <w:sz w:val="20"/>
        </w:rPr>
        <w:t>: it is important to ensure that the </w:t>
      </w:r>
      <w:r>
        <w:rPr>
          <w:i/>
          <w:sz w:val="20"/>
        </w:rPr>
        <w:t>selection of factors for comparison, the weighting of such factors and the actual comparison carried out are not  discriminatory,  either  directly  or  indirectly. </w:t>
      </w:r>
      <w:r>
        <w:rPr>
          <w:sz w:val="20"/>
        </w:rPr>
        <w:t>Often  skills  considered  to be “female”, such as manual dexterity and those required in the caring professions, are undervalued or even overlooked, in comparison with traditionally “male” skills, such as heavy lifting. In addition, if job evaluation is to make a positive contribution to resolving wage discrimination and promoting equality, there must be a legal and administrative framework enabling workers to claim equal remuneration on the  basis  of  the  assessed value  of  </w:t>
      </w:r>
      <w:r>
        <w:rPr>
          <w:spacing w:val="15"/>
          <w:sz w:val="20"/>
        </w:rPr>
        <w:t> </w:t>
      </w:r>
      <w:r>
        <w:rPr>
          <w:sz w:val="20"/>
        </w:rPr>
        <w:t>their</w:t>
      </w:r>
    </w:p>
    <w:p>
      <w:pPr>
        <w:spacing w:after="0"/>
        <w:jc w:val="both"/>
        <w:rPr>
          <w:sz w:val="20"/>
        </w:rPr>
        <w:sectPr>
          <w:footerReference w:type="default" r:id="rId21"/>
          <w:pgSz w:w="11910" w:h="16840"/>
          <w:pgMar w:footer="953" w:header="0" w:top="1320" w:bottom="1140" w:left="1680" w:right="1400"/>
          <w:pgNumType w:start="11"/>
        </w:sectPr>
      </w:pPr>
    </w:p>
    <w:p>
      <w:pPr>
        <w:pStyle w:val="BodyText"/>
        <w:spacing w:before="77"/>
        <w:ind w:left="1184" w:right="210"/>
        <w:jc w:val="both"/>
      </w:pPr>
      <w:r>
        <w:rPr/>
        <w:t>jobs, together with a right to claim redress when job evaluation systems have been found to be discriminatory.</w:t>
      </w:r>
    </w:p>
    <w:p>
      <w:pPr>
        <w:pStyle w:val="BodyText"/>
        <w:spacing w:before="3"/>
        <w:rPr>
          <w:sz w:val="17"/>
        </w:rPr>
      </w:pPr>
    </w:p>
    <w:p>
      <w:pPr>
        <w:pStyle w:val="BodyText"/>
        <w:spacing w:before="1"/>
        <w:ind w:left="1184" w:right="203"/>
        <w:jc w:val="both"/>
      </w:pPr>
      <w:r>
        <w:rPr/>
        <w:t>702. A number of analytical job evaluation methods have been developed, for example: in </w:t>
      </w:r>
      <w:r>
        <w:rPr>
          <w:i/>
        </w:rPr>
        <w:t>Sweden</w:t>
      </w:r>
      <w:r>
        <w:rPr/>
        <w:t>, “Steps to Pay Equity”; in </w:t>
      </w:r>
      <w:r>
        <w:rPr>
          <w:i/>
        </w:rPr>
        <w:t>Switzerland, </w:t>
      </w:r>
      <w:r>
        <w:rPr/>
        <w:t>the ABAKABA and EVALFRI methods; and in </w:t>
      </w:r>
      <w:r>
        <w:rPr>
          <w:i/>
        </w:rPr>
        <w:t>Spain </w:t>
      </w:r>
      <w:r>
        <w:rPr/>
        <w:t>the ISOS methods. With respect to the ABAKABA method, the Committee has noted that it takes into consideration characteristics considered to be masculine and feminine, and includes</w:t>
      </w:r>
      <w:r>
        <w:rPr>
          <w:spacing w:val="-7"/>
        </w:rPr>
        <w:t> </w:t>
      </w:r>
      <w:r>
        <w:rPr/>
        <w:t>criteria</w:t>
      </w:r>
      <w:r>
        <w:rPr>
          <w:spacing w:val="-6"/>
        </w:rPr>
        <w:t> </w:t>
      </w:r>
      <w:r>
        <w:rPr/>
        <w:t>such</w:t>
      </w:r>
      <w:r>
        <w:rPr>
          <w:spacing w:val="-6"/>
        </w:rPr>
        <w:t> </w:t>
      </w:r>
      <w:r>
        <w:rPr/>
        <w:t>as</w:t>
      </w:r>
      <w:r>
        <w:rPr>
          <w:spacing w:val="-5"/>
        </w:rPr>
        <w:t> </w:t>
      </w:r>
      <w:r>
        <w:rPr/>
        <w:t>repetitiveness</w:t>
      </w:r>
      <w:r>
        <w:rPr>
          <w:spacing w:val="-7"/>
        </w:rPr>
        <w:t> </w:t>
      </w:r>
      <w:r>
        <w:rPr/>
        <w:t>and</w:t>
      </w:r>
      <w:r>
        <w:rPr>
          <w:spacing w:val="-4"/>
        </w:rPr>
        <w:t> </w:t>
      </w:r>
      <w:r>
        <w:rPr/>
        <w:t>precision</w:t>
      </w:r>
      <w:r>
        <w:rPr>
          <w:spacing w:val="-3"/>
        </w:rPr>
        <w:t> </w:t>
      </w:r>
      <w:r>
        <w:rPr/>
        <w:t>of</w:t>
      </w:r>
      <w:r>
        <w:rPr>
          <w:spacing w:val="-9"/>
        </w:rPr>
        <w:t> </w:t>
      </w:r>
      <w:r>
        <w:rPr/>
        <w:t>movement,</w:t>
      </w:r>
      <w:r>
        <w:rPr>
          <w:spacing w:val="-9"/>
        </w:rPr>
        <w:t> </w:t>
      </w:r>
      <w:r>
        <w:rPr/>
        <w:t>responsibility</w:t>
      </w:r>
      <w:r>
        <w:rPr>
          <w:spacing w:val="-9"/>
        </w:rPr>
        <w:t> </w:t>
      </w:r>
      <w:r>
        <w:rPr/>
        <w:t>for</w:t>
      </w:r>
      <w:r>
        <w:rPr>
          <w:spacing w:val="-5"/>
        </w:rPr>
        <w:t> </w:t>
      </w:r>
      <w:r>
        <w:rPr/>
        <w:t>the</w:t>
      </w:r>
      <w:r>
        <w:rPr>
          <w:spacing w:val="-4"/>
        </w:rPr>
        <w:t> </w:t>
      </w:r>
      <w:r>
        <w:rPr/>
        <w:t>life</w:t>
      </w:r>
      <w:r>
        <w:rPr>
          <w:spacing w:val="-6"/>
        </w:rPr>
        <w:t> </w:t>
      </w:r>
      <w:r>
        <w:rPr/>
        <w:t>of others, responsibility for the environment, the number of work interruptions (for example in secretarial and clerical work), empathy and the ability to organize, which are often linked to occupations in which women are predominantly employed.</w:t>
      </w:r>
      <w:r>
        <w:rPr>
          <w:spacing w:val="-7"/>
        </w:rPr>
        <w:t> </w:t>
      </w:r>
      <w:r>
        <w:rPr>
          <w:spacing w:val="-3"/>
        </w:rPr>
        <w:t>[…]</w:t>
      </w:r>
    </w:p>
    <w:p>
      <w:pPr>
        <w:pStyle w:val="BodyText"/>
        <w:spacing w:before="4"/>
        <w:rPr>
          <w:sz w:val="17"/>
        </w:rPr>
      </w:pPr>
    </w:p>
    <w:p>
      <w:pPr>
        <w:pStyle w:val="ListParagraph"/>
        <w:numPr>
          <w:ilvl w:val="0"/>
          <w:numId w:val="19"/>
        </w:numPr>
        <w:tabs>
          <w:tab w:pos="1184" w:val="left" w:leader="none"/>
          <w:tab w:pos="1185" w:val="left" w:leader="none"/>
        </w:tabs>
        <w:spacing w:line="240" w:lineRule="auto" w:before="0" w:after="0"/>
        <w:ind w:left="1184" w:right="0" w:hanging="708"/>
        <w:jc w:val="left"/>
        <w:rPr>
          <w:rFonts w:ascii="Cambria"/>
          <w:b/>
          <w:i/>
          <w:sz w:val="16"/>
        </w:rPr>
      </w:pPr>
      <w:bookmarkStart w:name="_bookmark37" w:id="61"/>
      <w:bookmarkEnd w:id="61"/>
      <w:r>
        <w:rPr/>
      </w:r>
      <w:bookmarkStart w:name="_bookmark37" w:id="62"/>
      <w:bookmarkEnd w:id="62"/>
      <w:r>
        <w:rPr>
          <w:rFonts w:ascii="Cambria"/>
          <w:b/>
          <w:i/>
          <w:color w:val="4F81BC"/>
          <w:sz w:val="24"/>
        </w:rPr>
        <w:t>Conve</w:t>
      </w:r>
      <w:r>
        <w:rPr>
          <w:rFonts w:ascii="Cambria"/>
          <w:b/>
          <w:i/>
          <w:color w:val="4F81BC"/>
          <w:sz w:val="24"/>
        </w:rPr>
        <w:t>ntion No.</w:t>
      </w:r>
      <w:r>
        <w:rPr>
          <w:rFonts w:ascii="Cambria"/>
          <w:b/>
          <w:i/>
          <w:color w:val="4F81BC"/>
          <w:spacing w:val="-6"/>
          <w:sz w:val="24"/>
        </w:rPr>
        <w:t> </w:t>
      </w:r>
      <w:r>
        <w:rPr>
          <w:rFonts w:ascii="Cambria"/>
          <w:b/>
          <w:i/>
          <w:color w:val="4F81BC"/>
          <w:sz w:val="24"/>
        </w:rPr>
        <w:t>111</w:t>
      </w:r>
      <w:r>
        <w:rPr>
          <w:rFonts w:ascii="Cambria"/>
          <w:b/>
          <w:i/>
          <w:color w:val="4F81BC"/>
          <w:position w:val="6"/>
          <w:sz w:val="16"/>
        </w:rPr>
        <w:t>19</w:t>
      </w:r>
    </w:p>
    <w:p>
      <w:pPr>
        <w:pStyle w:val="Heading6"/>
        <w:numPr>
          <w:ilvl w:val="0"/>
          <w:numId w:val="24"/>
        </w:numPr>
        <w:tabs>
          <w:tab w:pos="1184" w:val="left" w:leader="none"/>
          <w:tab w:pos="1185" w:val="left" w:leader="none"/>
        </w:tabs>
        <w:spacing w:line="240" w:lineRule="auto" w:before="243" w:after="0"/>
        <w:ind w:left="1184" w:right="0" w:hanging="708"/>
        <w:jc w:val="left"/>
        <w:rPr>
          <w:rFonts w:ascii="Cambria"/>
        </w:rPr>
      </w:pPr>
      <w:bookmarkStart w:name="_bookmark38" w:id="63"/>
      <w:bookmarkEnd w:id="63"/>
      <w:r>
        <w:rPr/>
      </w:r>
      <w:bookmarkStart w:name="_bookmark38" w:id="64"/>
      <w:bookmarkEnd w:id="64"/>
      <w:r>
        <w:rPr>
          <w:rFonts w:ascii="Cambria"/>
          <w:color w:val="233E5F"/>
        </w:rPr>
        <w:t>Te</w:t>
      </w:r>
      <w:r>
        <w:rPr>
          <w:rFonts w:ascii="Cambria"/>
          <w:color w:val="233E5F"/>
        </w:rPr>
        <w:t>xt</w:t>
      </w:r>
    </w:p>
    <w:p>
      <w:pPr>
        <w:spacing w:before="156"/>
        <w:ind w:left="1184" w:right="0" w:firstLine="0"/>
        <w:jc w:val="both"/>
        <w:rPr>
          <w:i/>
          <w:sz w:val="20"/>
        </w:rPr>
      </w:pPr>
      <w:r>
        <w:rPr>
          <w:i/>
          <w:sz w:val="20"/>
        </w:rPr>
        <w:t>Article 1</w:t>
      </w:r>
    </w:p>
    <w:p>
      <w:pPr>
        <w:pStyle w:val="ListParagraph"/>
        <w:numPr>
          <w:ilvl w:val="1"/>
          <w:numId w:val="24"/>
        </w:numPr>
        <w:tabs>
          <w:tab w:pos="1418" w:val="left" w:leader="none"/>
        </w:tabs>
        <w:spacing w:line="240" w:lineRule="auto" w:before="33" w:after="0"/>
        <w:ind w:left="1417" w:right="0" w:hanging="221"/>
        <w:jc w:val="both"/>
        <w:rPr>
          <w:sz w:val="20"/>
        </w:rPr>
      </w:pPr>
      <w:r>
        <w:rPr>
          <w:sz w:val="20"/>
        </w:rPr>
        <w:t>For the purpose of this Convention the term </w:t>
      </w:r>
      <w:r>
        <w:rPr>
          <w:i/>
          <w:sz w:val="20"/>
        </w:rPr>
        <w:t>discrimination</w:t>
      </w:r>
      <w:r>
        <w:rPr>
          <w:i/>
          <w:spacing w:val="-18"/>
          <w:sz w:val="20"/>
        </w:rPr>
        <w:t> </w:t>
      </w:r>
      <w:r>
        <w:rPr>
          <w:sz w:val="20"/>
        </w:rPr>
        <w:t>includes</w:t>
      </w:r>
    </w:p>
    <w:p>
      <w:pPr>
        <w:pStyle w:val="ListParagraph"/>
        <w:numPr>
          <w:ilvl w:val="0"/>
          <w:numId w:val="25"/>
        </w:numPr>
        <w:tabs>
          <w:tab w:pos="1499" w:val="left" w:leader="none"/>
        </w:tabs>
        <w:spacing w:line="240" w:lineRule="auto" w:before="0" w:after="0"/>
        <w:ind w:left="1184" w:right="114" w:firstLine="0"/>
        <w:jc w:val="both"/>
        <w:rPr>
          <w:sz w:val="20"/>
        </w:rPr>
      </w:pPr>
      <w:r>
        <w:rPr>
          <w:b/>
          <w:sz w:val="20"/>
        </w:rPr>
        <w:t>any distinction</w:t>
      </w:r>
      <w:r>
        <w:rPr>
          <w:sz w:val="20"/>
        </w:rPr>
        <w:t>, exclusion or preference made on the basis of race, colour, </w:t>
      </w:r>
      <w:r>
        <w:rPr>
          <w:b/>
          <w:sz w:val="20"/>
        </w:rPr>
        <w:t>sex</w:t>
      </w:r>
      <w:r>
        <w:rPr>
          <w:sz w:val="20"/>
        </w:rPr>
        <w:t>, religion, political</w:t>
      </w:r>
      <w:r>
        <w:rPr>
          <w:spacing w:val="-11"/>
          <w:sz w:val="20"/>
        </w:rPr>
        <w:t> </w:t>
      </w:r>
      <w:r>
        <w:rPr>
          <w:sz w:val="20"/>
        </w:rPr>
        <w:t>opinion,</w:t>
      </w:r>
      <w:r>
        <w:rPr>
          <w:spacing w:val="-10"/>
          <w:sz w:val="20"/>
        </w:rPr>
        <w:t> </w:t>
      </w:r>
      <w:r>
        <w:rPr>
          <w:sz w:val="20"/>
        </w:rPr>
        <w:t>national</w:t>
      </w:r>
      <w:r>
        <w:rPr>
          <w:spacing w:val="-11"/>
          <w:sz w:val="20"/>
        </w:rPr>
        <w:t> </w:t>
      </w:r>
      <w:r>
        <w:rPr>
          <w:sz w:val="20"/>
        </w:rPr>
        <w:t>extraction</w:t>
      </w:r>
      <w:r>
        <w:rPr>
          <w:spacing w:val="-11"/>
          <w:sz w:val="20"/>
        </w:rPr>
        <w:t> </w:t>
      </w:r>
      <w:r>
        <w:rPr>
          <w:sz w:val="20"/>
        </w:rPr>
        <w:t>or</w:t>
      </w:r>
      <w:r>
        <w:rPr>
          <w:spacing w:val="-10"/>
          <w:sz w:val="20"/>
        </w:rPr>
        <w:t> </w:t>
      </w:r>
      <w:r>
        <w:rPr>
          <w:sz w:val="20"/>
        </w:rPr>
        <w:t>social</w:t>
      </w:r>
      <w:r>
        <w:rPr>
          <w:spacing w:val="-11"/>
          <w:sz w:val="20"/>
        </w:rPr>
        <w:t> </w:t>
      </w:r>
      <w:r>
        <w:rPr>
          <w:sz w:val="20"/>
        </w:rPr>
        <w:t>origin,</w:t>
      </w:r>
      <w:r>
        <w:rPr>
          <w:spacing w:val="-8"/>
          <w:sz w:val="20"/>
        </w:rPr>
        <w:t> </w:t>
      </w:r>
      <w:r>
        <w:rPr>
          <w:sz w:val="20"/>
        </w:rPr>
        <w:t>which</w:t>
      </w:r>
      <w:r>
        <w:rPr>
          <w:spacing w:val="-13"/>
          <w:sz w:val="20"/>
        </w:rPr>
        <w:t> </w:t>
      </w:r>
      <w:r>
        <w:rPr>
          <w:sz w:val="20"/>
        </w:rPr>
        <w:t>has</w:t>
      </w:r>
      <w:r>
        <w:rPr>
          <w:spacing w:val="-9"/>
          <w:sz w:val="20"/>
        </w:rPr>
        <w:t> </w:t>
      </w:r>
      <w:r>
        <w:rPr>
          <w:sz w:val="20"/>
        </w:rPr>
        <w:t>the</w:t>
      </w:r>
      <w:r>
        <w:rPr>
          <w:spacing w:val="-11"/>
          <w:sz w:val="20"/>
        </w:rPr>
        <w:t> </w:t>
      </w:r>
      <w:r>
        <w:rPr>
          <w:sz w:val="20"/>
        </w:rPr>
        <w:t>effect</w:t>
      </w:r>
      <w:r>
        <w:rPr>
          <w:spacing w:val="-13"/>
          <w:sz w:val="20"/>
        </w:rPr>
        <w:t> </w:t>
      </w:r>
      <w:r>
        <w:rPr>
          <w:sz w:val="20"/>
        </w:rPr>
        <w:t>of</w:t>
      </w:r>
      <w:r>
        <w:rPr>
          <w:spacing w:val="-11"/>
          <w:sz w:val="20"/>
        </w:rPr>
        <w:t> </w:t>
      </w:r>
      <w:r>
        <w:rPr>
          <w:sz w:val="20"/>
        </w:rPr>
        <w:t>nullifying</w:t>
      </w:r>
      <w:r>
        <w:rPr>
          <w:spacing w:val="-13"/>
          <w:sz w:val="20"/>
        </w:rPr>
        <w:t> </w:t>
      </w:r>
      <w:r>
        <w:rPr>
          <w:sz w:val="20"/>
        </w:rPr>
        <w:t>or</w:t>
      </w:r>
      <w:r>
        <w:rPr>
          <w:spacing w:val="-10"/>
          <w:sz w:val="20"/>
        </w:rPr>
        <w:t> </w:t>
      </w:r>
      <w:r>
        <w:rPr>
          <w:sz w:val="20"/>
        </w:rPr>
        <w:t>impairing equality of opportunity or treatment in employment or occupation;</w:t>
      </w:r>
      <w:r>
        <w:rPr>
          <w:spacing w:val="-19"/>
          <w:sz w:val="20"/>
        </w:rPr>
        <w:t> </w:t>
      </w:r>
      <w:r>
        <w:rPr>
          <w:sz w:val="20"/>
        </w:rPr>
        <w:t>[…]</w:t>
      </w:r>
    </w:p>
    <w:p>
      <w:pPr>
        <w:pStyle w:val="BodyText"/>
        <w:ind w:left="1196" w:right="115"/>
        <w:jc w:val="both"/>
      </w:pPr>
      <w:r>
        <w:rPr/>
        <w:t>3. For the purpose of this Convention the terms </w:t>
      </w:r>
      <w:r>
        <w:rPr>
          <w:i/>
        </w:rPr>
        <w:t>employment </w:t>
      </w:r>
      <w:r>
        <w:rPr/>
        <w:t>and </w:t>
      </w:r>
      <w:r>
        <w:rPr>
          <w:i/>
        </w:rPr>
        <w:t>occupation </w:t>
      </w:r>
      <w:r>
        <w:rPr/>
        <w:t>include access to vocational training, access to employment and to particular occupations, and terms and conditions of employment. […]</w:t>
      </w:r>
    </w:p>
    <w:p>
      <w:pPr>
        <w:pStyle w:val="BodyText"/>
        <w:spacing w:before="6"/>
        <w:rPr>
          <w:sz w:val="17"/>
        </w:rPr>
      </w:pPr>
    </w:p>
    <w:p>
      <w:pPr>
        <w:spacing w:before="0"/>
        <w:ind w:left="1184" w:right="0" w:firstLine="0"/>
        <w:jc w:val="both"/>
        <w:rPr>
          <w:i/>
          <w:sz w:val="20"/>
        </w:rPr>
      </w:pPr>
      <w:r>
        <w:rPr>
          <w:i/>
          <w:sz w:val="20"/>
        </w:rPr>
        <w:t>Article 3</w:t>
      </w:r>
    </w:p>
    <w:p>
      <w:pPr>
        <w:pStyle w:val="BodyText"/>
        <w:ind w:left="1184" w:right="125"/>
        <w:jc w:val="both"/>
      </w:pPr>
      <w:r>
        <w:rPr/>
        <w:t>Each Member for which this Convention is in force undertakes, by methods appropriate to national conditions and practice […]</w:t>
      </w:r>
    </w:p>
    <w:p>
      <w:pPr>
        <w:pStyle w:val="ListParagraph"/>
        <w:numPr>
          <w:ilvl w:val="0"/>
          <w:numId w:val="25"/>
        </w:numPr>
        <w:tabs>
          <w:tab w:pos="1496" w:val="left" w:leader="none"/>
        </w:tabs>
        <w:spacing w:line="240" w:lineRule="auto" w:before="0" w:after="0"/>
        <w:ind w:left="1495" w:right="0" w:hanging="299"/>
        <w:jc w:val="both"/>
        <w:rPr>
          <w:sz w:val="20"/>
        </w:rPr>
      </w:pPr>
      <w:r>
        <w:rPr>
          <w:sz w:val="20"/>
        </w:rPr>
        <w:t>to enact such legislation</w:t>
      </w:r>
      <w:r>
        <w:rPr>
          <w:spacing w:val="-11"/>
          <w:sz w:val="20"/>
        </w:rPr>
        <w:t> </w:t>
      </w:r>
      <w:r>
        <w:rPr>
          <w:sz w:val="20"/>
        </w:rPr>
        <w:t>[…];</w:t>
      </w:r>
    </w:p>
    <w:p>
      <w:pPr>
        <w:pStyle w:val="ListParagraph"/>
        <w:numPr>
          <w:ilvl w:val="0"/>
          <w:numId w:val="25"/>
        </w:numPr>
        <w:tabs>
          <w:tab w:pos="1508" w:val="left" w:leader="none"/>
        </w:tabs>
        <w:spacing w:line="240" w:lineRule="auto" w:before="0" w:after="0"/>
        <w:ind w:left="1196" w:right="120" w:firstLine="0"/>
        <w:jc w:val="both"/>
        <w:rPr>
          <w:sz w:val="20"/>
        </w:rPr>
      </w:pPr>
      <w:r>
        <w:rPr>
          <w:sz w:val="20"/>
        </w:rPr>
        <w:t>to repeal any statutory provisions and modify any administrative instructions or practices which are inconsistent with the policy;</w:t>
      </w:r>
      <w:r>
        <w:rPr>
          <w:spacing w:val="-15"/>
          <w:sz w:val="20"/>
        </w:rPr>
        <w:t> </w:t>
      </w:r>
      <w:r>
        <w:rPr>
          <w:sz w:val="20"/>
        </w:rPr>
        <w:t>[…]</w:t>
      </w:r>
    </w:p>
    <w:p>
      <w:pPr>
        <w:pStyle w:val="BodyText"/>
        <w:spacing w:before="7"/>
        <w:rPr>
          <w:sz w:val="17"/>
        </w:rPr>
      </w:pPr>
    </w:p>
    <w:p>
      <w:pPr>
        <w:pStyle w:val="Heading6"/>
        <w:numPr>
          <w:ilvl w:val="0"/>
          <w:numId w:val="24"/>
        </w:numPr>
        <w:tabs>
          <w:tab w:pos="1184" w:val="left" w:leader="none"/>
          <w:tab w:pos="1185" w:val="left" w:leader="none"/>
        </w:tabs>
        <w:spacing w:line="240" w:lineRule="auto" w:before="0" w:after="0"/>
        <w:ind w:left="1184" w:right="0" w:hanging="708"/>
        <w:jc w:val="left"/>
        <w:rPr>
          <w:rFonts w:ascii="Cambria"/>
        </w:rPr>
      </w:pPr>
      <w:bookmarkStart w:name="_bookmark39" w:id="65"/>
      <w:bookmarkEnd w:id="65"/>
      <w:r>
        <w:rPr/>
      </w:r>
      <w:bookmarkStart w:name="_bookmark39" w:id="66"/>
      <w:bookmarkEnd w:id="66"/>
      <w:r>
        <w:rPr>
          <w:rFonts w:ascii="Cambria"/>
          <w:color w:val="233E5F"/>
        </w:rPr>
        <w:t>Ge</w:t>
      </w:r>
      <w:r>
        <w:rPr>
          <w:rFonts w:ascii="Cambria"/>
          <w:color w:val="233E5F"/>
        </w:rPr>
        <w:t>neral</w:t>
      </w:r>
      <w:r>
        <w:rPr>
          <w:rFonts w:ascii="Cambria"/>
          <w:color w:val="233E5F"/>
          <w:spacing w:val="-5"/>
        </w:rPr>
        <w:t> </w:t>
      </w:r>
      <w:r>
        <w:rPr>
          <w:rFonts w:ascii="Cambria"/>
          <w:color w:val="233E5F"/>
        </w:rPr>
        <w:t>Interpretation</w:t>
      </w:r>
    </w:p>
    <w:p>
      <w:pPr>
        <w:pStyle w:val="ListParagraph"/>
        <w:numPr>
          <w:ilvl w:val="0"/>
          <w:numId w:val="2"/>
        </w:numPr>
        <w:tabs>
          <w:tab w:pos="477" w:val="left" w:leader="none"/>
        </w:tabs>
        <w:spacing w:line="278" w:lineRule="auto" w:before="153" w:after="0"/>
        <w:ind w:left="476" w:right="119" w:hanging="360"/>
        <w:jc w:val="left"/>
        <w:rPr>
          <w:sz w:val="22"/>
        </w:rPr>
      </w:pPr>
      <w:bookmarkStart w:name="_bookmark40" w:id="67"/>
      <w:bookmarkEnd w:id="67"/>
      <w:r>
        <w:rPr>
          <w:sz w:val="22"/>
        </w:rPr>
        <w:t>I</w:t>
      </w:r>
      <w:r>
        <w:rPr>
          <w:sz w:val="22"/>
        </w:rPr>
        <w:t>n its General Survey 2012,</w:t>
      </w:r>
      <w:r>
        <w:rPr>
          <w:position w:val="8"/>
          <w:sz w:val="14"/>
        </w:rPr>
        <w:t>20 </w:t>
      </w:r>
      <w:r>
        <w:rPr>
          <w:sz w:val="22"/>
        </w:rPr>
        <w:t>the CEACR described the requirements which derive from Convention No. 100 in relation equality between men and women as</w:t>
      </w:r>
      <w:r>
        <w:rPr>
          <w:spacing w:val="-24"/>
          <w:sz w:val="22"/>
        </w:rPr>
        <w:t> </w:t>
      </w:r>
      <w:r>
        <w:rPr>
          <w:sz w:val="22"/>
        </w:rPr>
        <w:t>follows:</w:t>
      </w:r>
    </w:p>
    <w:p>
      <w:pPr>
        <w:pStyle w:val="Heading7"/>
        <w:tabs>
          <w:tab w:pos="1184" w:val="left" w:leader="none"/>
        </w:tabs>
        <w:spacing w:before="197"/>
        <w:ind w:left="476"/>
        <w:jc w:val="left"/>
        <w:rPr>
          <w:i/>
        </w:rPr>
      </w:pPr>
      <w:bookmarkStart w:name="_bookmark41" w:id="68"/>
      <w:bookmarkEnd w:id="68"/>
      <w:r>
        <w:rPr>
          <w:i w:val="0"/>
        </w:rPr>
      </w:r>
      <w:r>
        <w:rPr>
          <w:i/>
          <w:color w:val="233E5F"/>
        </w:rPr>
        <w:t>(a)</w:t>
        <w:tab/>
        <w:t>General Survey</w:t>
      </w:r>
      <w:r>
        <w:rPr>
          <w:i/>
          <w:color w:val="233E5F"/>
          <w:spacing w:val="-6"/>
        </w:rPr>
        <w:t> </w:t>
      </w:r>
      <w:r>
        <w:rPr>
          <w:i/>
          <w:color w:val="233E5F"/>
        </w:rPr>
        <w:t>2012</w:t>
      </w:r>
    </w:p>
    <w:p>
      <w:pPr>
        <w:spacing w:line="280" w:lineRule="auto" w:before="138"/>
        <w:ind w:left="476" w:right="0" w:firstLine="0"/>
        <w:jc w:val="left"/>
        <w:rPr>
          <w:sz w:val="22"/>
        </w:rPr>
      </w:pPr>
      <w:r>
        <w:rPr>
          <w:sz w:val="22"/>
        </w:rPr>
        <w:t>Chapter 3 - Equality of opportunity and treatment in employment and occupation (Convention No. 111)</w:t>
      </w:r>
    </w:p>
    <w:p>
      <w:pPr>
        <w:spacing w:before="194"/>
        <w:ind w:left="1184" w:right="0" w:firstLine="0"/>
        <w:jc w:val="both"/>
        <w:rPr>
          <w:rFonts w:ascii="Cambria"/>
          <w:sz w:val="22"/>
        </w:rPr>
      </w:pPr>
      <w:bookmarkStart w:name="_bookmark42" w:id="69"/>
      <w:bookmarkEnd w:id="69"/>
      <w:r>
        <w:rPr/>
      </w:r>
      <w:r>
        <w:rPr>
          <w:rFonts w:ascii="Cambria"/>
          <w:color w:val="404040"/>
          <w:sz w:val="22"/>
        </w:rPr>
        <w:t>Introduction</w:t>
      </w:r>
    </w:p>
    <w:p>
      <w:pPr>
        <w:spacing w:before="77"/>
        <w:ind w:left="1184" w:right="191" w:firstLine="0"/>
        <w:jc w:val="both"/>
        <w:rPr>
          <w:i/>
          <w:sz w:val="20"/>
        </w:rPr>
      </w:pPr>
      <w:r>
        <w:rPr>
          <w:sz w:val="20"/>
        </w:rPr>
        <w:t>731.</w:t>
      </w:r>
      <w:r>
        <w:rPr>
          <w:spacing w:val="0"/>
          <w:sz w:val="20"/>
        </w:rPr>
        <w:t> </w:t>
      </w:r>
      <w:r>
        <w:rPr>
          <w:sz w:val="20"/>
        </w:rPr>
        <w:t>[…]</w:t>
      </w:r>
      <w:r>
        <w:rPr>
          <w:spacing w:val="-12"/>
          <w:sz w:val="20"/>
        </w:rPr>
        <w:t> </w:t>
      </w:r>
      <w:r>
        <w:rPr>
          <w:i/>
          <w:sz w:val="20"/>
        </w:rPr>
        <w:t>As</w:t>
      </w:r>
      <w:r>
        <w:rPr>
          <w:i/>
          <w:spacing w:val="-8"/>
          <w:sz w:val="20"/>
        </w:rPr>
        <w:t> </w:t>
      </w:r>
      <w:r>
        <w:rPr>
          <w:i/>
          <w:sz w:val="20"/>
        </w:rPr>
        <w:t>a</w:t>
      </w:r>
      <w:r>
        <w:rPr>
          <w:i/>
          <w:spacing w:val="-10"/>
          <w:sz w:val="20"/>
        </w:rPr>
        <w:t> </w:t>
      </w:r>
      <w:r>
        <w:rPr>
          <w:i/>
          <w:sz w:val="20"/>
        </w:rPr>
        <w:t>first</w:t>
      </w:r>
      <w:r>
        <w:rPr>
          <w:i/>
          <w:spacing w:val="-10"/>
          <w:sz w:val="20"/>
        </w:rPr>
        <w:t> </w:t>
      </w:r>
      <w:r>
        <w:rPr>
          <w:i/>
          <w:sz w:val="20"/>
        </w:rPr>
        <w:t>step,</w:t>
      </w:r>
      <w:r>
        <w:rPr>
          <w:i/>
          <w:spacing w:val="-10"/>
          <w:sz w:val="20"/>
        </w:rPr>
        <w:t> </w:t>
      </w:r>
      <w:r>
        <w:rPr>
          <w:i/>
          <w:sz w:val="20"/>
        </w:rPr>
        <w:t>it</w:t>
      </w:r>
      <w:r>
        <w:rPr>
          <w:i/>
          <w:spacing w:val="-7"/>
          <w:sz w:val="20"/>
        </w:rPr>
        <w:t> </w:t>
      </w:r>
      <w:r>
        <w:rPr>
          <w:i/>
          <w:sz w:val="20"/>
        </w:rPr>
        <w:t>is</w:t>
      </w:r>
      <w:r>
        <w:rPr>
          <w:i/>
          <w:spacing w:val="-8"/>
          <w:sz w:val="20"/>
        </w:rPr>
        <w:t> </w:t>
      </w:r>
      <w:r>
        <w:rPr>
          <w:i/>
          <w:sz w:val="20"/>
        </w:rPr>
        <w:t>essential</w:t>
      </w:r>
      <w:r>
        <w:rPr>
          <w:i/>
          <w:spacing w:val="-10"/>
          <w:sz w:val="20"/>
        </w:rPr>
        <w:t> </w:t>
      </w:r>
      <w:r>
        <w:rPr>
          <w:i/>
          <w:spacing w:val="2"/>
          <w:sz w:val="20"/>
        </w:rPr>
        <w:t>to</w:t>
      </w:r>
      <w:r>
        <w:rPr>
          <w:i/>
          <w:spacing w:val="-10"/>
          <w:sz w:val="20"/>
        </w:rPr>
        <w:t> </w:t>
      </w:r>
      <w:r>
        <w:rPr>
          <w:i/>
          <w:sz w:val="20"/>
        </w:rPr>
        <w:t>acknowledge</w:t>
      </w:r>
      <w:r>
        <w:rPr>
          <w:i/>
          <w:spacing w:val="-8"/>
          <w:sz w:val="20"/>
        </w:rPr>
        <w:t> </w:t>
      </w:r>
      <w:r>
        <w:rPr>
          <w:i/>
          <w:sz w:val="20"/>
        </w:rPr>
        <w:t>that</w:t>
      </w:r>
      <w:r>
        <w:rPr>
          <w:i/>
          <w:spacing w:val="-10"/>
          <w:sz w:val="20"/>
        </w:rPr>
        <w:t> </w:t>
      </w:r>
      <w:r>
        <w:rPr>
          <w:i/>
          <w:sz w:val="20"/>
        </w:rPr>
        <w:t>no</w:t>
      </w:r>
      <w:r>
        <w:rPr>
          <w:i/>
          <w:spacing w:val="-15"/>
          <w:sz w:val="20"/>
        </w:rPr>
        <w:t> </w:t>
      </w:r>
      <w:r>
        <w:rPr>
          <w:i/>
          <w:sz w:val="20"/>
        </w:rPr>
        <w:t>society</w:t>
      </w:r>
      <w:r>
        <w:rPr>
          <w:i/>
          <w:spacing w:val="-11"/>
          <w:sz w:val="20"/>
        </w:rPr>
        <w:t> </w:t>
      </w:r>
      <w:r>
        <w:rPr>
          <w:i/>
          <w:sz w:val="20"/>
        </w:rPr>
        <w:t>is</w:t>
      </w:r>
      <w:r>
        <w:rPr>
          <w:i/>
          <w:spacing w:val="-13"/>
          <w:sz w:val="20"/>
        </w:rPr>
        <w:t> </w:t>
      </w:r>
      <w:r>
        <w:rPr>
          <w:i/>
          <w:sz w:val="20"/>
        </w:rPr>
        <w:t>free</w:t>
      </w:r>
      <w:r>
        <w:rPr>
          <w:i/>
          <w:spacing w:val="-12"/>
          <w:sz w:val="20"/>
        </w:rPr>
        <w:t> </w:t>
      </w:r>
      <w:r>
        <w:rPr>
          <w:i/>
          <w:sz w:val="20"/>
        </w:rPr>
        <w:t>from</w:t>
      </w:r>
      <w:r>
        <w:rPr>
          <w:i/>
          <w:spacing w:val="-13"/>
          <w:sz w:val="20"/>
        </w:rPr>
        <w:t> </w:t>
      </w:r>
      <w:r>
        <w:rPr>
          <w:i/>
          <w:sz w:val="20"/>
        </w:rPr>
        <w:t>discrimination </w:t>
      </w:r>
      <w:r>
        <w:rPr>
          <w:i/>
          <w:sz w:val="20"/>
        </w:rPr>
        <w:t>and that </w:t>
      </w:r>
      <w:r>
        <w:rPr>
          <w:b/>
          <w:i/>
          <w:sz w:val="20"/>
        </w:rPr>
        <w:t>continuous action is required </w:t>
      </w:r>
      <w:r>
        <w:rPr>
          <w:i/>
          <w:sz w:val="20"/>
        </w:rPr>
        <w:t>to address</w:t>
      </w:r>
      <w:r>
        <w:rPr>
          <w:i/>
          <w:spacing w:val="-39"/>
          <w:sz w:val="20"/>
        </w:rPr>
        <w:t> </w:t>
      </w:r>
      <w:r>
        <w:rPr>
          <w:i/>
          <w:sz w:val="20"/>
        </w:rPr>
        <w:t>it.</w:t>
      </w:r>
    </w:p>
    <w:p>
      <w:pPr>
        <w:pStyle w:val="BodyText"/>
        <w:spacing w:before="3"/>
        <w:rPr>
          <w:i/>
          <w:sz w:val="17"/>
        </w:rPr>
      </w:pPr>
    </w:p>
    <w:p>
      <w:pPr>
        <w:spacing w:before="0"/>
        <w:ind w:left="1184" w:right="192" w:firstLine="0"/>
        <w:jc w:val="both"/>
        <w:rPr>
          <w:sz w:val="20"/>
        </w:rPr>
      </w:pPr>
      <w:r>
        <w:rPr>
          <w:sz w:val="20"/>
        </w:rPr>
        <w:t>732. […] </w:t>
      </w:r>
      <w:r>
        <w:rPr>
          <w:i/>
          <w:sz w:val="20"/>
        </w:rPr>
        <w:t>The implementation of the national equality policy presupposes the adoption of a </w:t>
      </w:r>
      <w:r>
        <w:rPr>
          <w:i/>
          <w:sz w:val="20"/>
        </w:rPr>
        <w:t>range of specific and concrete measures, including in </w:t>
      </w:r>
      <w:r>
        <w:rPr>
          <w:b/>
          <w:i/>
          <w:sz w:val="20"/>
        </w:rPr>
        <w:t>most cases the need for a clear and </w:t>
      </w:r>
      <w:r>
        <w:rPr>
          <w:b/>
          <w:i/>
          <w:sz w:val="20"/>
        </w:rPr>
        <w:t>comprehensive legislative framework</w:t>
      </w:r>
      <w:r>
        <w:rPr>
          <w:i/>
          <w:sz w:val="20"/>
        </w:rPr>
        <w:t>, and ensuring that the right to equality and non- </w:t>
      </w:r>
      <w:r>
        <w:rPr>
          <w:i/>
          <w:sz w:val="20"/>
        </w:rPr>
        <w:t>discrimination </w:t>
      </w:r>
      <w:r>
        <w:rPr>
          <w:b/>
          <w:i/>
          <w:sz w:val="20"/>
        </w:rPr>
        <w:t>is effective in practice</w:t>
      </w:r>
      <w:r>
        <w:rPr>
          <w:i/>
          <w:sz w:val="20"/>
        </w:rPr>
        <w:t>. Proactive measures are required to address the </w:t>
      </w:r>
      <w:r>
        <w:rPr>
          <w:i/>
          <w:sz w:val="20"/>
        </w:rPr>
        <w:t>underlying causes of discrimination and de facto inequalities resulting from deeply entrenched discrimination. </w:t>
      </w:r>
      <w:r>
        <w:rPr>
          <w:sz w:val="20"/>
        </w:rPr>
        <w:t>[…]</w:t>
      </w:r>
    </w:p>
    <w:p>
      <w:pPr>
        <w:pStyle w:val="BodyText"/>
      </w:pPr>
    </w:p>
    <w:p>
      <w:pPr>
        <w:pStyle w:val="BodyText"/>
      </w:pPr>
    </w:p>
    <w:p>
      <w:pPr>
        <w:pStyle w:val="BodyText"/>
      </w:pPr>
    </w:p>
    <w:p>
      <w:pPr>
        <w:pStyle w:val="BodyText"/>
      </w:pPr>
    </w:p>
    <w:p>
      <w:pPr>
        <w:pStyle w:val="BodyText"/>
        <w:spacing w:before="1"/>
        <w:rPr>
          <w:sz w:val="15"/>
        </w:rPr>
      </w:pPr>
      <w:r>
        <w:rPr/>
        <w:pict>
          <v:line style="position:absolute;mso-position-horizontal-relative:page;mso-position-vertical-relative:paragraph;z-index:1216;mso-wrap-distance-left:0;mso-wrap-distance-right:0" from="70.823997pt,10.963018pt" to="214.843997pt,10.963018pt" stroked="true" strokeweight=".599980pt" strokecolor="#000000">
            <v:stroke dashstyle="solid"/>
            <w10:wrap type="topAndBottom"/>
          </v:line>
        </w:pict>
      </w:r>
    </w:p>
    <w:p>
      <w:pPr>
        <w:pStyle w:val="BodyText"/>
        <w:spacing w:before="64"/>
        <w:ind w:left="476" w:right="116"/>
        <w:jc w:val="both"/>
      </w:pPr>
      <w:r>
        <w:rPr>
          <w:position w:val="6"/>
          <w:sz w:val="13"/>
        </w:rPr>
        <w:t>19 </w:t>
      </w:r>
      <w:hyperlink r:id="rId22">
        <w:r>
          <w:rPr>
            <w:color w:val="0000FF"/>
            <w:u w:val="single" w:color="0000FF"/>
          </w:rPr>
          <w:t>Discrimination (Employment and Occupation) Convention</w:t>
        </w:r>
        <w:r>
          <w:rPr/>
          <w:t>, </w:t>
        </w:r>
      </w:hyperlink>
      <w:r>
        <w:rPr/>
        <w:t>1958 (No. 111), Convention concerning Discrimination in Respect of Employment and Occupation. Adoption: 25.06.1958, entry into force: 15.06.1960 - Status: Up-to-date instrument (Fundamental Convention).</w:t>
      </w:r>
    </w:p>
    <w:p>
      <w:pPr>
        <w:spacing w:before="0"/>
        <w:ind w:left="476" w:right="0" w:firstLine="0"/>
        <w:jc w:val="both"/>
        <w:rPr>
          <w:sz w:val="20"/>
        </w:rPr>
      </w:pPr>
      <w:r>
        <w:rPr>
          <w:position w:val="6"/>
          <w:sz w:val="13"/>
        </w:rPr>
        <w:t>20  </w:t>
      </w:r>
      <w:r>
        <w:rPr>
          <w:sz w:val="20"/>
        </w:rPr>
        <w:t>See note </w:t>
      </w:r>
      <w:hyperlink w:history="true" w:anchor="_bookmark30">
        <w:r>
          <w:rPr>
            <w:sz w:val="20"/>
          </w:rPr>
          <w:t>18.</w:t>
        </w:r>
      </w:hyperlink>
    </w:p>
    <w:p>
      <w:pPr>
        <w:spacing w:after="0"/>
        <w:jc w:val="both"/>
        <w:rPr>
          <w:sz w:val="20"/>
        </w:rPr>
        <w:sectPr>
          <w:pgSz w:w="11910" w:h="16840"/>
          <w:pgMar w:header="0" w:footer="953" w:top="1320" w:bottom="1140" w:left="940" w:right="1300"/>
        </w:sectPr>
      </w:pPr>
    </w:p>
    <w:p>
      <w:pPr>
        <w:pStyle w:val="BodyText"/>
        <w:spacing w:before="77"/>
        <w:ind w:left="1184"/>
        <w:jc w:val="both"/>
      </w:pPr>
      <w:bookmarkStart w:name="_bookmark43" w:id="70"/>
      <w:bookmarkEnd w:id="70"/>
      <w:r>
        <w:rPr/>
      </w:r>
      <w:r>
        <w:rPr>
          <w:color w:val="404040"/>
        </w:rPr>
        <w:t>Thematic issues</w:t>
      </w:r>
    </w:p>
    <w:p>
      <w:pPr>
        <w:spacing w:before="123"/>
        <w:ind w:left="1184" w:right="0" w:firstLine="0"/>
        <w:jc w:val="both"/>
        <w:rPr>
          <w:i/>
          <w:sz w:val="20"/>
        </w:rPr>
      </w:pPr>
      <w:bookmarkStart w:name="_bookmark44" w:id="71"/>
      <w:bookmarkEnd w:id="71"/>
      <w:r>
        <w:rPr/>
      </w:r>
      <w:r>
        <w:rPr>
          <w:i/>
          <w:color w:val="404040"/>
          <w:sz w:val="20"/>
        </w:rPr>
        <w:t>Defining discrimination</w:t>
      </w:r>
    </w:p>
    <w:p>
      <w:pPr>
        <w:spacing w:before="58"/>
        <w:ind w:left="1184" w:right="210" w:firstLine="0"/>
        <w:jc w:val="both"/>
        <w:rPr>
          <w:sz w:val="20"/>
        </w:rPr>
      </w:pPr>
      <w:r>
        <w:rPr>
          <w:sz w:val="20"/>
        </w:rPr>
        <w:t>743. </w:t>
      </w:r>
      <w:r>
        <w:rPr>
          <w:i/>
          <w:sz w:val="20"/>
        </w:rPr>
        <w:t>Clear and comprehensive definitions of what constitutes discrimination in employment </w:t>
      </w:r>
      <w:r>
        <w:rPr>
          <w:i/>
          <w:sz w:val="20"/>
        </w:rPr>
        <w:t>and</w:t>
      </w:r>
      <w:r>
        <w:rPr>
          <w:i/>
          <w:spacing w:val="-18"/>
          <w:sz w:val="20"/>
        </w:rPr>
        <w:t> </w:t>
      </w:r>
      <w:r>
        <w:rPr>
          <w:i/>
          <w:sz w:val="20"/>
        </w:rPr>
        <w:t>occupation</w:t>
      </w:r>
      <w:r>
        <w:rPr>
          <w:i/>
          <w:spacing w:val="-19"/>
          <w:sz w:val="20"/>
        </w:rPr>
        <w:t> </w:t>
      </w:r>
      <w:r>
        <w:rPr>
          <w:i/>
          <w:sz w:val="20"/>
        </w:rPr>
        <w:t>are</w:t>
      </w:r>
      <w:r>
        <w:rPr>
          <w:i/>
          <w:spacing w:val="-18"/>
          <w:sz w:val="20"/>
        </w:rPr>
        <w:t> </w:t>
      </w:r>
      <w:r>
        <w:rPr>
          <w:i/>
          <w:sz w:val="20"/>
        </w:rPr>
        <w:t>instrumental</w:t>
      </w:r>
      <w:r>
        <w:rPr>
          <w:i/>
          <w:spacing w:val="-19"/>
          <w:sz w:val="20"/>
        </w:rPr>
        <w:t> </w:t>
      </w:r>
      <w:r>
        <w:rPr>
          <w:i/>
          <w:sz w:val="20"/>
        </w:rPr>
        <w:t>in</w:t>
      </w:r>
      <w:r>
        <w:rPr>
          <w:i/>
          <w:spacing w:val="-18"/>
          <w:sz w:val="20"/>
        </w:rPr>
        <w:t> </w:t>
      </w:r>
      <w:r>
        <w:rPr>
          <w:i/>
          <w:sz w:val="20"/>
        </w:rPr>
        <w:t>identifying</w:t>
      </w:r>
      <w:r>
        <w:rPr>
          <w:i/>
          <w:spacing w:val="-18"/>
          <w:sz w:val="20"/>
        </w:rPr>
        <w:t> </w:t>
      </w:r>
      <w:r>
        <w:rPr>
          <w:i/>
          <w:sz w:val="20"/>
        </w:rPr>
        <w:t>and</w:t>
      </w:r>
      <w:r>
        <w:rPr>
          <w:i/>
          <w:spacing w:val="-18"/>
          <w:sz w:val="20"/>
        </w:rPr>
        <w:t> </w:t>
      </w:r>
      <w:r>
        <w:rPr>
          <w:i/>
          <w:sz w:val="20"/>
        </w:rPr>
        <w:t>addressing</w:t>
      </w:r>
      <w:r>
        <w:rPr>
          <w:i/>
          <w:spacing w:val="-21"/>
          <w:sz w:val="20"/>
        </w:rPr>
        <w:t> </w:t>
      </w:r>
      <w:r>
        <w:rPr>
          <w:i/>
          <w:sz w:val="20"/>
        </w:rPr>
        <w:t>the</w:t>
      </w:r>
      <w:r>
        <w:rPr>
          <w:i/>
          <w:spacing w:val="-16"/>
          <w:sz w:val="20"/>
        </w:rPr>
        <w:t> </w:t>
      </w:r>
      <w:r>
        <w:rPr>
          <w:i/>
          <w:sz w:val="20"/>
        </w:rPr>
        <w:t>many</w:t>
      </w:r>
      <w:r>
        <w:rPr>
          <w:i/>
          <w:spacing w:val="-17"/>
          <w:sz w:val="20"/>
        </w:rPr>
        <w:t> </w:t>
      </w:r>
      <w:r>
        <w:rPr>
          <w:i/>
          <w:sz w:val="20"/>
        </w:rPr>
        <w:t>manifestations</w:t>
      </w:r>
      <w:r>
        <w:rPr>
          <w:i/>
          <w:spacing w:val="-14"/>
          <w:sz w:val="20"/>
        </w:rPr>
        <w:t> </w:t>
      </w:r>
      <w:r>
        <w:rPr>
          <w:i/>
          <w:sz w:val="20"/>
        </w:rPr>
        <w:t>in</w:t>
      </w:r>
      <w:r>
        <w:rPr>
          <w:i/>
          <w:spacing w:val="-16"/>
          <w:sz w:val="20"/>
        </w:rPr>
        <w:t> </w:t>
      </w:r>
      <w:r>
        <w:rPr>
          <w:i/>
          <w:sz w:val="20"/>
        </w:rPr>
        <w:t>which it may occur. </w:t>
      </w:r>
      <w:r>
        <w:rPr>
          <w:sz w:val="20"/>
        </w:rPr>
        <w:t>[…] Any discrimination – in law or in practice, direct or indirect – falls within the scope of the</w:t>
      </w:r>
      <w:r>
        <w:rPr>
          <w:spacing w:val="-9"/>
          <w:sz w:val="20"/>
        </w:rPr>
        <w:t> </w:t>
      </w:r>
      <w:r>
        <w:rPr>
          <w:sz w:val="20"/>
        </w:rPr>
        <w:t>Convention.</w:t>
      </w:r>
    </w:p>
    <w:p>
      <w:pPr>
        <w:pStyle w:val="BodyText"/>
        <w:spacing w:before="4"/>
        <w:rPr>
          <w:sz w:val="17"/>
        </w:rPr>
      </w:pPr>
    </w:p>
    <w:p>
      <w:pPr>
        <w:pStyle w:val="BodyText"/>
        <w:ind w:left="476"/>
      </w:pPr>
      <w:bookmarkStart w:name="_bookmark45" w:id="72"/>
      <w:bookmarkEnd w:id="72"/>
      <w:r>
        <w:rPr/>
      </w:r>
      <w:r>
        <w:rPr>
          <w:color w:val="404040"/>
        </w:rPr>
        <w:t>Direct and indirect discrimination</w:t>
      </w:r>
    </w:p>
    <w:p>
      <w:pPr>
        <w:pStyle w:val="BodyText"/>
        <w:spacing w:line="230" w:lineRule="auto" w:before="72"/>
        <w:ind w:left="1184" w:right="200"/>
        <w:jc w:val="both"/>
      </w:pPr>
      <w:r>
        <w:rPr/>
        <w:t>744.</w:t>
      </w:r>
      <w:r>
        <w:rPr>
          <w:spacing w:val="3"/>
        </w:rPr>
        <w:t> </w:t>
      </w:r>
      <w:r>
        <w:rPr/>
        <w:t>Direct</w:t>
      </w:r>
      <w:r>
        <w:rPr>
          <w:spacing w:val="-13"/>
        </w:rPr>
        <w:t> </w:t>
      </w:r>
      <w:r>
        <w:rPr/>
        <w:t>discrimination</w:t>
      </w:r>
      <w:r>
        <w:rPr>
          <w:spacing w:val="-16"/>
        </w:rPr>
        <w:t> </w:t>
      </w:r>
      <w:r>
        <w:rPr/>
        <w:t>occurs</w:t>
      </w:r>
      <w:r>
        <w:rPr>
          <w:spacing w:val="-14"/>
        </w:rPr>
        <w:t> </w:t>
      </w:r>
      <w:r>
        <w:rPr/>
        <w:t>when</w:t>
      </w:r>
      <w:r>
        <w:rPr>
          <w:spacing w:val="-16"/>
        </w:rPr>
        <w:t> </w:t>
      </w:r>
      <w:r>
        <w:rPr/>
        <w:t>less</w:t>
      </w:r>
      <w:r>
        <w:rPr>
          <w:spacing w:val="-14"/>
        </w:rPr>
        <w:t> </w:t>
      </w:r>
      <w:r>
        <w:rPr/>
        <w:t>favourable</w:t>
      </w:r>
      <w:r>
        <w:rPr>
          <w:spacing w:val="-13"/>
        </w:rPr>
        <w:t> </w:t>
      </w:r>
      <w:r>
        <w:rPr/>
        <w:t>treatment</w:t>
      </w:r>
      <w:r>
        <w:rPr>
          <w:spacing w:val="-16"/>
        </w:rPr>
        <w:t> </w:t>
      </w:r>
      <w:r>
        <w:rPr/>
        <w:t>is</w:t>
      </w:r>
      <w:r>
        <w:rPr>
          <w:spacing w:val="-14"/>
        </w:rPr>
        <w:t> </w:t>
      </w:r>
      <w:r>
        <w:rPr/>
        <w:t>explicitly</w:t>
      </w:r>
      <w:r>
        <w:rPr>
          <w:spacing w:val="-18"/>
        </w:rPr>
        <w:t> </w:t>
      </w:r>
      <w:r>
        <w:rPr/>
        <w:t>or</w:t>
      </w:r>
      <w:r>
        <w:rPr>
          <w:spacing w:val="-15"/>
        </w:rPr>
        <w:t> </w:t>
      </w:r>
      <w:r>
        <w:rPr/>
        <w:t>implicitly</w:t>
      </w:r>
      <w:r>
        <w:rPr>
          <w:spacing w:val="1"/>
        </w:rPr>
        <w:t> </w:t>
      </w:r>
      <w:r>
        <w:rPr/>
        <w:t>based on one  or  more prohibited  grounds.</w:t>
      </w:r>
      <w:r>
        <w:rPr>
          <w:spacing w:val="-18"/>
        </w:rPr>
        <w:t> </w:t>
      </w:r>
      <w:r>
        <w:rPr/>
        <w:t>[…]</w:t>
      </w:r>
    </w:p>
    <w:p>
      <w:pPr>
        <w:pStyle w:val="BodyText"/>
        <w:spacing w:before="197"/>
        <w:ind w:left="1184" w:right="212"/>
        <w:jc w:val="both"/>
      </w:pPr>
      <w:r>
        <w:rPr/>
        <w:t>745. </w:t>
      </w:r>
      <w:r>
        <w:rPr>
          <w:b/>
        </w:rPr>
        <w:t>Indirect discrimination </w:t>
      </w:r>
      <w:r>
        <w:rPr/>
        <w:t>refers to apparently neutral situations, regulations or practices which</w:t>
      </w:r>
      <w:r>
        <w:rPr>
          <w:spacing w:val="-7"/>
        </w:rPr>
        <w:t> </w:t>
      </w:r>
      <w:r>
        <w:rPr/>
        <w:t>in</w:t>
      </w:r>
      <w:r>
        <w:rPr>
          <w:spacing w:val="-7"/>
        </w:rPr>
        <w:t> </w:t>
      </w:r>
      <w:r>
        <w:rPr/>
        <w:t>fact</w:t>
      </w:r>
      <w:r>
        <w:rPr>
          <w:spacing w:val="-6"/>
        </w:rPr>
        <w:t> </w:t>
      </w:r>
      <w:r>
        <w:rPr/>
        <w:t>result</w:t>
      </w:r>
      <w:r>
        <w:rPr>
          <w:spacing w:val="-4"/>
        </w:rPr>
        <w:t> </w:t>
      </w:r>
      <w:r>
        <w:rPr/>
        <w:t>in</w:t>
      </w:r>
      <w:r>
        <w:rPr>
          <w:spacing w:val="-6"/>
        </w:rPr>
        <w:t> </w:t>
      </w:r>
      <w:r>
        <w:rPr/>
        <w:t>unequal</w:t>
      </w:r>
      <w:r>
        <w:rPr>
          <w:spacing w:val="-5"/>
        </w:rPr>
        <w:t> </w:t>
      </w:r>
      <w:r>
        <w:rPr/>
        <w:t>treatment</w:t>
      </w:r>
      <w:r>
        <w:rPr>
          <w:spacing w:val="-6"/>
        </w:rPr>
        <w:t> </w:t>
      </w:r>
      <w:r>
        <w:rPr/>
        <w:t>of</w:t>
      </w:r>
      <w:r>
        <w:rPr>
          <w:spacing w:val="-7"/>
        </w:rPr>
        <w:t> </w:t>
      </w:r>
      <w:r>
        <w:rPr/>
        <w:t>persons</w:t>
      </w:r>
      <w:r>
        <w:rPr>
          <w:spacing w:val="-7"/>
        </w:rPr>
        <w:t> </w:t>
      </w:r>
      <w:r>
        <w:rPr/>
        <w:t>with</w:t>
      </w:r>
      <w:r>
        <w:rPr>
          <w:spacing w:val="-4"/>
        </w:rPr>
        <w:t> </w:t>
      </w:r>
      <w:r>
        <w:rPr/>
        <w:t>certain</w:t>
      </w:r>
      <w:r>
        <w:rPr>
          <w:spacing w:val="-7"/>
        </w:rPr>
        <w:t> </w:t>
      </w:r>
      <w:r>
        <w:rPr/>
        <w:t>characteristics.</w:t>
      </w:r>
      <w:r>
        <w:rPr>
          <w:spacing w:val="-9"/>
        </w:rPr>
        <w:t> </w:t>
      </w:r>
      <w:r>
        <w:rPr/>
        <w:t>It</w:t>
      </w:r>
      <w:r>
        <w:rPr>
          <w:spacing w:val="-6"/>
        </w:rPr>
        <w:t> </w:t>
      </w:r>
      <w:r>
        <w:rPr/>
        <w:t>occurs</w:t>
      </w:r>
      <w:r>
        <w:rPr>
          <w:spacing w:val="-7"/>
        </w:rPr>
        <w:t> </w:t>
      </w:r>
      <w:r>
        <w:rPr/>
        <w:t>when the same condition, treatment or criterion is applied to everyone, but results in a disproportionately</w:t>
      </w:r>
      <w:r>
        <w:rPr>
          <w:spacing w:val="-19"/>
        </w:rPr>
        <w:t> </w:t>
      </w:r>
      <w:r>
        <w:rPr/>
        <w:t>harsh</w:t>
      </w:r>
      <w:r>
        <w:rPr>
          <w:spacing w:val="-11"/>
        </w:rPr>
        <w:t> </w:t>
      </w:r>
      <w:r>
        <w:rPr/>
        <w:t>impact</w:t>
      </w:r>
      <w:r>
        <w:rPr>
          <w:spacing w:val="-14"/>
        </w:rPr>
        <w:t> </w:t>
      </w:r>
      <w:r>
        <w:rPr/>
        <w:t>on</w:t>
      </w:r>
      <w:r>
        <w:rPr>
          <w:spacing w:val="-11"/>
        </w:rPr>
        <w:t> </w:t>
      </w:r>
      <w:r>
        <w:rPr/>
        <w:t>some</w:t>
      </w:r>
      <w:r>
        <w:rPr>
          <w:spacing w:val="-14"/>
        </w:rPr>
        <w:t> </w:t>
      </w:r>
      <w:r>
        <w:rPr/>
        <w:t>persons</w:t>
      </w:r>
      <w:r>
        <w:rPr>
          <w:spacing w:val="-12"/>
        </w:rPr>
        <w:t> </w:t>
      </w:r>
      <w:r>
        <w:rPr/>
        <w:t>on</w:t>
      </w:r>
      <w:r>
        <w:rPr>
          <w:spacing w:val="-13"/>
        </w:rPr>
        <w:t> </w:t>
      </w:r>
      <w:r>
        <w:rPr/>
        <w:t>the</w:t>
      </w:r>
      <w:r>
        <w:rPr>
          <w:spacing w:val="-11"/>
        </w:rPr>
        <w:t> </w:t>
      </w:r>
      <w:r>
        <w:rPr/>
        <w:t>basis</w:t>
      </w:r>
      <w:r>
        <w:rPr>
          <w:spacing w:val="-12"/>
        </w:rPr>
        <w:t> </w:t>
      </w:r>
      <w:r>
        <w:rPr/>
        <w:t>of</w:t>
      </w:r>
      <w:r>
        <w:rPr>
          <w:spacing w:val="-14"/>
        </w:rPr>
        <w:t> </w:t>
      </w:r>
      <w:r>
        <w:rPr/>
        <w:t>characteristics</w:t>
      </w:r>
      <w:r>
        <w:rPr>
          <w:spacing w:val="16"/>
        </w:rPr>
        <w:t> </w:t>
      </w:r>
      <w:r>
        <w:rPr/>
        <w:t>such</w:t>
      </w:r>
      <w:r>
        <w:rPr>
          <w:spacing w:val="17"/>
        </w:rPr>
        <w:t> </w:t>
      </w:r>
      <w:r>
        <w:rPr/>
        <w:t>as</w:t>
      </w:r>
      <w:r>
        <w:rPr>
          <w:spacing w:val="16"/>
        </w:rPr>
        <w:t> </w:t>
      </w:r>
      <w:r>
        <w:rPr/>
        <w:t>race, colour, sex or  religion,  and  is  not  closely  related  to  the inherent requirements of the job. In referring to the “effect” of a distinction, exclusion or preference, it is clear that intention to discriminate is not an element of the definition in the Convention, which covers all discrimination </w:t>
      </w:r>
      <w:r>
        <w:rPr>
          <w:b/>
        </w:rPr>
        <w:t>irrespective of the intention of the author </w:t>
      </w:r>
      <w:r>
        <w:rPr/>
        <w:t>of a discriminatory act. The Convention also covers situations in which inequality is observed in the </w:t>
      </w:r>
      <w:r>
        <w:rPr>
          <w:b/>
        </w:rPr>
        <w:t>absence of a clearly identifiable author</w:t>
      </w:r>
      <w:r>
        <w:rPr/>
        <w:t>, as in some cases of indirect discrimination or occupational segregation based on sex. Challenges related to structural discrimination therefore need to be addressed under the Convention.</w:t>
      </w:r>
      <w:r>
        <w:rPr>
          <w:spacing w:val="-16"/>
        </w:rPr>
        <w:t> </w:t>
      </w:r>
      <w:r>
        <w:rPr/>
        <w:t>[…]</w:t>
      </w:r>
    </w:p>
    <w:p>
      <w:pPr>
        <w:pStyle w:val="BodyText"/>
        <w:spacing w:before="3"/>
        <w:rPr>
          <w:sz w:val="17"/>
        </w:rPr>
      </w:pPr>
    </w:p>
    <w:p>
      <w:pPr>
        <w:spacing w:before="0"/>
        <w:ind w:left="1184" w:right="0" w:firstLine="0"/>
        <w:jc w:val="both"/>
        <w:rPr>
          <w:i/>
          <w:sz w:val="20"/>
        </w:rPr>
      </w:pPr>
      <w:bookmarkStart w:name="_bookmark46" w:id="73"/>
      <w:bookmarkEnd w:id="73"/>
      <w:r>
        <w:rPr/>
      </w:r>
      <w:r>
        <w:rPr>
          <w:i/>
          <w:color w:val="404040"/>
          <w:sz w:val="20"/>
        </w:rPr>
        <w:t>Grounds of discrimination: An evolving area</w:t>
      </w:r>
    </w:p>
    <w:p>
      <w:pPr>
        <w:pStyle w:val="BodyText"/>
        <w:spacing w:before="59"/>
        <w:ind w:left="1184"/>
        <w:jc w:val="both"/>
      </w:pPr>
      <w:r>
        <w:rPr/>
        <w:t>[…]</w:t>
      </w:r>
    </w:p>
    <w:p>
      <w:pPr>
        <w:pStyle w:val="BodyText"/>
        <w:spacing w:before="3"/>
        <w:rPr>
          <w:sz w:val="17"/>
        </w:rPr>
      </w:pPr>
    </w:p>
    <w:p>
      <w:pPr>
        <w:pStyle w:val="BodyText"/>
        <w:ind w:left="1184"/>
        <w:jc w:val="both"/>
      </w:pPr>
      <w:bookmarkStart w:name="_bookmark47" w:id="74"/>
      <w:bookmarkEnd w:id="74"/>
      <w:r>
        <w:rPr/>
      </w:r>
      <w:r>
        <w:rPr>
          <w:color w:val="404040"/>
        </w:rPr>
        <w:t>Sex discrimination and gender equality</w:t>
      </w:r>
    </w:p>
    <w:p>
      <w:pPr>
        <w:pStyle w:val="BodyText"/>
        <w:spacing w:before="40"/>
        <w:ind w:left="1184" w:right="115"/>
        <w:jc w:val="both"/>
      </w:pPr>
      <w:r>
        <w:rPr/>
        <w:t>782. Under the Convention, sex discrimination includes distinctions based on the biological characteristics, as well as </w:t>
      </w:r>
      <w:r>
        <w:rPr>
          <w:b/>
        </w:rPr>
        <w:t>unequal treatment arising from socially constructed roles </w:t>
      </w:r>
      <w:r>
        <w:rPr/>
        <w:t>and responsibilities assigned to a particular sex (gender). Gender roles and responsibilities are affected by age, race, class, ethnicity and religion, and by the geographical, economic and political environment. […]</w:t>
      </w:r>
    </w:p>
    <w:p>
      <w:pPr>
        <w:pStyle w:val="BodyText"/>
        <w:spacing w:before="6"/>
        <w:rPr>
          <w:sz w:val="17"/>
        </w:rPr>
      </w:pPr>
    </w:p>
    <w:p>
      <w:pPr>
        <w:spacing w:line="235" w:lineRule="auto" w:before="0"/>
        <w:ind w:left="1184" w:right="204" w:firstLine="0"/>
        <w:jc w:val="both"/>
        <w:rPr>
          <w:i/>
          <w:sz w:val="20"/>
        </w:rPr>
      </w:pPr>
      <w:r>
        <w:rPr>
          <w:sz w:val="20"/>
        </w:rPr>
        <w:t>783. </w:t>
      </w:r>
      <w:r>
        <w:rPr>
          <w:i/>
          <w:sz w:val="20"/>
        </w:rPr>
        <w:t>The protection against discrimination applies to both men and women, although </w:t>
      </w:r>
      <w:r>
        <w:rPr>
          <w:i/>
          <w:sz w:val="20"/>
        </w:rPr>
        <w:t>considerable inequalities, in law and in practice, exist to the detriment of women. Despite the requirement</w:t>
      </w:r>
      <w:r>
        <w:rPr>
          <w:i/>
          <w:spacing w:val="-17"/>
          <w:sz w:val="20"/>
        </w:rPr>
        <w:t> </w:t>
      </w:r>
      <w:r>
        <w:rPr>
          <w:i/>
          <w:sz w:val="20"/>
        </w:rPr>
        <w:t>under</w:t>
      </w:r>
      <w:r>
        <w:rPr>
          <w:i/>
          <w:spacing w:val="-17"/>
          <w:sz w:val="20"/>
        </w:rPr>
        <w:t> </w:t>
      </w:r>
      <w:r>
        <w:rPr>
          <w:i/>
          <w:sz w:val="20"/>
        </w:rPr>
        <w:t>the</w:t>
      </w:r>
      <w:r>
        <w:rPr>
          <w:i/>
          <w:spacing w:val="-17"/>
          <w:sz w:val="20"/>
        </w:rPr>
        <w:t> </w:t>
      </w:r>
      <w:r>
        <w:rPr>
          <w:i/>
          <w:sz w:val="20"/>
        </w:rPr>
        <w:t>Convention</w:t>
      </w:r>
      <w:r>
        <w:rPr>
          <w:i/>
          <w:spacing w:val="-17"/>
          <w:sz w:val="20"/>
        </w:rPr>
        <w:t> </w:t>
      </w:r>
      <w:r>
        <w:rPr>
          <w:i/>
          <w:sz w:val="20"/>
        </w:rPr>
        <w:t>to</w:t>
      </w:r>
      <w:r>
        <w:rPr>
          <w:i/>
          <w:spacing w:val="-17"/>
          <w:sz w:val="20"/>
        </w:rPr>
        <w:t> </w:t>
      </w:r>
      <w:r>
        <w:rPr>
          <w:i/>
          <w:sz w:val="20"/>
        </w:rPr>
        <w:t>repeal</w:t>
      </w:r>
      <w:r>
        <w:rPr>
          <w:i/>
          <w:spacing w:val="-16"/>
          <w:sz w:val="20"/>
        </w:rPr>
        <w:t> </w:t>
      </w:r>
      <w:r>
        <w:rPr>
          <w:i/>
          <w:sz w:val="20"/>
        </w:rPr>
        <w:t>discriminatory</w:t>
      </w:r>
      <w:r>
        <w:rPr>
          <w:i/>
          <w:spacing w:val="-16"/>
          <w:sz w:val="20"/>
        </w:rPr>
        <w:t> </w:t>
      </w:r>
      <w:r>
        <w:rPr>
          <w:i/>
          <w:sz w:val="20"/>
        </w:rPr>
        <w:t>legal</w:t>
      </w:r>
      <w:r>
        <w:rPr>
          <w:i/>
          <w:spacing w:val="-17"/>
          <w:sz w:val="20"/>
        </w:rPr>
        <w:t> </w:t>
      </w:r>
      <w:r>
        <w:rPr>
          <w:i/>
          <w:sz w:val="20"/>
        </w:rPr>
        <w:t>provisions,</w:t>
      </w:r>
      <w:r>
        <w:rPr>
          <w:i/>
          <w:spacing w:val="-17"/>
          <w:sz w:val="20"/>
        </w:rPr>
        <w:t> </w:t>
      </w:r>
      <w:r>
        <w:rPr>
          <w:i/>
          <w:sz w:val="20"/>
        </w:rPr>
        <w:t>laws</w:t>
      </w:r>
      <w:r>
        <w:rPr>
          <w:i/>
          <w:spacing w:val="2"/>
          <w:sz w:val="20"/>
        </w:rPr>
        <w:t> </w:t>
      </w:r>
      <w:r>
        <w:rPr>
          <w:i/>
          <w:sz w:val="20"/>
        </w:rPr>
        <w:t>discriminating directly or indirectly against women have not yet been relegated to the past. Women are also over-represented in informal and atypical jobs, including part-time jobs, face greater  barriers in gaining access to posts  of responsibility, and continue to bear the unequal burden of  family responsibilities. Stereotyped assumptions regarding women’s aspirations and capabilities, their suitability for certain jobs or their interest or availability for full-time jobs, continue to lead to the segregation of men and women in education and training, and consequently in the labour</w:t>
      </w:r>
      <w:r>
        <w:rPr>
          <w:i/>
          <w:spacing w:val="-27"/>
          <w:sz w:val="20"/>
        </w:rPr>
        <w:t> </w:t>
      </w:r>
      <w:r>
        <w:rPr>
          <w:i/>
          <w:sz w:val="20"/>
        </w:rPr>
        <w:t>market.</w:t>
      </w:r>
    </w:p>
    <w:p>
      <w:pPr>
        <w:pStyle w:val="Heading3"/>
        <w:numPr>
          <w:ilvl w:val="0"/>
          <w:numId w:val="26"/>
        </w:numPr>
        <w:tabs>
          <w:tab w:pos="1184" w:val="left" w:leader="none"/>
          <w:tab w:pos="1185" w:val="left" w:leader="none"/>
        </w:tabs>
        <w:spacing w:line="240" w:lineRule="auto" w:before="197" w:after="0"/>
        <w:ind w:left="1184" w:right="0" w:hanging="708"/>
        <w:jc w:val="left"/>
      </w:pPr>
      <w:bookmarkStart w:name="_bookmark48" w:id="75"/>
      <w:bookmarkEnd w:id="75"/>
      <w:r>
        <w:rPr>
          <w:b w:val="0"/>
        </w:rPr>
      </w:r>
      <w:bookmarkStart w:name="_bookmark48" w:id="76"/>
      <w:bookmarkEnd w:id="76"/>
      <w:r>
        <w:rPr>
          <w:color w:val="4F81BC"/>
        </w:rPr>
        <w:t>Co</w:t>
      </w:r>
      <w:r>
        <w:rPr>
          <w:color w:val="4F81BC"/>
        </w:rPr>
        <w:t>uncil of</w:t>
      </w:r>
      <w:r>
        <w:rPr>
          <w:color w:val="4F81BC"/>
          <w:spacing w:val="-11"/>
        </w:rPr>
        <w:t> </w:t>
      </w:r>
      <w:r>
        <w:rPr>
          <w:color w:val="4F81BC"/>
        </w:rPr>
        <w:t>Europe</w:t>
      </w:r>
    </w:p>
    <w:p>
      <w:pPr>
        <w:pStyle w:val="Heading6"/>
        <w:numPr>
          <w:ilvl w:val="0"/>
          <w:numId w:val="2"/>
        </w:numPr>
        <w:tabs>
          <w:tab w:pos="477" w:val="left" w:leader="none"/>
        </w:tabs>
        <w:spacing w:line="278" w:lineRule="auto" w:before="164" w:after="0"/>
        <w:ind w:left="476" w:right="111" w:hanging="360"/>
        <w:jc w:val="both"/>
      </w:pPr>
      <w:r>
        <w:rPr/>
        <w:t>The Council of Europe (CoE) is characterised by two main human rights instruments, the European Convention on Human Rights (ECHR, see below </w:t>
      </w:r>
      <w:hyperlink w:history="true" w:anchor="_bookmark49">
        <w:r>
          <w:rPr/>
          <w:t>a)</w:t>
        </w:r>
      </w:hyperlink>
      <w:r>
        <w:rPr/>
        <w:t>) and the European Social Charter (ESC, see below </w:t>
      </w:r>
      <w:hyperlink w:history="true" w:anchor="_bookmark50">
        <w:r>
          <w:rPr/>
          <w:t>b)</w:t>
        </w:r>
      </w:hyperlink>
      <w:r>
        <w:rPr/>
        <w:t>) which is at the very core of this complaint. However, there are also other relevant documents (see below</w:t>
      </w:r>
      <w:r>
        <w:rPr>
          <w:spacing w:val="-11"/>
        </w:rPr>
        <w:t> </w:t>
      </w:r>
      <w:hyperlink w:history="true" w:anchor="_bookmark71">
        <w:r>
          <w:rPr/>
          <w:t>c)</w:t>
        </w:r>
      </w:hyperlink>
      <w:r>
        <w:rPr/>
        <w:t>).</w:t>
      </w:r>
    </w:p>
    <w:p>
      <w:pPr>
        <w:pStyle w:val="ListParagraph"/>
        <w:numPr>
          <w:ilvl w:val="0"/>
          <w:numId w:val="27"/>
        </w:numPr>
        <w:tabs>
          <w:tab w:pos="1184" w:val="left" w:leader="none"/>
          <w:tab w:pos="1185" w:val="left" w:leader="none"/>
        </w:tabs>
        <w:spacing w:line="240" w:lineRule="auto" w:before="194" w:after="0"/>
        <w:ind w:left="1184" w:right="0" w:hanging="708"/>
        <w:jc w:val="left"/>
        <w:rPr>
          <w:rFonts w:ascii="Cambria"/>
          <w:b/>
          <w:i/>
          <w:sz w:val="24"/>
        </w:rPr>
      </w:pPr>
      <w:bookmarkStart w:name="_bookmark49" w:id="77"/>
      <w:bookmarkEnd w:id="77"/>
      <w:r>
        <w:rPr/>
      </w:r>
      <w:bookmarkStart w:name="_bookmark49" w:id="78"/>
      <w:bookmarkEnd w:id="78"/>
      <w:r>
        <w:rPr>
          <w:rFonts w:ascii="Cambria"/>
          <w:b/>
          <w:i/>
          <w:color w:val="4F81BC"/>
          <w:sz w:val="24"/>
        </w:rPr>
        <w:t>E</w:t>
      </w:r>
      <w:r>
        <w:rPr>
          <w:rFonts w:ascii="Cambria"/>
          <w:b/>
          <w:i/>
          <w:color w:val="4F81BC"/>
          <w:sz w:val="24"/>
        </w:rPr>
        <w:t>uropean Convention on Human</w:t>
      </w:r>
      <w:r>
        <w:rPr>
          <w:rFonts w:ascii="Cambria"/>
          <w:b/>
          <w:i/>
          <w:color w:val="4F81BC"/>
          <w:spacing w:val="-18"/>
          <w:sz w:val="24"/>
        </w:rPr>
        <w:t> </w:t>
      </w:r>
      <w:r>
        <w:rPr>
          <w:rFonts w:ascii="Cambria"/>
          <w:b/>
          <w:i/>
          <w:color w:val="4F81BC"/>
          <w:sz w:val="24"/>
        </w:rPr>
        <w:t>Rights</w:t>
      </w:r>
    </w:p>
    <w:p>
      <w:pPr>
        <w:pStyle w:val="ListParagraph"/>
        <w:numPr>
          <w:ilvl w:val="0"/>
          <w:numId w:val="2"/>
        </w:numPr>
        <w:tabs>
          <w:tab w:pos="477" w:val="left" w:leader="none"/>
        </w:tabs>
        <w:spacing w:line="240" w:lineRule="auto" w:before="160" w:after="0"/>
        <w:ind w:left="476" w:right="0" w:hanging="360"/>
        <w:jc w:val="left"/>
        <w:rPr>
          <w:sz w:val="22"/>
        </w:rPr>
      </w:pPr>
      <w:r>
        <w:rPr>
          <w:sz w:val="22"/>
        </w:rPr>
        <w:t>In its fundamental Article 14, the ECHR</w:t>
      </w:r>
      <w:r>
        <w:rPr>
          <w:position w:val="8"/>
          <w:sz w:val="14"/>
        </w:rPr>
        <w:t>21 </w:t>
      </w:r>
      <w:r>
        <w:rPr>
          <w:sz w:val="22"/>
        </w:rPr>
        <w:t>prohibits discrimination</w:t>
      </w:r>
      <w:r>
        <w:rPr>
          <w:position w:val="8"/>
          <w:sz w:val="14"/>
        </w:rPr>
        <w:t>22 </w:t>
      </w:r>
      <w:r>
        <w:rPr>
          <w:sz w:val="22"/>
        </w:rPr>
        <w:t>in the following</w:t>
      </w:r>
      <w:r>
        <w:rPr>
          <w:spacing w:val="12"/>
          <w:sz w:val="22"/>
        </w:rPr>
        <w:t> </w:t>
      </w:r>
      <w:r>
        <w:rPr>
          <w:sz w:val="22"/>
        </w:rPr>
        <w:t>terms:</w:t>
      </w:r>
    </w:p>
    <w:p>
      <w:pPr>
        <w:pStyle w:val="BodyText"/>
      </w:pPr>
    </w:p>
    <w:p>
      <w:pPr>
        <w:pStyle w:val="BodyText"/>
        <w:spacing w:before="9"/>
        <w:rPr>
          <w:sz w:val="12"/>
        </w:rPr>
      </w:pPr>
      <w:r>
        <w:rPr/>
        <w:pict>
          <v:line style="position:absolute;mso-position-horizontal-relative:page;mso-position-vertical-relative:paragraph;z-index:1240;mso-wrap-distance-left:0;mso-wrap-distance-right:0" from="70.823997pt,9.62105pt" to="214.843997pt,9.62105pt" stroked="true" strokeweight=".60004pt" strokecolor="#000000">
            <v:stroke dashstyle="solid"/>
            <w10:wrap type="topAndBottom"/>
          </v:line>
        </w:pict>
      </w:r>
    </w:p>
    <w:p>
      <w:pPr>
        <w:pStyle w:val="BodyText"/>
        <w:spacing w:before="62"/>
        <w:ind w:left="476"/>
      </w:pPr>
      <w:r>
        <w:rPr>
          <w:position w:val="6"/>
          <w:sz w:val="13"/>
        </w:rPr>
        <w:t>21 </w:t>
      </w:r>
      <w:hyperlink r:id="rId23">
        <w:r>
          <w:rPr>
            <w:color w:val="0000FF"/>
            <w:u w:val="single" w:color="0000FF"/>
          </w:rPr>
          <w:t>http://www.echr.coe.int/Documents/Convention_ENG.pdf</w:t>
        </w:r>
      </w:hyperlink>
    </w:p>
    <w:p>
      <w:pPr>
        <w:pStyle w:val="BodyText"/>
        <w:ind w:left="476"/>
      </w:pPr>
      <w:r>
        <w:rPr>
          <w:position w:val="6"/>
          <w:sz w:val="13"/>
        </w:rPr>
        <w:t>22 </w:t>
      </w:r>
      <w:r>
        <w:rPr/>
        <w:t>See as joint publication by the ECtHR and the Fundamental Rights Agency of the EU (FRA) the </w:t>
      </w:r>
      <w:hyperlink r:id="rId24">
        <w:r>
          <w:rPr/>
          <w:t>‘</w:t>
        </w:r>
        <w:r>
          <w:rPr>
            <w:color w:val="0000FF"/>
            <w:u w:val="single" w:color="0000FF"/>
          </w:rPr>
          <w:t>Handbook</w:t>
        </w:r>
      </w:hyperlink>
      <w:r>
        <w:rPr>
          <w:color w:val="0000FF"/>
        </w:rPr>
        <w:t>  </w:t>
      </w:r>
      <w:r>
        <w:rPr/>
        <w:t>on  European  non-discrimination  law’  developing  the  related  ECHR/EU  case-law  and</w:t>
      </w:r>
    </w:p>
    <w:p>
      <w:pPr>
        <w:spacing w:after="0"/>
        <w:sectPr>
          <w:pgSz w:w="11910" w:h="16840"/>
          <w:pgMar w:header="0" w:footer="953" w:top="1320" w:bottom="1140" w:left="940" w:right="1300"/>
        </w:sectPr>
      </w:pPr>
    </w:p>
    <w:p>
      <w:pPr>
        <w:spacing w:before="77"/>
        <w:ind w:left="1184" w:right="0" w:firstLine="0"/>
        <w:jc w:val="both"/>
        <w:rPr>
          <w:i/>
          <w:sz w:val="20"/>
        </w:rPr>
      </w:pPr>
      <w:r>
        <w:rPr>
          <w:i/>
          <w:sz w:val="20"/>
        </w:rPr>
        <w:t>Article 14 - Prohibition of discrimination</w:t>
      </w:r>
    </w:p>
    <w:p>
      <w:pPr>
        <w:spacing w:before="0"/>
        <w:ind w:left="1184" w:right="118" w:firstLine="0"/>
        <w:jc w:val="both"/>
        <w:rPr>
          <w:sz w:val="20"/>
        </w:rPr>
      </w:pPr>
      <w:r>
        <w:rPr>
          <w:sz w:val="20"/>
        </w:rPr>
        <w:t>The enjoyment of the </w:t>
      </w:r>
      <w:r>
        <w:rPr>
          <w:b/>
          <w:sz w:val="20"/>
        </w:rPr>
        <w:t>rights and freedoms set forth in this Convention </w:t>
      </w:r>
      <w:r>
        <w:rPr>
          <w:sz w:val="20"/>
        </w:rPr>
        <w:t>shall be secured </w:t>
      </w:r>
      <w:r>
        <w:rPr>
          <w:b/>
          <w:sz w:val="20"/>
        </w:rPr>
        <w:t>without discrimination </w:t>
      </w:r>
      <w:r>
        <w:rPr>
          <w:sz w:val="20"/>
        </w:rPr>
        <w:t>on any ground such as </w:t>
      </w:r>
      <w:r>
        <w:rPr>
          <w:b/>
          <w:sz w:val="20"/>
        </w:rPr>
        <w:t>sex</w:t>
      </w:r>
      <w:r>
        <w:rPr>
          <w:sz w:val="20"/>
        </w:rPr>
        <w:t>, race, colour, language, religion, political or other opinion, national or social origin, association with a national minority, property, birth or other status.</w:t>
      </w:r>
    </w:p>
    <w:p>
      <w:pPr>
        <w:pStyle w:val="BodyText"/>
        <w:spacing w:before="3"/>
        <w:rPr>
          <w:sz w:val="17"/>
        </w:rPr>
      </w:pPr>
    </w:p>
    <w:p>
      <w:pPr>
        <w:pStyle w:val="Heading6"/>
        <w:spacing w:line="276" w:lineRule="auto" w:before="1"/>
        <w:ind w:right="111" w:firstLine="0"/>
      </w:pPr>
      <w:r>
        <w:rPr/>
        <w:t>However,</w:t>
      </w:r>
      <w:r>
        <w:rPr>
          <w:spacing w:val="-2"/>
        </w:rPr>
        <w:t> </w:t>
      </w:r>
      <w:r>
        <w:rPr/>
        <w:t>this</w:t>
      </w:r>
      <w:r>
        <w:rPr>
          <w:spacing w:val="-4"/>
        </w:rPr>
        <w:t> </w:t>
      </w:r>
      <w:r>
        <w:rPr/>
        <w:t>protection</w:t>
      </w:r>
      <w:r>
        <w:rPr>
          <w:spacing w:val="-7"/>
        </w:rPr>
        <w:t> </w:t>
      </w:r>
      <w:r>
        <w:rPr/>
        <w:t>requires</w:t>
      </w:r>
      <w:r>
        <w:rPr>
          <w:spacing w:val="-6"/>
        </w:rPr>
        <w:t> </w:t>
      </w:r>
      <w:r>
        <w:rPr/>
        <w:t>that</w:t>
      </w:r>
      <w:r>
        <w:rPr>
          <w:spacing w:val="-5"/>
        </w:rPr>
        <w:t> </w:t>
      </w:r>
      <w:r>
        <w:rPr/>
        <w:t>the</w:t>
      </w:r>
      <w:r>
        <w:rPr>
          <w:spacing w:val="-7"/>
        </w:rPr>
        <w:t> </w:t>
      </w:r>
      <w:r>
        <w:rPr/>
        <w:t>right</w:t>
      </w:r>
      <w:r>
        <w:rPr>
          <w:spacing w:val="-3"/>
        </w:rPr>
        <w:t> </w:t>
      </w:r>
      <w:r>
        <w:rPr/>
        <w:t>referred</w:t>
      </w:r>
      <w:r>
        <w:rPr>
          <w:spacing w:val="-7"/>
        </w:rPr>
        <w:t> </w:t>
      </w:r>
      <w:r>
        <w:rPr/>
        <w:t>to</w:t>
      </w:r>
      <w:r>
        <w:rPr>
          <w:spacing w:val="-6"/>
        </w:rPr>
        <w:t> </w:t>
      </w:r>
      <w:r>
        <w:rPr/>
        <w:t>falls</w:t>
      </w:r>
      <w:r>
        <w:rPr>
          <w:spacing w:val="-4"/>
        </w:rPr>
        <w:t> </w:t>
      </w:r>
      <w:r>
        <w:rPr/>
        <w:t>in</w:t>
      </w:r>
      <w:r>
        <w:rPr>
          <w:spacing w:val="-6"/>
        </w:rPr>
        <w:t> </w:t>
      </w:r>
      <w:r>
        <w:rPr/>
        <w:t>the</w:t>
      </w:r>
      <w:r>
        <w:rPr>
          <w:spacing w:val="-4"/>
        </w:rPr>
        <w:t> </w:t>
      </w:r>
      <w:r>
        <w:rPr/>
        <w:t>ambit</w:t>
      </w:r>
      <w:r>
        <w:rPr>
          <w:spacing w:val="-5"/>
        </w:rPr>
        <w:t> </w:t>
      </w:r>
      <w:r>
        <w:rPr/>
        <w:t>of one</w:t>
      </w:r>
      <w:r>
        <w:rPr>
          <w:spacing w:val="-4"/>
        </w:rPr>
        <w:t> </w:t>
      </w:r>
      <w:r>
        <w:rPr/>
        <w:t>of</w:t>
      </w:r>
      <w:r>
        <w:rPr>
          <w:spacing w:val="-5"/>
        </w:rPr>
        <w:t> </w:t>
      </w:r>
      <w:r>
        <w:rPr/>
        <w:t>the</w:t>
      </w:r>
      <w:r>
        <w:rPr>
          <w:spacing w:val="-7"/>
        </w:rPr>
        <w:t> </w:t>
      </w:r>
      <w:r>
        <w:rPr/>
        <w:t>rights enshrined in the Convention or its Protocols. As far as equal pay is concerned the sole Convention right could possibly be Article 1 of Protocol No. 1 (Protection of</w:t>
      </w:r>
      <w:r>
        <w:rPr>
          <w:spacing w:val="-31"/>
        </w:rPr>
        <w:t> </w:t>
      </w:r>
      <w:r>
        <w:rPr/>
        <w:t>Property).</w:t>
      </w:r>
    </w:p>
    <w:p>
      <w:pPr>
        <w:pStyle w:val="ListParagraph"/>
        <w:numPr>
          <w:ilvl w:val="0"/>
          <w:numId w:val="2"/>
        </w:numPr>
        <w:tabs>
          <w:tab w:pos="477" w:val="left" w:leader="none"/>
        </w:tabs>
        <w:spacing w:line="273" w:lineRule="auto" w:before="199" w:after="0"/>
        <w:ind w:left="476" w:right="119" w:hanging="360"/>
        <w:jc w:val="left"/>
        <w:rPr>
          <w:sz w:val="14"/>
        </w:rPr>
      </w:pPr>
      <w:r>
        <w:rPr>
          <w:sz w:val="22"/>
        </w:rPr>
        <w:t>This lack of protection against discrimination in general has been closed by the adoption of Protocol No. 12,</w:t>
      </w:r>
      <w:r>
        <w:rPr>
          <w:position w:val="8"/>
          <w:sz w:val="14"/>
        </w:rPr>
        <w:t>23  </w:t>
      </w:r>
      <w:r>
        <w:rPr>
          <w:sz w:val="22"/>
        </w:rPr>
        <w:t>but it still lacks ratification to a large</w:t>
      </w:r>
      <w:r>
        <w:rPr>
          <w:spacing w:val="-43"/>
          <w:sz w:val="22"/>
        </w:rPr>
        <w:t> </w:t>
      </w:r>
      <w:r>
        <w:rPr>
          <w:sz w:val="22"/>
        </w:rPr>
        <w:t>degree.</w:t>
      </w:r>
      <w:r>
        <w:rPr>
          <w:position w:val="8"/>
          <w:sz w:val="14"/>
        </w:rPr>
        <w:t>24</w:t>
      </w:r>
    </w:p>
    <w:p>
      <w:pPr>
        <w:spacing w:before="197"/>
        <w:ind w:left="1184" w:right="0" w:firstLine="0"/>
        <w:jc w:val="both"/>
        <w:rPr>
          <w:i/>
          <w:sz w:val="20"/>
        </w:rPr>
      </w:pPr>
      <w:r>
        <w:rPr>
          <w:i/>
          <w:sz w:val="20"/>
        </w:rPr>
        <w:t>Article 1 - General prohibition of discrimination</w:t>
      </w:r>
    </w:p>
    <w:p>
      <w:pPr>
        <w:pStyle w:val="ListParagraph"/>
        <w:numPr>
          <w:ilvl w:val="0"/>
          <w:numId w:val="28"/>
        </w:numPr>
        <w:tabs>
          <w:tab w:pos="1420" w:val="left" w:leader="none"/>
        </w:tabs>
        <w:spacing w:line="240" w:lineRule="auto" w:before="0" w:after="0"/>
        <w:ind w:left="1184" w:right="120" w:firstLine="0"/>
        <w:jc w:val="both"/>
        <w:rPr>
          <w:sz w:val="20"/>
        </w:rPr>
      </w:pPr>
      <w:r>
        <w:rPr>
          <w:sz w:val="20"/>
        </w:rPr>
        <w:t>The enjoyment of any right set forth by law shall be secured without discrimination on any ground</w:t>
      </w:r>
      <w:r>
        <w:rPr>
          <w:spacing w:val="-9"/>
          <w:sz w:val="20"/>
        </w:rPr>
        <w:t> </w:t>
      </w:r>
      <w:r>
        <w:rPr>
          <w:sz w:val="20"/>
        </w:rPr>
        <w:t>such</w:t>
      </w:r>
      <w:r>
        <w:rPr>
          <w:spacing w:val="-7"/>
          <w:sz w:val="20"/>
        </w:rPr>
        <w:t> </w:t>
      </w:r>
      <w:r>
        <w:rPr>
          <w:sz w:val="20"/>
        </w:rPr>
        <w:t>as</w:t>
      </w:r>
      <w:r>
        <w:rPr>
          <w:spacing w:val="-8"/>
          <w:sz w:val="20"/>
        </w:rPr>
        <w:t> </w:t>
      </w:r>
      <w:r>
        <w:rPr>
          <w:sz w:val="20"/>
        </w:rPr>
        <w:t>sex,</w:t>
      </w:r>
      <w:r>
        <w:rPr>
          <w:spacing w:val="-7"/>
          <w:sz w:val="20"/>
        </w:rPr>
        <w:t> </w:t>
      </w:r>
      <w:r>
        <w:rPr>
          <w:sz w:val="20"/>
        </w:rPr>
        <w:t>race,</w:t>
      </w:r>
      <w:r>
        <w:rPr>
          <w:spacing w:val="-7"/>
          <w:sz w:val="20"/>
        </w:rPr>
        <w:t> </w:t>
      </w:r>
      <w:r>
        <w:rPr>
          <w:sz w:val="20"/>
        </w:rPr>
        <w:t>colour,</w:t>
      </w:r>
      <w:r>
        <w:rPr>
          <w:spacing w:val="-6"/>
          <w:sz w:val="20"/>
        </w:rPr>
        <w:t> </w:t>
      </w:r>
      <w:r>
        <w:rPr>
          <w:sz w:val="20"/>
        </w:rPr>
        <w:t>language,</w:t>
      </w:r>
      <w:r>
        <w:rPr>
          <w:spacing w:val="-7"/>
          <w:sz w:val="20"/>
        </w:rPr>
        <w:t> </w:t>
      </w:r>
      <w:r>
        <w:rPr>
          <w:sz w:val="20"/>
        </w:rPr>
        <w:t>religion, political</w:t>
      </w:r>
      <w:r>
        <w:rPr>
          <w:spacing w:val="-7"/>
          <w:sz w:val="20"/>
        </w:rPr>
        <w:t> </w:t>
      </w:r>
      <w:r>
        <w:rPr>
          <w:sz w:val="20"/>
        </w:rPr>
        <w:t>or</w:t>
      </w:r>
      <w:r>
        <w:rPr>
          <w:spacing w:val="-8"/>
          <w:sz w:val="20"/>
        </w:rPr>
        <w:t> </w:t>
      </w:r>
      <w:r>
        <w:rPr>
          <w:sz w:val="20"/>
        </w:rPr>
        <w:t>other</w:t>
      </w:r>
      <w:r>
        <w:rPr>
          <w:spacing w:val="-6"/>
          <w:sz w:val="20"/>
        </w:rPr>
        <w:t> </w:t>
      </w:r>
      <w:r>
        <w:rPr>
          <w:sz w:val="20"/>
        </w:rPr>
        <w:t>opinion,</w:t>
      </w:r>
      <w:r>
        <w:rPr>
          <w:spacing w:val="-7"/>
          <w:sz w:val="20"/>
        </w:rPr>
        <w:t> </w:t>
      </w:r>
      <w:r>
        <w:rPr>
          <w:sz w:val="20"/>
        </w:rPr>
        <w:t>national</w:t>
      </w:r>
      <w:r>
        <w:rPr>
          <w:spacing w:val="-7"/>
          <w:sz w:val="20"/>
        </w:rPr>
        <w:t> </w:t>
      </w:r>
      <w:r>
        <w:rPr>
          <w:sz w:val="20"/>
        </w:rPr>
        <w:t>or</w:t>
      </w:r>
      <w:r>
        <w:rPr>
          <w:spacing w:val="-8"/>
          <w:sz w:val="20"/>
        </w:rPr>
        <w:t> </w:t>
      </w:r>
      <w:r>
        <w:rPr>
          <w:sz w:val="20"/>
        </w:rPr>
        <w:t>social origin, association with a national minority, property, birth or other</w:t>
      </w:r>
      <w:r>
        <w:rPr>
          <w:spacing w:val="-26"/>
          <w:sz w:val="20"/>
        </w:rPr>
        <w:t> </w:t>
      </w:r>
      <w:r>
        <w:rPr>
          <w:sz w:val="20"/>
        </w:rPr>
        <w:t>status.</w:t>
      </w:r>
    </w:p>
    <w:p>
      <w:pPr>
        <w:pStyle w:val="ListParagraph"/>
        <w:numPr>
          <w:ilvl w:val="0"/>
          <w:numId w:val="28"/>
        </w:numPr>
        <w:tabs>
          <w:tab w:pos="1415" w:val="left" w:leader="none"/>
        </w:tabs>
        <w:spacing w:line="240" w:lineRule="auto" w:before="1" w:after="0"/>
        <w:ind w:left="1184" w:right="125" w:firstLine="0"/>
        <w:jc w:val="both"/>
        <w:rPr>
          <w:sz w:val="20"/>
        </w:rPr>
      </w:pPr>
      <w:r>
        <w:rPr>
          <w:sz w:val="20"/>
        </w:rPr>
        <w:t>No one shall be discriminated against by any public authority on any ground such as those mentioned in paragraph</w:t>
      </w:r>
      <w:r>
        <w:rPr>
          <w:spacing w:val="-8"/>
          <w:sz w:val="20"/>
        </w:rPr>
        <w:t> </w:t>
      </w:r>
      <w:r>
        <w:rPr>
          <w:sz w:val="20"/>
        </w:rPr>
        <w:t>1.</w:t>
      </w:r>
    </w:p>
    <w:p>
      <w:pPr>
        <w:pStyle w:val="BodyText"/>
        <w:spacing w:before="6"/>
        <w:rPr>
          <w:sz w:val="17"/>
        </w:rPr>
      </w:pPr>
    </w:p>
    <w:p>
      <w:pPr>
        <w:pStyle w:val="Heading6"/>
        <w:numPr>
          <w:ilvl w:val="0"/>
          <w:numId w:val="2"/>
        </w:numPr>
        <w:tabs>
          <w:tab w:pos="477" w:val="left" w:leader="none"/>
        </w:tabs>
        <w:spacing w:line="240" w:lineRule="auto" w:before="1" w:after="0"/>
        <w:ind w:left="476" w:right="0" w:hanging="360"/>
        <w:jc w:val="left"/>
      </w:pPr>
      <w:r>
        <w:rPr/>
        <w:t>So far, no cases or ECtHR’s rulings on equal pay are</w:t>
      </w:r>
      <w:r>
        <w:rPr>
          <w:spacing w:val="-26"/>
        </w:rPr>
        <w:t> </w:t>
      </w:r>
      <w:r>
        <w:rPr/>
        <w:t>known.</w:t>
      </w:r>
    </w:p>
    <w:p>
      <w:pPr>
        <w:pStyle w:val="BodyText"/>
        <w:spacing w:before="4"/>
      </w:pPr>
    </w:p>
    <w:p>
      <w:pPr>
        <w:pStyle w:val="ListParagraph"/>
        <w:numPr>
          <w:ilvl w:val="0"/>
          <w:numId w:val="27"/>
        </w:numPr>
        <w:tabs>
          <w:tab w:pos="1185" w:val="left" w:leader="none"/>
        </w:tabs>
        <w:spacing w:line="240" w:lineRule="auto" w:before="0" w:after="0"/>
        <w:ind w:left="1184" w:right="0" w:hanging="708"/>
        <w:jc w:val="both"/>
        <w:rPr>
          <w:rFonts w:ascii="Cambria"/>
          <w:b/>
          <w:i/>
          <w:sz w:val="16"/>
        </w:rPr>
      </w:pPr>
      <w:bookmarkStart w:name="_bookmark50" w:id="79"/>
      <w:bookmarkEnd w:id="79"/>
      <w:r>
        <w:rPr/>
      </w:r>
      <w:bookmarkStart w:name="_bookmark50" w:id="80"/>
      <w:bookmarkEnd w:id="80"/>
      <w:r>
        <w:rPr>
          <w:rFonts w:ascii="Cambria"/>
          <w:b/>
          <w:i/>
          <w:color w:val="4F81BC"/>
          <w:sz w:val="24"/>
        </w:rPr>
        <w:t>E</w:t>
      </w:r>
      <w:r>
        <w:rPr>
          <w:rFonts w:ascii="Cambria"/>
          <w:b/>
          <w:i/>
          <w:color w:val="4F81BC"/>
          <w:sz w:val="24"/>
        </w:rPr>
        <w:t>uropean Social Charter</w:t>
      </w:r>
      <w:r>
        <w:rPr>
          <w:rFonts w:ascii="Cambria"/>
          <w:b/>
          <w:i/>
          <w:color w:val="4F81BC"/>
          <w:spacing w:val="-12"/>
          <w:sz w:val="24"/>
        </w:rPr>
        <w:t> </w:t>
      </w:r>
      <w:r>
        <w:rPr>
          <w:rFonts w:ascii="Cambria"/>
          <w:b/>
          <w:i/>
          <w:color w:val="4F81BC"/>
          <w:sz w:val="24"/>
        </w:rPr>
        <w:t>(ESC)</w:t>
      </w:r>
      <w:r>
        <w:rPr>
          <w:rFonts w:ascii="Cambria"/>
          <w:b/>
          <w:i/>
          <w:color w:val="4F81BC"/>
          <w:position w:val="6"/>
          <w:sz w:val="16"/>
        </w:rPr>
        <w:t>25</w:t>
      </w:r>
    </w:p>
    <w:p>
      <w:pPr>
        <w:pStyle w:val="ListParagraph"/>
        <w:numPr>
          <w:ilvl w:val="0"/>
          <w:numId w:val="29"/>
        </w:numPr>
        <w:tabs>
          <w:tab w:pos="1185" w:val="left" w:leader="none"/>
        </w:tabs>
        <w:spacing w:line="240" w:lineRule="auto" w:before="243" w:after="0"/>
        <w:ind w:left="476" w:right="0" w:firstLine="0"/>
        <w:jc w:val="both"/>
        <w:rPr>
          <w:rFonts w:ascii="Cambria"/>
          <w:sz w:val="22"/>
        </w:rPr>
      </w:pPr>
      <w:bookmarkStart w:name="_bookmark51" w:id="81"/>
      <w:bookmarkEnd w:id="81"/>
      <w:r>
        <w:rPr/>
      </w:r>
      <w:bookmarkStart w:name="_bookmark51" w:id="82"/>
      <w:bookmarkEnd w:id="82"/>
      <w:r>
        <w:rPr>
          <w:rFonts w:ascii="Cambria"/>
          <w:color w:val="233E5F"/>
          <w:sz w:val="22"/>
        </w:rPr>
        <w:t>Te</w:t>
      </w:r>
      <w:r>
        <w:rPr>
          <w:rFonts w:ascii="Cambria"/>
          <w:color w:val="233E5F"/>
          <w:sz w:val="22"/>
        </w:rPr>
        <w:t>xt</w:t>
      </w:r>
    </w:p>
    <w:p>
      <w:pPr>
        <w:spacing w:before="156"/>
        <w:ind w:left="1184" w:right="0" w:firstLine="0"/>
        <w:jc w:val="both"/>
        <w:rPr>
          <w:i/>
          <w:sz w:val="20"/>
        </w:rPr>
      </w:pPr>
      <w:r>
        <w:rPr>
          <w:i/>
          <w:sz w:val="20"/>
        </w:rPr>
        <w:t>Article 4 – The right to a fair remuneration</w:t>
      </w:r>
    </w:p>
    <w:p>
      <w:pPr>
        <w:pStyle w:val="BodyText"/>
        <w:ind w:left="1184" w:right="123"/>
        <w:jc w:val="both"/>
      </w:pPr>
      <w:r>
        <w:rPr/>
        <w:t>With a view to ensuring the effective exercise of the right to a fair remuneration, the Parties undertake: […]</w:t>
      </w:r>
    </w:p>
    <w:p>
      <w:pPr>
        <w:pStyle w:val="BodyText"/>
        <w:tabs>
          <w:tab w:pos="1892" w:val="left" w:leader="none"/>
        </w:tabs>
        <w:ind w:left="1184" w:right="122"/>
        <w:jc w:val="both"/>
      </w:pPr>
      <w:r>
        <w:rPr/>
        <w:t>3</w:t>
        <w:tab/>
        <w:t>to recognise the right of men and women workers to equal pay for work of</w:t>
      </w:r>
      <w:r>
        <w:rPr>
          <w:spacing w:val="-16"/>
        </w:rPr>
        <w:t> </w:t>
      </w:r>
      <w:r>
        <w:rPr/>
        <w:t>equal</w:t>
      </w:r>
      <w:r>
        <w:rPr>
          <w:spacing w:val="-1"/>
        </w:rPr>
        <w:t> </w:t>
      </w:r>
      <w:r>
        <w:rPr/>
        <w:t>value;</w:t>
      </w:r>
      <w:r>
        <w:rPr>
          <w:w w:val="99"/>
        </w:rPr>
        <w:t> </w:t>
      </w:r>
      <w:r>
        <w:rPr/>
        <w:t>[…]</w:t>
      </w:r>
    </w:p>
    <w:p>
      <w:pPr>
        <w:pStyle w:val="BodyText"/>
        <w:ind w:left="1184" w:right="123"/>
        <w:jc w:val="both"/>
      </w:pPr>
      <w:r>
        <w:rPr/>
        <w:t>The exercise of these rights shall be achieved by freely concluded collective agreements, by statutory wage-fixing machinery, or by other means appropriate to national conditions.</w:t>
      </w:r>
    </w:p>
    <w:p>
      <w:pPr>
        <w:pStyle w:val="BodyText"/>
        <w:spacing w:before="4"/>
        <w:rPr>
          <w:sz w:val="17"/>
        </w:rPr>
      </w:pPr>
    </w:p>
    <w:p>
      <w:pPr>
        <w:spacing w:before="0"/>
        <w:ind w:left="1184" w:right="124" w:firstLine="0"/>
        <w:jc w:val="both"/>
        <w:rPr>
          <w:i/>
          <w:sz w:val="20"/>
        </w:rPr>
      </w:pPr>
      <w:r>
        <w:rPr>
          <w:i/>
          <w:sz w:val="20"/>
        </w:rPr>
        <w:t>Article 20 –The right to equal opportunities and equal treatment in matters of employment and </w:t>
      </w:r>
      <w:r>
        <w:rPr>
          <w:i/>
          <w:sz w:val="20"/>
        </w:rPr>
        <w:t>occupation without discrimination on the grounds of sex</w:t>
      </w:r>
    </w:p>
    <w:p>
      <w:pPr>
        <w:spacing w:before="0"/>
        <w:ind w:left="1184" w:right="123" w:firstLine="0"/>
        <w:jc w:val="both"/>
        <w:rPr>
          <w:sz w:val="20"/>
        </w:rPr>
      </w:pPr>
      <w:r>
        <w:rPr>
          <w:sz w:val="20"/>
        </w:rPr>
        <w:t>With</w:t>
      </w:r>
      <w:r>
        <w:rPr>
          <w:spacing w:val="-11"/>
          <w:sz w:val="20"/>
        </w:rPr>
        <w:t> </w:t>
      </w:r>
      <w:r>
        <w:rPr>
          <w:sz w:val="20"/>
        </w:rPr>
        <w:t>a</w:t>
      </w:r>
      <w:r>
        <w:rPr>
          <w:spacing w:val="-10"/>
          <w:sz w:val="20"/>
        </w:rPr>
        <w:t> </w:t>
      </w:r>
      <w:r>
        <w:rPr>
          <w:sz w:val="20"/>
        </w:rPr>
        <w:t>view</w:t>
      </w:r>
      <w:r>
        <w:rPr>
          <w:spacing w:val="-10"/>
          <w:sz w:val="20"/>
        </w:rPr>
        <w:t> </w:t>
      </w:r>
      <w:r>
        <w:rPr>
          <w:sz w:val="20"/>
        </w:rPr>
        <w:t>to</w:t>
      </w:r>
      <w:r>
        <w:rPr>
          <w:spacing w:val="-8"/>
          <w:sz w:val="20"/>
        </w:rPr>
        <w:t> </w:t>
      </w:r>
      <w:r>
        <w:rPr>
          <w:b/>
          <w:sz w:val="20"/>
        </w:rPr>
        <w:t>ensuring</w:t>
      </w:r>
      <w:r>
        <w:rPr>
          <w:b/>
          <w:spacing w:val="-9"/>
          <w:sz w:val="20"/>
        </w:rPr>
        <w:t> </w:t>
      </w:r>
      <w:r>
        <w:rPr>
          <w:b/>
          <w:sz w:val="20"/>
        </w:rPr>
        <w:t>the</w:t>
      </w:r>
      <w:r>
        <w:rPr>
          <w:b/>
          <w:spacing w:val="-10"/>
          <w:sz w:val="20"/>
        </w:rPr>
        <w:t> </w:t>
      </w:r>
      <w:r>
        <w:rPr>
          <w:b/>
          <w:sz w:val="20"/>
        </w:rPr>
        <w:t>effective</w:t>
      </w:r>
      <w:r>
        <w:rPr>
          <w:b/>
          <w:spacing w:val="-10"/>
          <w:sz w:val="20"/>
        </w:rPr>
        <w:t> </w:t>
      </w:r>
      <w:r>
        <w:rPr>
          <w:b/>
          <w:sz w:val="20"/>
        </w:rPr>
        <w:t>exercise</w:t>
      </w:r>
      <w:r>
        <w:rPr>
          <w:b/>
          <w:spacing w:val="-10"/>
          <w:sz w:val="20"/>
        </w:rPr>
        <w:t> </w:t>
      </w:r>
      <w:r>
        <w:rPr>
          <w:b/>
          <w:sz w:val="20"/>
        </w:rPr>
        <w:t>of</w:t>
      </w:r>
      <w:r>
        <w:rPr>
          <w:b/>
          <w:spacing w:val="-9"/>
          <w:sz w:val="20"/>
        </w:rPr>
        <w:t> </w:t>
      </w:r>
      <w:r>
        <w:rPr>
          <w:b/>
          <w:sz w:val="20"/>
        </w:rPr>
        <w:t>the</w:t>
      </w:r>
      <w:r>
        <w:rPr>
          <w:b/>
          <w:spacing w:val="-8"/>
          <w:sz w:val="20"/>
        </w:rPr>
        <w:t> </w:t>
      </w:r>
      <w:r>
        <w:rPr>
          <w:b/>
          <w:sz w:val="20"/>
        </w:rPr>
        <w:t>right</w:t>
      </w:r>
      <w:r>
        <w:rPr>
          <w:b/>
          <w:spacing w:val="-9"/>
          <w:sz w:val="20"/>
        </w:rPr>
        <w:t> </w:t>
      </w:r>
      <w:r>
        <w:rPr>
          <w:b/>
          <w:sz w:val="20"/>
        </w:rPr>
        <w:t>to</w:t>
      </w:r>
      <w:r>
        <w:rPr>
          <w:b/>
          <w:spacing w:val="-10"/>
          <w:sz w:val="20"/>
        </w:rPr>
        <w:t> </w:t>
      </w:r>
      <w:r>
        <w:rPr>
          <w:b/>
          <w:sz w:val="20"/>
        </w:rPr>
        <w:t>equal</w:t>
      </w:r>
      <w:r>
        <w:rPr>
          <w:b/>
          <w:spacing w:val="-11"/>
          <w:sz w:val="20"/>
        </w:rPr>
        <w:t> </w:t>
      </w:r>
      <w:r>
        <w:rPr>
          <w:b/>
          <w:sz w:val="20"/>
        </w:rPr>
        <w:t>opportunities</w:t>
      </w:r>
      <w:r>
        <w:rPr>
          <w:b/>
          <w:spacing w:val="-11"/>
          <w:sz w:val="20"/>
        </w:rPr>
        <w:t> </w:t>
      </w:r>
      <w:r>
        <w:rPr>
          <w:b/>
          <w:sz w:val="20"/>
        </w:rPr>
        <w:t>and</w:t>
      </w:r>
      <w:r>
        <w:rPr>
          <w:b/>
          <w:spacing w:val="-7"/>
          <w:sz w:val="20"/>
        </w:rPr>
        <w:t> </w:t>
      </w:r>
      <w:r>
        <w:rPr>
          <w:b/>
          <w:sz w:val="20"/>
        </w:rPr>
        <w:t>equal treatment </w:t>
      </w:r>
      <w:r>
        <w:rPr>
          <w:sz w:val="20"/>
        </w:rPr>
        <w:t>in matters of employment and occupation without discrimination on the grounds of </w:t>
      </w:r>
      <w:r>
        <w:rPr>
          <w:b/>
          <w:sz w:val="20"/>
        </w:rPr>
        <w:t>sex</w:t>
      </w:r>
      <w:r>
        <w:rPr>
          <w:sz w:val="20"/>
        </w:rPr>
        <w:t>, the Parties undertake to recognise that right and to take appropriate measures to ensure or promote its application in the following</w:t>
      </w:r>
      <w:r>
        <w:rPr>
          <w:spacing w:val="-19"/>
          <w:sz w:val="20"/>
        </w:rPr>
        <w:t> </w:t>
      </w:r>
      <w:r>
        <w:rPr>
          <w:sz w:val="20"/>
        </w:rPr>
        <w:t>fields:</w:t>
      </w:r>
    </w:p>
    <w:p>
      <w:pPr>
        <w:pStyle w:val="BodyText"/>
        <w:tabs>
          <w:tab w:pos="1892" w:val="left" w:leader="none"/>
        </w:tabs>
        <w:ind w:left="1184" w:right="426"/>
      </w:pPr>
      <w:r>
        <w:rPr/>
        <w:t>a</w:t>
        <w:tab/>
        <w:t>access to employment, protection against dismissal and</w:t>
      </w:r>
      <w:r>
        <w:rPr>
          <w:spacing w:val="-26"/>
        </w:rPr>
        <w:t> </w:t>
      </w:r>
      <w:r>
        <w:rPr/>
        <w:t>occupational</w:t>
      </w:r>
      <w:r>
        <w:rPr>
          <w:spacing w:val="-3"/>
        </w:rPr>
        <w:t> </w:t>
      </w:r>
      <w:r>
        <w:rPr/>
        <w:t>reintegration;</w:t>
      </w:r>
      <w:r>
        <w:rPr>
          <w:w w:val="99"/>
        </w:rPr>
        <w:t> </w:t>
      </w:r>
      <w:r>
        <w:rPr/>
        <w:t>b</w:t>
        <w:tab/>
        <w:t>vocational guidance, training, retraining and</w:t>
      </w:r>
      <w:r>
        <w:rPr>
          <w:spacing w:val="-22"/>
        </w:rPr>
        <w:t> </w:t>
      </w:r>
      <w:r>
        <w:rPr/>
        <w:t>rehabilitation;</w:t>
      </w:r>
    </w:p>
    <w:p>
      <w:pPr>
        <w:pStyle w:val="Heading8"/>
        <w:tabs>
          <w:tab w:pos="1892" w:val="left" w:leader="none"/>
        </w:tabs>
        <w:ind w:right="1059"/>
        <w:jc w:val="left"/>
        <w:rPr>
          <w:b w:val="0"/>
        </w:rPr>
      </w:pPr>
      <w:r>
        <w:rPr>
          <w:b w:val="0"/>
        </w:rPr>
        <w:t>c</w:t>
        <w:tab/>
      </w:r>
      <w:r>
        <w:rPr/>
        <w:t>terms of employment and working conditions,</w:t>
      </w:r>
      <w:r>
        <w:rPr>
          <w:spacing w:val="-11"/>
        </w:rPr>
        <w:t> </w:t>
      </w:r>
      <w:r>
        <w:rPr/>
        <w:t>including</w:t>
      </w:r>
      <w:r>
        <w:rPr>
          <w:spacing w:val="-2"/>
        </w:rPr>
        <w:t> </w:t>
      </w:r>
      <w:r>
        <w:rPr/>
        <w:t>remuneration</w:t>
      </w:r>
      <w:r>
        <w:rPr>
          <w:b w:val="0"/>
        </w:rPr>
        <w:t>;</w:t>
      </w:r>
      <w:r>
        <w:rPr>
          <w:b w:val="0"/>
          <w:w w:val="99"/>
        </w:rPr>
        <w:t> </w:t>
      </w:r>
      <w:r>
        <w:rPr>
          <w:b w:val="0"/>
        </w:rPr>
        <w:t>d</w:t>
        <w:tab/>
      </w:r>
      <w:r>
        <w:rPr/>
        <w:t>career development, including</w:t>
      </w:r>
      <w:r>
        <w:rPr>
          <w:spacing w:val="-11"/>
        </w:rPr>
        <w:t> </w:t>
      </w:r>
      <w:r>
        <w:rPr/>
        <w:t>promotion</w:t>
      </w:r>
      <w:r>
        <w:rPr>
          <w:b w:val="0"/>
        </w:rPr>
        <w:t>.</w:t>
      </w:r>
    </w:p>
    <w:p>
      <w:pPr>
        <w:pStyle w:val="BodyText"/>
        <w:spacing w:before="4"/>
        <w:rPr>
          <w:sz w:val="17"/>
        </w:rPr>
      </w:pPr>
    </w:p>
    <w:p>
      <w:pPr>
        <w:spacing w:before="0"/>
        <w:ind w:left="1184" w:right="0" w:firstLine="0"/>
        <w:jc w:val="both"/>
        <w:rPr>
          <w:i/>
          <w:sz w:val="20"/>
        </w:rPr>
      </w:pPr>
      <w:r>
        <w:rPr>
          <w:i/>
          <w:sz w:val="20"/>
        </w:rPr>
        <w:t>Article E – Non-discrimination</w:t>
      </w:r>
    </w:p>
    <w:p>
      <w:pPr>
        <w:pStyle w:val="BodyText"/>
        <w:ind w:left="1184" w:right="122"/>
        <w:jc w:val="both"/>
      </w:pPr>
      <w:r>
        <w:rPr/>
        <w:t>The enjoyment of the rights set forth in this Charter shall be secured without discrimination on any ground such as race, colour, </w:t>
      </w:r>
      <w:r>
        <w:rPr>
          <w:b/>
        </w:rPr>
        <w:t>sex</w:t>
      </w:r>
      <w:r>
        <w:rPr/>
        <w:t>, language, religion, political or other opinion, national extraction or social origin, health, association with a national minority, birth or other status.</w:t>
      </w:r>
    </w:p>
    <w:p>
      <w:pPr>
        <w:pStyle w:val="BodyText"/>
        <w:spacing w:before="9"/>
        <w:rPr>
          <w:sz w:val="27"/>
        </w:rPr>
      </w:pPr>
      <w:r>
        <w:rPr/>
        <w:pict>
          <v:line style="position:absolute;mso-position-horizontal-relative:page;mso-position-vertical-relative:paragraph;z-index:1264;mso-wrap-distance-left:0;mso-wrap-distance-right:0" from="70.823997pt,18.240469pt" to="214.843997pt,18.240469pt" stroked="true" strokeweight=".599980pt" strokecolor="#000000">
            <v:stroke dashstyle="solid"/>
            <w10:wrap type="topAndBottom"/>
          </v:line>
        </w:pict>
      </w:r>
    </w:p>
    <w:p>
      <w:pPr>
        <w:pStyle w:val="BodyText"/>
        <w:spacing w:before="64"/>
        <w:ind w:left="476" w:right="126"/>
        <w:jc w:val="both"/>
      </w:pPr>
      <w:r>
        <w:rPr/>
        <w:t>covering the context and background to discrimination categories and defences, the scope of the law and the grounds protected (</w:t>
      </w:r>
      <w:hyperlink r:id="rId25">
        <w:r>
          <w:rPr>
            <w:color w:val="0000FF"/>
            <w:u w:val="single" w:color="0000FF"/>
          </w:rPr>
          <w:t>update</w:t>
        </w:r>
        <w:r>
          <w:rPr/>
          <w:t>, </w:t>
        </w:r>
      </w:hyperlink>
      <w:r>
        <w:rPr/>
        <w:t>July 2010 – December 2011).</w:t>
      </w:r>
    </w:p>
    <w:p>
      <w:pPr>
        <w:pStyle w:val="BodyText"/>
        <w:ind w:left="476" w:right="124"/>
        <w:jc w:val="both"/>
      </w:pPr>
      <w:r>
        <w:rPr>
          <w:position w:val="6"/>
          <w:sz w:val="13"/>
        </w:rPr>
        <w:t>23 </w:t>
      </w:r>
      <w:r>
        <w:rPr/>
        <w:t>Protocol No. 12 to the Convention for the Protection of Human Rights and Fundamental Freedoms, ETS No.177, 04/11/2000.</w:t>
      </w:r>
    </w:p>
    <w:p>
      <w:pPr>
        <w:pStyle w:val="BodyText"/>
        <w:ind w:left="476" w:right="114"/>
        <w:jc w:val="both"/>
      </w:pPr>
      <w:r>
        <w:rPr>
          <w:position w:val="6"/>
          <w:sz w:val="13"/>
        </w:rPr>
        <w:t>24 </w:t>
      </w:r>
      <w:r>
        <w:rPr/>
        <w:t>Up to date 18 CoE Member States have ratified and 20 further Member States have signed Protocol No.</w:t>
      </w:r>
      <w:r>
        <w:rPr>
          <w:spacing w:val="-6"/>
        </w:rPr>
        <w:t> </w:t>
      </w:r>
      <w:r>
        <w:rPr/>
        <w:t>12.</w:t>
      </w:r>
      <w:r>
        <w:rPr>
          <w:spacing w:val="-6"/>
        </w:rPr>
        <w:t> </w:t>
      </w:r>
      <w:r>
        <w:rPr/>
        <w:t>Out</w:t>
      </w:r>
      <w:r>
        <w:rPr>
          <w:spacing w:val="-6"/>
        </w:rPr>
        <w:t> </w:t>
      </w:r>
      <w:r>
        <w:rPr/>
        <w:t>of</w:t>
      </w:r>
      <w:r>
        <w:rPr>
          <w:spacing w:val="-4"/>
        </w:rPr>
        <w:t> </w:t>
      </w:r>
      <w:r>
        <w:rPr/>
        <w:t>the</w:t>
      </w:r>
      <w:r>
        <w:rPr>
          <w:spacing w:val="-3"/>
        </w:rPr>
        <w:t> </w:t>
      </w:r>
      <w:r>
        <w:rPr/>
        <w:t>15</w:t>
      </w:r>
      <w:r>
        <w:rPr>
          <w:spacing w:val="-3"/>
        </w:rPr>
        <w:t> </w:t>
      </w:r>
      <w:r>
        <w:rPr/>
        <w:t>CoE</w:t>
      </w:r>
      <w:r>
        <w:rPr>
          <w:spacing w:val="-1"/>
        </w:rPr>
        <w:t> </w:t>
      </w:r>
      <w:r>
        <w:rPr/>
        <w:t>Member</w:t>
      </w:r>
      <w:r>
        <w:rPr>
          <w:spacing w:val="-5"/>
        </w:rPr>
        <w:t> </w:t>
      </w:r>
      <w:r>
        <w:rPr/>
        <w:t>States</w:t>
      </w:r>
      <w:r>
        <w:rPr>
          <w:spacing w:val="-5"/>
        </w:rPr>
        <w:t> </w:t>
      </w:r>
      <w:r>
        <w:rPr/>
        <w:t>having</w:t>
      </w:r>
      <w:r>
        <w:rPr>
          <w:spacing w:val="-4"/>
        </w:rPr>
        <w:t> </w:t>
      </w:r>
      <w:r>
        <w:rPr/>
        <w:t>ratified</w:t>
      </w:r>
      <w:r>
        <w:rPr>
          <w:spacing w:val="-6"/>
        </w:rPr>
        <w:t> </w:t>
      </w:r>
      <w:r>
        <w:rPr/>
        <w:t>the</w:t>
      </w:r>
      <w:r>
        <w:rPr>
          <w:spacing w:val="-3"/>
        </w:rPr>
        <w:t> </w:t>
      </w:r>
      <w:r>
        <w:rPr/>
        <w:t>CCPP</w:t>
      </w:r>
      <w:r>
        <w:rPr>
          <w:spacing w:val="-6"/>
        </w:rPr>
        <w:t> </w:t>
      </w:r>
      <w:r>
        <w:rPr/>
        <w:t>six</w:t>
      </w:r>
      <w:r>
        <w:rPr>
          <w:spacing w:val="-2"/>
        </w:rPr>
        <w:t> </w:t>
      </w:r>
      <w:r>
        <w:rPr/>
        <w:t>have</w:t>
      </w:r>
      <w:r>
        <w:rPr>
          <w:spacing w:val="-3"/>
        </w:rPr>
        <w:t> </w:t>
      </w:r>
      <w:r>
        <w:rPr/>
        <w:t>either</w:t>
      </w:r>
      <w:r>
        <w:rPr>
          <w:spacing w:val="-5"/>
        </w:rPr>
        <w:t> </w:t>
      </w:r>
      <w:r>
        <w:rPr/>
        <w:t>ratified</w:t>
      </w:r>
      <w:r>
        <w:rPr>
          <w:spacing w:val="-4"/>
        </w:rPr>
        <w:t> </w:t>
      </w:r>
      <w:r>
        <w:rPr/>
        <w:t>(i.e.</w:t>
      </w:r>
      <w:r>
        <w:rPr>
          <w:spacing w:val="2"/>
        </w:rPr>
        <w:t> </w:t>
      </w:r>
      <w:hyperlink r:id="rId26">
        <w:r>
          <w:rPr/>
          <w:t>Croatia,</w:t>
        </w:r>
      </w:hyperlink>
      <w:r>
        <w:rPr/>
        <w:t> </w:t>
      </w:r>
      <w:hyperlink r:id="rId27">
        <w:r>
          <w:rPr/>
          <w:t>Cyprus,</w:t>
        </w:r>
      </w:hyperlink>
      <w:r>
        <w:rPr/>
        <w:t> </w:t>
      </w:r>
      <w:hyperlink r:id="rId27">
        <w:r>
          <w:rPr/>
          <w:t>Finland,</w:t>
        </w:r>
      </w:hyperlink>
      <w:r>
        <w:rPr/>
        <w:t> </w:t>
      </w:r>
      <w:hyperlink r:id="rId27">
        <w:r>
          <w:rPr/>
          <w:t>Netherlands,</w:t>
        </w:r>
      </w:hyperlink>
      <w:r>
        <w:rPr/>
        <w:t> </w:t>
      </w:r>
      <w:hyperlink r:id="rId27">
        <w:r>
          <w:rPr/>
          <w:t>Portugal</w:t>
        </w:r>
      </w:hyperlink>
      <w:r>
        <w:rPr/>
        <w:t> </w:t>
      </w:r>
      <w:hyperlink r:id="rId27">
        <w:r>
          <w:rPr/>
          <w:t>and</w:t>
        </w:r>
      </w:hyperlink>
      <w:r>
        <w:rPr/>
        <w:t> </w:t>
      </w:r>
      <w:hyperlink r:id="rId27">
        <w:r>
          <w:rPr/>
          <w:t>Slovenia</w:t>
        </w:r>
      </w:hyperlink>
      <w:hyperlink r:id="rId27">
        <w:r>
          <w:rPr/>
          <w:t>)</w:t>
        </w:r>
      </w:hyperlink>
      <w:r>
        <w:rPr/>
        <w:t> or signed this Protocol (i.e. </w:t>
      </w:r>
      <w:hyperlink r:id="rId28">
        <w:r>
          <w:rPr/>
          <w:t>Belgium,</w:t>
        </w:r>
      </w:hyperlink>
      <w:r>
        <w:rPr/>
        <w:t> </w:t>
      </w:r>
      <w:hyperlink r:id="rId29">
        <w:r>
          <w:rPr/>
          <w:t>Czech</w:t>
        </w:r>
      </w:hyperlink>
      <w:r>
        <w:rPr/>
        <w:t> </w:t>
      </w:r>
      <w:hyperlink r:id="rId29">
        <w:r>
          <w:rPr/>
          <w:t>Republic, </w:t>
        </w:r>
      </w:hyperlink>
      <w:hyperlink r:id="rId30">
        <w:r>
          <w:rPr/>
          <w:t>Greece, </w:t>
        </w:r>
      </w:hyperlink>
      <w:hyperlink r:id="rId31">
        <w:r>
          <w:rPr/>
          <w:t>Ireland. </w:t>
        </w:r>
      </w:hyperlink>
      <w:hyperlink r:id="rId32">
        <w:r>
          <w:rPr/>
          <w:t>Italy </w:t>
        </w:r>
      </w:hyperlink>
      <w:r>
        <w:rPr/>
        <w:t>and </w:t>
      </w:r>
      <w:hyperlink r:id="rId33">
        <w:r>
          <w:rPr/>
          <w:t>Norway) </w:t>
        </w:r>
      </w:hyperlink>
      <w:r>
        <w:rPr/>
        <w:t>whereas three Member States (i.e. </w:t>
      </w:r>
      <w:hyperlink r:id="rId34">
        <w:r>
          <w:rPr/>
          <w:t>Bulgaria, </w:t>
        </w:r>
      </w:hyperlink>
      <w:hyperlink r:id="rId35">
        <w:r>
          <w:rPr/>
          <w:t>France </w:t>
        </w:r>
      </w:hyperlink>
      <w:r>
        <w:rPr/>
        <w:t>and Sweden) have refrained from opting for one of the two</w:t>
      </w:r>
      <w:r>
        <w:rPr>
          <w:spacing w:val="-24"/>
        </w:rPr>
        <w:t> </w:t>
      </w:r>
      <w:r>
        <w:rPr/>
        <w:t>alternatives.</w:t>
      </w:r>
    </w:p>
    <w:p>
      <w:pPr>
        <w:pStyle w:val="BodyText"/>
        <w:ind w:left="476"/>
        <w:jc w:val="both"/>
      </w:pPr>
      <w:r>
        <w:rPr/>
        <w:pict>
          <v:line style="position:absolute;mso-position-horizontal-relative:page;mso-position-vertical-relative:paragraph;z-index:-61912" from="446.589996pt,10.819868pt" to="449.469996pt,10.819868pt" stroked="true" strokeweight=".72003pt" strokecolor="#0000ff">
            <v:stroke dashstyle="solid"/>
            <w10:wrap type="none"/>
          </v:line>
        </w:pict>
      </w:r>
      <w:r>
        <w:rPr>
          <w:position w:val="6"/>
          <w:sz w:val="13"/>
        </w:rPr>
        <w:t>25  </w:t>
      </w:r>
      <w:hyperlink r:id="rId36">
        <w:r>
          <w:rPr>
            <w:color w:val="0000FF"/>
            <w:u w:val="single" w:color="0000FF"/>
          </w:rPr>
          <w:t>European Social Charter (Revised)</w:t>
        </w:r>
        <w:r>
          <w:rPr/>
          <w:t>, </w:t>
        </w:r>
      </w:hyperlink>
      <w:r>
        <w:rPr/>
        <w:t>03.05.1996, European Treaty Series - No. 163</w:t>
      </w:r>
      <w:r>
        <w:rPr>
          <w:color w:val="0000FF"/>
        </w:rPr>
        <w:t>.</w:t>
      </w:r>
    </w:p>
    <w:p>
      <w:pPr>
        <w:spacing w:after="0"/>
        <w:jc w:val="both"/>
        <w:sectPr>
          <w:pgSz w:w="11910" w:h="16840"/>
          <w:pgMar w:header="0" w:footer="953" w:top="1320" w:bottom="1140" w:left="940" w:right="1300"/>
        </w:sectPr>
      </w:pPr>
    </w:p>
    <w:p>
      <w:pPr>
        <w:pStyle w:val="Heading6"/>
        <w:numPr>
          <w:ilvl w:val="0"/>
          <w:numId w:val="29"/>
        </w:numPr>
        <w:tabs>
          <w:tab w:pos="1184" w:val="left" w:leader="none"/>
          <w:tab w:pos="1185" w:val="left" w:leader="none"/>
        </w:tabs>
        <w:spacing w:line="240" w:lineRule="auto" w:before="79" w:after="0"/>
        <w:ind w:left="476" w:right="0" w:firstLine="0"/>
        <w:jc w:val="left"/>
        <w:rPr>
          <w:rFonts w:ascii="Cambria"/>
        </w:rPr>
      </w:pPr>
      <w:bookmarkStart w:name="_bookmark52" w:id="83"/>
      <w:bookmarkEnd w:id="83"/>
      <w:r>
        <w:rPr/>
      </w:r>
      <w:bookmarkStart w:name="_bookmark52" w:id="84"/>
      <w:bookmarkEnd w:id="84"/>
      <w:r>
        <w:rPr>
          <w:rFonts w:ascii="Cambria"/>
          <w:color w:val="233E5F"/>
        </w:rPr>
        <w:t>C</w:t>
      </w:r>
      <w:r>
        <w:rPr>
          <w:rFonts w:ascii="Cambria"/>
          <w:color w:val="233E5F"/>
        </w:rPr>
        <w:t>ompilation of case law (Digest</w:t>
      </w:r>
      <w:r>
        <w:rPr>
          <w:rFonts w:ascii="Cambria"/>
          <w:color w:val="233E5F"/>
          <w:spacing w:val="-13"/>
        </w:rPr>
        <w:t> </w:t>
      </w:r>
      <w:r>
        <w:rPr>
          <w:rFonts w:ascii="Cambria"/>
          <w:color w:val="233E5F"/>
        </w:rPr>
        <w:t>2008)</w:t>
      </w:r>
    </w:p>
    <w:p>
      <w:pPr>
        <w:pStyle w:val="ListParagraph"/>
        <w:numPr>
          <w:ilvl w:val="0"/>
          <w:numId w:val="2"/>
        </w:numPr>
        <w:tabs>
          <w:tab w:pos="477" w:val="left" w:leader="none"/>
        </w:tabs>
        <w:spacing w:line="276" w:lineRule="auto" w:before="157" w:after="0"/>
        <w:ind w:left="476" w:right="114" w:hanging="360"/>
        <w:jc w:val="both"/>
        <w:rPr>
          <w:sz w:val="22"/>
        </w:rPr>
      </w:pPr>
      <w:r>
        <w:rPr>
          <w:sz w:val="22"/>
        </w:rPr>
        <w:t>The ‘Digest of the Case Law of the European Committee of Social Rights’ (Digest 2008) compiles the main principles deriving from the ECSR’s case law based on Statements of Interpretation, Conclusions or</w:t>
      </w:r>
      <w:r>
        <w:rPr>
          <w:spacing w:val="-10"/>
          <w:sz w:val="22"/>
        </w:rPr>
        <w:t> </w:t>
      </w:r>
      <w:r>
        <w:rPr>
          <w:sz w:val="22"/>
        </w:rPr>
        <w:t>Decisions.</w:t>
      </w:r>
    </w:p>
    <w:p>
      <w:pPr>
        <w:pStyle w:val="ListParagraph"/>
        <w:numPr>
          <w:ilvl w:val="0"/>
          <w:numId w:val="2"/>
        </w:numPr>
        <w:tabs>
          <w:tab w:pos="477" w:val="left" w:leader="none"/>
        </w:tabs>
        <w:spacing w:line="278" w:lineRule="auto" w:before="199" w:after="0"/>
        <w:ind w:left="476" w:right="112" w:hanging="360"/>
        <w:jc w:val="both"/>
        <w:rPr>
          <w:sz w:val="22"/>
        </w:rPr>
      </w:pPr>
      <w:r>
        <w:rPr>
          <w:sz w:val="22"/>
        </w:rPr>
        <w:t>Concerning</w:t>
      </w:r>
      <w:r>
        <w:rPr>
          <w:spacing w:val="-9"/>
          <w:sz w:val="22"/>
        </w:rPr>
        <w:t> </w:t>
      </w:r>
      <w:r>
        <w:rPr>
          <w:sz w:val="22"/>
        </w:rPr>
        <w:t>the</w:t>
      </w:r>
      <w:r>
        <w:rPr>
          <w:spacing w:val="-9"/>
          <w:sz w:val="22"/>
        </w:rPr>
        <w:t> </w:t>
      </w:r>
      <w:r>
        <w:rPr>
          <w:sz w:val="22"/>
        </w:rPr>
        <w:t>principle</w:t>
      </w:r>
      <w:r>
        <w:rPr>
          <w:spacing w:val="-9"/>
          <w:sz w:val="22"/>
        </w:rPr>
        <w:t> </w:t>
      </w:r>
      <w:r>
        <w:rPr>
          <w:sz w:val="22"/>
        </w:rPr>
        <w:t>of</w:t>
      </w:r>
      <w:r>
        <w:rPr>
          <w:spacing w:val="-5"/>
          <w:sz w:val="22"/>
        </w:rPr>
        <w:t> </w:t>
      </w:r>
      <w:r>
        <w:rPr>
          <w:sz w:val="22"/>
        </w:rPr>
        <w:t>equal</w:t>
      </w:r>
      <w:r>
        <w:rPr>
          <w:spacing w:val="-7"/>
          <w:sz w:val="22"/>
        </w:rPr>
        <w:t> </w:t>
      </w:r>
      <w:r>
        <w:rPr>
          <w:sz w:val="22"/>
        </w:rPr>
        <w:t>pay</w:t>
      </w:r>
      <w:r>
        <w:rPr>
          <w:spacing w:val="-11"/>
          <w:sz w:val="22"/>
        </w:rPr>
        <w:t> </w:t>
      </w:r>
      <w:r>
        <w:rPr>
          <w:sz w:val="22"/>
        </w:rPr>
        <w:t>for</w:t>
      </w:r>
      <w:r>
        <w:rPr>
          <w:spacing w:val="-8"/>
          <w:sz w:val="22"/>
        </w:rPr>
        <w:t> </w:t>
      </w:r>
      <w:r>
        <w:rPr>
          <w:sz w:val="22"/>
        </w:rPr>
        <w:t>work</w:t>
      </w:r>
      <w:r>
        <w:rPr>
          <w:spacing w:val="-6"/>
          <w:sz w:val="22"/>
        </w:rPr>
        <w:t> </w:t>
      </w:r>
      <w:r>
        <w:rPr>
          <w:sz w:val="22"/>
        </w:rPr>
        <w:t>of</w:t>
      </w:r>
      <w:r>
        <w:rPr>
          <w:spacing w:val="-5"/>
          <w:sz w:val="22"/>
        </w:rPr>
        <w:t> </w:t>
      </w:r>
      <w:r>
        <w:rPr>
          <w:sz w:val="22"/>
        </w:rPr>
        <w:t>equal</w:t>
      </w:r>
      <w:r>
        <w:rPr>
          <w:spacing w:val="-9"/>
          <w:sz w:val="22"/>
        </w:rPr>
        <w:t> </w:t>
      </w:r>
      <w:r>
        <w:rPr>
          <w:sz w:val="22"/>
        </w:rPr>
        <w:t>value</w:t>
      </w:r>
      <w:r>
        <w:rPr>
          <w:spacing w:val="-7"/>
          <w:sz w:val="22"/>
        </w:rPr>
        <w:t> </w:t>
      </w:r>
      <w:r>
        <w:rPr>
          <w:sz w:val="22"/>
        </w:rPr>
        <w:t>as</w:t>
      </w:r>
      <w:r>
        <w:rPr>
          <w:spacing w:val="-9"/>
          <w:sz w:val="22"/>
        </w:rPr>
        <w:t> </w:t>
      </w:r>
      <w:r>
        <w:rPr>
          <w:sz w:val="22"/>
        </w:rPr>
        <w:t>enshrined</w:t>
      </w:r>
      <w:r>
        <w:rPr>
          <w:spacing w:val="-9"/>
          <w:sz w:val="22"/>
        </w:rPr>
        <w:t> </w:t>
      </w:r>
      <w:r>
        <w:rPr>
          <w:sz w:val="22"/>
        </w:rPr>
        <w:t>in</w:t>
      </w:r>
      <w:r>
        <w:rPr>
          <w:spacing w:val="-6"/>
          <w:sz w:val="22"/>
        </w:rPr>
        <w:t> </w:t>
      </w:r>
      <w:r>
        <w:rPr>
          <w:sz w:val="22"/>
        </w:rPr>
        <w:t>Article</w:t>
      </w:r>
      <w:r>
        <w:rPr>
          <w:spacing w:val="-6"/>
          <w:sz w:val="22"/>
        </w:rPr>
        <w:t> </w:t>
      </w:r>
      <w:r>
        <w:rPr>
          <w:sz w:val="22"/>
        </w:rPr>
        <w:t>4§3</w:t>
      </w:r>
      <w:r>
        <w:rPr>
          <w:spacing w:val="-9"/>
          <w:sz w:val="22"/>
        </w:rPr>
        <w:t> </w:t>
      </w:r>
      <w:r>
        <w:rPr>
          <w:sz w:val="22"/>
        </w:rPr>
        <w:t>of</w:t>
      </w:r>
      <w:r>
        <w:rPr>
          <w:spacing w:val="-8"/>
          <w:sz w:val="22"/>
        </w:rPr>
        <w:t> </w:t>
      </w:r>
      <w:r>
        <w:rPr>
          <w:sz w:val="22"/>
        </w:rPr>
        <w:t>the Charter, the Digest 2008 states the</w:t>
      </w:r>
      <w:r>
        <w:rPr>
          <w:spacing w:val="-16"/>
          <w:sz w:val="22"/>
        </w:rPr>
        <w:t> </w:t>
      </w:r>
      <w:r>
        <w:rPr>
          <w:sz w:val="22"/>
        </w:rPr>
        <w:t>following:</w:t>
      </w:r>
    </w:p>
    <w:p>
      <w:pPr>
        <w:pStyle w:val="Heading7"/>
        <w:numPr>
          <w:ilvl w:val="0"/>
          <w:numId w:val="30"/>
        </w:numPr>
        <w:tabs>
          <w:tab w:pos="1184" w:val="left" w:leader="none"/>
          <w:tab w:pos="1185" w:val="left" w:leader="none"/>
        </w:tabs>
        <w:spacing w:line="240" w:lineRule="auto" w:before="196" w:after="0"/>
        <w:ind w:left="1184" w:right="0" w:hanging="708"/>
        <w:jc w:val="left"/>
        <w:rPr>
          <w:i/>
        </w:rPr>
      </w:pPr>
      <w:bookmarkStart w:name="_bookmark53" w:id="85"/>
      <w:bookmarkEnd w:id="85"/>
      <w:r>
        <w:rPr>
          <w:i w:val="0"/>
        </w:rPr>
      </w:r>
      <w:bookmarkStart w:name="_bookmark53" w:id="86"/>
      <w:bookmarkEnd w:id="86"/>
      <w:r>
        <w:rPr>
          <w:i/>
          <w:color w:val="233E5F"/>
        </w:rPr>
        <w:t>A</w:t>
      </w:r>
      <w:r>
        <w:rPr>
          <w:i/>
          <w:color w:val="233E5F"/>
        </w:rPr>
        <w:t>rticle</w:t>
      </w:r>
      <w:r>
        <w:rPr>
          <w:i/>
          <w:color w:val="233E5F"/>
          <w:spacing w:val="-11"/>
        </w:rPr>
        <w:t> </w:t>
      </w:r>
      <w:r>
        <w:rPr>
          <w:i/>
          <w:color w:val="233E5F"/>
        </w:rPr>
        <w:t>4§3</w:t>
      </w:r>
    </w:p>
    <w:p>
      <w:pPr>
        <w:pStyle w:val="BodyText"/>
        <w:spacing w:before="137"/>
        <w:ind w:left="1184" w:right="126"/>
        <w:jc w:val="both"/>
      </w:pPr>
      <w:r>
        <w:rPr/>
        <w:t>Article 4§3 guarantees the right to equal pay without discrimination on grounds of sex. This is one aspect of the right to equal opportunities in matters of employment guaranteed by Article</w:t>
      </w:r>
    </w:p>
    <w:p>
      <w:pPr>
        <w:pStyle w:val="BodyText"/>
        <w:ind w:left="1184" w:right="117"/>
        <w:jc w:val="both"/>
      </w:pPr>
      <w:r>
        <w:rPr/>
        <w:t>20.</w:t>
      </w:r>
      <w:r>
        <w:rPr>
          <w:spacing w:val="-9"/>
        </w:rPr>
        <w:t> </w:t>
      </w:r>
      <w:r>
        <w:rPr/>
        <w:t>As</w:t>
      </w:r>
      <w:r>
        <w:rPr>
          <w:spacing w:val="-8"/>
        </w:rPr>
        <w:t> </w:t>
      </w:r>
      <w:r>
        <w:rPr/>
        <w:t>a</w:t>
      </w:r>
      <w:r>
        <w:rPr>
          <w:spacing w:val="-9"/>
        </w:rPr>
        <w:t> </w:t>
      </w:r>
      <w:r>
        <w:rPr/>
        <w:t>result,</w:t>
      </w:r>
      <w:r>
        <w:rPr>
          <w:spacing w:val="-9"/>
        </w:rPr>
        <w:t> </w:t>
      </w:r>
      <w:r>
        <w:rPr/>
        <w:t>the</w:t>
      </w:r>
      <w:r>
        <w:rPr>
          <w:spacing w:val="-9"/>
        </w:rPr>
        <w:t> </w:t>
      </w:r>
      <w:r>
        <w:rPr/>
        <w:t>case-law</w:t>
      </w:r>
      <w:r>
        <w:rPr>
          <w:spacing w:val="-11"/>
        </w:rPr>
        <w:t> </w:t>
      </w:r>
      <w:r>
        <w:rPr/>
        <w:t>under</w:t>
      </w:r>
      <w:r>
        <w:rPr>
          <w:spacing w:val="-8"/>
        </w:rPr>
        <w:t> </w:t>
      </w:r>
      <w:r>
        <w:rPr/>
        <w:t>Article</w:t>
      </w:r>
      <w:r>
        <w:rPr>
          <w:spacing w:val="-9"/>
        </w:rPr>
        <w:t> </w:t>
      </w:r>
      <w:r>
        <w:rPr/>
        <w:t>20</w:t>
      </w:r>
      <w:r>
        <w:rPr>
          <w:spacing w:val="-9"/>
        </w:rPr>
        <w:t> </w:t>
      </w:r>
      <w:r>
        <w:rPr/>
        <w:t>(see</w:t>
      </w:r>
      <w:r>
        <w:rPr>
          <w:spacing w:val="-9"/>
        </w:rPr>
        <w:t> </w:t>
      </w:r>
      <w:r>
        <w:rPr/>
        <w:t>infra)</w:t>
      </w:r>
      <w:r>
        <w:rPr>
          <w:spacing w:val="-8"/>
        </w:rPr>
        <w:t> </w:t>
      </w:r>
      <w:r>
        <w:rPr/>
        <w:t>applies</w:t>
      </w:r>
      <w:r>
        <w:rPr>
          <w:spacing w:val="-5"/>
        </w:rPr>
        <w:t> </w:t>
      </w:r>
      <w:r>
        <w:rPr>
          <w:i/>
        </w:rPr>
        <w:t>mutatis</w:t>
      </w:r>
      <w:r>
        <w:rPr>
          <w:i/>
          <w:spacing w:val="-8"/>
        </w:rPr>
        <w:t> </w:t>
      </w:r>
      <w:r>
        <w:rPr>
          <w:i/>
        </w:rPr>
        <w:t>mutandis</w:t>
      </w:r>
      <w:r>
        <w:rPr>
          <w:i/>
          <w:spacing w:val="-4"/>
        </w:rPr>
        <w:t> </w:t>
      </w:r>
      <w:r>
        <w:rPr/>
        <w:t>to</w:t>
      </w:r>
      <w:r>
        <w:rPr>
          <w:spacing w:val="-9"/>
        </w:rPr>
        <w:t> </w:t>
      </w:r>
      <w:r>
        <w:rPr/>
        <w:t>Article</w:t>
      </w:r>
      <w:r>
        <w:rPr>
          <w:spacing w:val="-9"/>
        </w:rPr>
        <w:t> </w:t>
      </w:r>
      <w:r>
        <w:rPr/>
        <w:t>4§3. Only aspects specifically linked to equal pay are dealt with</w:t>
      </w:r>
      <w:r>
        <w:rPr>
          <w:spacing w:val="-30"/>
        </w:rPr>
        <w:t> </w:t>
      </w:r>
      <w:r>
        <w:rPr/>
        <w:t>hereinafter.</w:t>
      </w:r>
    </w:p>
    <w:p>
      <w:pPr>
        <w:pStyle w:val="BodyText"/>
        <w:spacing w:before="6"/>
        <w:rPr>
          <w:sz w:val="17"/>
        </w:rPr>
      </w:pPr>
    </w:p>
    <w:p>
      <w:pPr>
        <w:pStyle w:val="BodyText"/>
        <w:ind w:left="1184" w:right="120"/>
        <w:jc w:val="both"/>
      </w:pPr>
      <w:r>
        <w:rPr/>
        <w:t>The</w:t>
      </w:r>
      <w:r>
        <w:rPr>
          <w:spacing w:val="-7"/>
        </w:rPr>
        <w:t> </w:t>
      </w:r>
      <w:r>
        <w:rPr/>
        <w:t>situation</w:t>
      </w:r>
      <w:r>
        <w:rPr>
          <w:spacing w:val="-7"/>
        </w:rPr>
        <w:t> </w:t>
      </w:r>
      <w:r>
        <w:rPr/>
        <w:t>as</w:t>
      </w:r>
      <w:r>
        <w:rPr>
          <w:spacing w:val="-6"/>
        </w:rPr>
        <w:t> </w:t>
      </w:r>
      <w:r>
        <w:rPr/>
        <w:t>regards</w:t>
      </w:r>
      <w:r>
        <w:rPr>
          <w:spacing w:val="-6"/>
        </w:rPr>
        <w:t> </w:t>
      </w:r>
      <w:r>
        <w:rPr/>
        <w:t>equal</w:t>
      </w:r>
      <w:r>
        <w:rPr>
          <w:spacing w:val="-5"/>
        </w:rPr>
        <w:t> </w:t>
      </w:r>
      <w:r>
        <w:rPr/>
        <w:t>pay</w:t>
      </w:r>
      <w:r>
        <w:rPr>
          <w:spacing w:val="-10"/>
        </w:rPr>
        <w:t> </w:t>
      </w:r>
      <w:r>
        <w:rPr/>
        <w:t>in</w:t>
      </w:r>
      <w:r>
        <w:rPr>
          <w:spacing w:val="-4"/>
        </w:rPr>
        <w:t> </w:t>
      </w:r>
      <w:r>
        <w:rPr/>
        <w:t>countries</w:t>
      </w:r>
      <w:r>
        <w:rPr>
          <w:spacing w:val="-3"/>
        </w:rPr>
        <w:t> </w:t>
      </w:r>
      <w:r>
        <w:rPr/>
        <w:t>which</w:t>
      </w:r>
      <w:r>
        <w:rPr>
          <w:spacing w:val="-7"/>
        </w:rPr>
        <w:t> </w:t>
      </w:r>
      <w:r>
        <w:rPr/>
        <w:t>have</w:t>
      </w:r>
      <w:r>
        <w:rPr>
          <w:spacing w:val="-4"/>
        </w:rPr>
        <w:t> </w:t>
      </w:r>
      <w:r>
        <w:rPr/>
        <w:t>accepted</w:t>
      </w:r>
      <w:r>
        <w:rPr>
          <w:spacing w:val="-7"/>
        </w:rPr>
        <w:t> </w:t>
      </w:r>
      <w:r>
        <w:rPr/>
        <w:t>both</w:t>
      </w:r>
      <w:r>
        <w:rPr>
          <w:spacing w:val="-7"/>
        </w:rPr>
        <w:t> </w:t>
      </w:r>
      <w:r>
        <w:rPr/>
        <w:t>Article</w:t>
      </w:r>
      <w:r>
        <w:rPr>
          <w:spacing w:val="-4"/>
        </w:rPr>
        <w:t> </w:t>
      </w:r>
      <w:r>
        <w:rPr/>
        <w:t>20</w:t>
      </w:r>
      <w:r>
        <w:rPr>
          <w:spacing w:val="-7"/>
        </w:rPr>
        <w:t> </w:t>
      </w:r>
      <w:r>
        <w:rPr/>
        <w:t>and</w:t>
      </w:r>
      <w:r>
        <w:rPr>
          <w:spacing w:val="-4"/>
        </w:rPr>
        <w:t> </w:t>
      </w:r>
      <w:r>
        <w:rPr/>
        <w:t>Article 4§3 is examined exclusively under Article 20 and these countries are no longer required to submit a report on the application of Article</w:t>
      </w:r>
      <w:r>
        <w:rPr>
          <w:spacing w:val="-20"/>
        </w:rPr>
        <w:t> </w:t>
      </w:r>
      <w:r>
        <w:rPr/>
        <w:t>4§3.</w:t>
      </w:r>
    </w:p>
    <w:p>
      <w:pPr>
        <w:pStyle w:val="BodyText"/>
        <w:spacing w:before="6"/>
        <w:rPr>
          <w:sz w:val="17"/>
        </w:rPr>
      </w:pPr>
    </w:p>
    <w:p>
      <w:pPr>
        <w:pStyle w:val="Heading6"/>
        <w:ind w:left="1184" w:firstLine="0"/>
        <w:rPr>
          <w:rFonts w:ascii="Cambria"/>
        </w:rPr>
      </w:pPr>
      <w:bookmarkStart w:name="_bookmark54" w:id="87"/>
      <w:bookmarkEnd w:id="87"/>
      <w:r>
        <w:rPr/>
      </w:r>
      <w:r>
        <w:rPr>
          <w:rFonts w:ascii="Cambria"/>
          <w:color w:val="404040"/>
        </w:rPr>
        <w:t>The principle of equal pay</w:t>
      </w:r>
    </w:p>
    <w:p>
      <w:pPr>
        <w:pStyle w:val="BodyText"/>
        <w:spacing w:before="78"/>
        <w:ind w:left="1184" w:right="119"/>
        <w:jc w:val="both"/>
      </w:pPr>
      <w:r>
        <w:rPr/>
        <w:t>Women and men are entitled to “equal pay for work of equal value”. This means that the equal pay principle applies to the same work and to “mixed jobs”, that is ones performed by both women and men, but also to work of the same value.</w:t>
      </w:r>
    </w:p>
    <w:p>
      <w:pPr>
        <w:pStyle w:val="BodyText"/>
        <w:spacing w:before="4"/>
        <w:rPr>
          <w:sz w:val="17"/>
        </w:rPr>
      </w:pPr>
    </w:p>
    <w:p>
      <w:pPr>
        <w:pStyle w:val="BodyText"/>
        <w:ind w:left="1184" w:right="119"/>
        <w:jc w:val="both"/>
      </w:pPr>
      <w:r>
        <w:rPr/>
        <w:t>The</w:t>
      </w:r>
      <w:r>
        <w:rPr>
          <w:spacing w:val="-7"/>
        </w:rPr>
        <w:t> </w:t>
      </w:r>
      <w:r>
        <w:rPr/>
        <w:t>principle</w:t>
      </w:r>
      <w:r>
        <w:rPr>
          <w:spacing w:val="-4"/>
        </w:rPr>
        <w:t> </w:t>
      </w:r>
      <w:r>
        <w:rPr/>
        <w:t>of</w:t>
      </w:r>
      <w:r>
        <w:rPr>
          <w:spacing w:val="-4"/>
        </w:rPr>
        <w:t> </w:t>
      </w:r>
      <w:r>
        <w:rPr/>
        <w:t>equality</w:t>
      </w:r>
      <w:r>
        <w:rPr>
          <w:spacing w:val="-9"/>
        </w:rPr>
        <w:t> </w:t>
      </w:r>
      <w:r>
        <w:rPr/>
        <w:t>should</w:t>
      </w:r>
      <w:r>
        <w:rPr>
          <w:spacing w:val="-7"/>
        </w:rPr>
        <w:t> </w:t>
      </w:r>
      <w:r>
        <w:rPr/>
        <w:t>cover</w:t>
      </w:r>
      <w:r>
        <w:rPr>
          <w:spacing w:val="-3"/>
        </w:rPr>
        <w:t> </w:t>
      </w:r>
      <w:r>
        <w:rPr>
          <w:b/>
        </w:rPr>
        <w:t>all</w:t>
      </w:r>
      <w:r>
        <w:rPr>
          <w:b/>
          <w:spacing w:val="-7"/>
        </w:rPr>
        <w:t> </w:t>
      </w:r>
      <w:r>
        <w:rPr>
          <w:b/>
        </w:rPr>
        <w:t>the</w:t>
      </w:r>
      <w:r>
        <w:rPr>
          <w:b/>
          <w:spacing w:val="-4"/>
        </w:rPr>
        <w:t> </w:t>
      </w:r>
      <w:r>
        <w:rPr>
          <w:b/>
        </w:rPr>
        <w:t>elements</w:t>
      </w:r>
      <w:r>
        <w:rPr>
          <w:b/>
          <w:spacing w:val="-7"/>
        </w:rPr>
        <w:t> </w:t>
      </w:r>
      <w:r>
        <w:rPr>
          <w:b/>
        </w:rPr>
        <w:t>of</w:t>
      </w:r>
      <w:r>
        <w:rPr>
          <w:b/>
          <w:spacing w:val="-6"/>
        </w:rPr>
        <w:t> </w:t>
      </w:r>
      <w:r>
        <w:rPr>
          <w:b/>
        </w:rPr>
        <w:t>pay</w:t>
      </w:r>
      <w:r>
        <w:rPr/>
        <w:t>,</w:t>
      </w:r>
      <w:r>
        <w:rPr>
          <w:spacing w:val="-6"/>
        </w:rPr>
        <w:t> </w:t>
      </w:r>
      <w:r>
        <w:rPr/>
        <w:t>that</w:t>
      </w:r>
      <w:r>
        <w:rPr>
          <w:spacing w:val="-4"/>
        </w:rPr>
        <w:t> </w:t>
      </w:r>
      <w:r>
        <w:rPr/>
        <w:t>is</w:t>
      </w:r>
      <w:r>
        <w:rPr>
          <w:spacing w:val="-5"/>
        </w:rPr>
        <w:t> </w:t>
      </w:r>
      <w:r>
        <w:rPr/>
        <w:t>basic</w:t>
      </w:r>
      <w:r>
        <w:rPr>
          <w:spacing w:val="-3"/>
        </w:rPr>
        <w:t> </w:t>
      </w:r>
      <w:r>
        <w:rPr/>
        <w:t>or</w:t>
      </w:r>
      <w:r>
        <w:rPr>
          <w:spacing w:val="-6"/>
        </w:rPr>
        <w:t> </w:t>
      </w:r>
      <w:r>
        <w:rPr/>
        <w:t>minimum</w:t>
      </w:r>
      <w:r>
        <w:rPr>
          <w:spacing w:val="-2"/>
        </w:rPr>
        <w:t> </w:t>
      </w:r>
      <w:r>
        <w:rPr/>
        <w:t>wages or salary plus all other benefits paid directly or indirectly in cash or kind by the employer to the worker by reason of the latter’s</w:t>
      </w:r>
      <w:r>
        <w:rPr>
          <w:spacing w:val="-30"/>
        </w:rPr>
        <w:t> </w:t>
      </w:r>
      <w:r>
        <w:rPr/>
        <w:t>employment.</w:t>
      </w:r>
    </w:p>
    <w:p>
      <w:pPr>
        <w:pStyle w:val="BodyText"/>
        <w:spacing w:before="3"/>
        <w:rPr>
          <w:sz w:val="17"/>
        </w:rPr>
      </w:pPr>
    </w:p>
    <w:p>
      <w:pPr>
        <w:pStyle w:val="BodyText"/>
        <w:spacing w:before="1"/>
        <w:ind w:left="1184" w:right="114"/>
        <w:jc w:val="both"/>
      </w:pPr>
      <w:r>
        <w:rPr/>
        <w:t>It</w:t>
      </w:r>
      <w:r>
        <w:rPr>
          <w:spacing w:val="-14"/>
        </w:rPr>
        <w:t> </w:t>
      </w:r>
      <w:r>
        <w:rPr/>
        <w:t>must</w:t>
      </w:r>
      <w:r>
        <w:rPr>
          <w:spacing w:val="-11"/>
        </w:rPr>
        <w:t> </w:t>
      </w:r>
      <w:r>
        <w:rPr/>
        <w:t>also</w:t>
      </w:r>
      <w:r>
        <w:rPr>
          <w:spacing w:val="-11"/>
        </w:rPr>
        <w:t> </w:t>
      </w:r>
      <w:r>
        <w:rPr/>
        <w:t>apply</w:t>
      </w:r>
      <w:r>
        <w:rPr>
          <w:spacing w:val="-14"/>
        </w:rPr>
        <w:t> </w:t>
      </w:r>
      <w:r>
        <w:rPr/>
        <w:t>between</w:t>
      </w:r>
      <w:r>
        <w:rPr>
          <w:spacing w:val="-12"/>
        </w:rPr>
        <w:t> </w:t>
      </w:r>
      <w:r>
        <w:rPr/>
        <w:t>full-time</w:t>
      </w:r>
      <w:r>
        <w:rPr>
          <w:spacing w:val="-11"/>
        </w:rPr>
        <w:t> </w:t>
      </w:r>
      <w:r>
        <w:rPr/>
        <w:t>and</w:t>
      </w:r>
      <w:r>
        <w:rPr>
          <w:spacing w:val="-11"/>
        </w:rPr>
        <w:t> </w:t>
      </w:r>
      <w:r>
        <w:rPr/>
        <w:t>part-time</w:t>
      </w:r>
      <w:r>
        <w:rPr>
          <w:spacing w:val="-11"/>
        </w:rPr>
        <w:t> </w:t>
      </w:r>
      <w:r>
        <w:rPr/>
        <w:t>employees,</w:t>
      </w:r>
      <w:r>
        <w:rPr>
          <w:spacing w:val="-11"/>
        </w:rPr>
        <w:t> </w:t>
      </w:r>
      <w:r>
        <w:rPr/>
        <w:t>covering</w:t>
      </w:r>
      <w:r>
        <w:rPr>
          <w:spacing w:val="-12"/>
        </w:rPr>
        <w:t> </w:t>
      </w:r>
      <w:r>
        <w:rPr/>
        <w:t>the</w:t>
      </w:r>
      <w:r>
        <w:rPr>
          <w:spacing w:val="-11"/>
        </w:rPr>
        <w:t> </w:t>
      </w:r>
      <w:r>
        <w:rPr/>
        <w:t>calculation</w:t>
      </w:r>
      <w:r>
        <w:rPr>
          <w:spacing w:val="-12"/>
        </w:rPr>
        <w:t> </w:t>
      </w:r>
      <w:r>
        <w:rPr/>
        <w:t>of</w:t>
      </w:r>
      <w:r>
        <w:rPr>
          <w:spacing w:val="-5"/>
        </w:rPr>
        <w:t> </w:t>
      </w:r>
      <w:r>
        <w:rPr>
          <w:b/>
        </w:rPr>
        <w:t>hourly wages</w:t>
      </w:r>
      <w:r>
        <w:rPr/>
        <w:t>, pay increases and the components of</w:t>
      </w:r>
      <w:r>
        <w:rPr>
          <w:spacing w:val="-16"/>
        </w:rPr>
        <w:t> </w:t>
      </w:r>
      <w:r>
        <w:rPr/>
        <w:t>pay.</w:t>
      </w:r>
    </w:p>
    <w:p>
      <w:pPr>
        <w:pStyle w:val="BodyText"/>
        <w:spacing w:before="6"/>
        <w:rPr>
          <w:sz w:val="17"/>
        </w:rPr>
      </w:pPr>
    </w:p>
    <w:p>
      <w:pPr>
        <w:pStyle w:val="Heading6"/>
        <w:spacing w:before="1"/>
        <w:ind w:left="1184" w:firstLine="0"/>
        <w:rPr>
          <w:rFonts w:ascii="Cambria"/>
        </w:rPr>
      </w:pPr>
      <w:bookmarkStart w:name="_bookmark55" w:id="88"/>
      <w:bookmarkEnd w:id="88"/>
      <w:r>
        <w:rPr/>
      </w:r>
      <w:r>
        <w:rPr>
          <w:rFonts w:ascii="Cambria"/>
          <w:color w:val="404040"/>
        </w:rPr>
        <w:t>Guarantees of enforcement</w:t>
      </w:r>
    </w:p>
    <w:p>
      <w:pPr>
        <w:spacing w:before="119"/>
        <w:ind w:left="1184" w:right="0" w:firstLine="0"/>
        <w:jc w:val="both"/>
        <w:rPr>
          <w:rFonts w:ascii="Cambria"/>
          <w:i/>
          <w:sz w:val="20"/>
        </w:rPr>
      </w:pPr>
      <w:bookmarkStart w:name="_bookmark56" w:id="89"/>
      <w:bookmarkEnd w:id="89"/>
      <w:r>
        <w:rPr/>
      </w:r>
      <w:r>
        <w:rPr>
          <w:rFonts w:ascii="Cambria"/>
          <w:i/>
          <w:color w:val="404040"/>
          <w:sz w:val="20"/>
        </w:rPr>
        <w:t>Legislative means</w:t>
      </w:r>
    </w:p>
    <w:p>
      <w:pPr>
        <w:pStyle w:val="BodyText"/>
        <w:spacing w:before="58"/>
        <w:ind w:left="1184" w:right="125"/>
        <w:jc w:val="both"/>
      </w:pPr>
      <w:r>
        <w:rPr/>
        <w:t>The</w:t>
      </w:r>
      <w:r>
        <w:rPr>
          <w:spacing w:val="-5"/>
        </w:rPr>
        <w:t> </w:t>
      </w:r>
      <w:r>
        <w:rPr/>
        <w:t>right</w:t>
      </w:r>
      <w:r>
        <w:rPr>
          <w:spacing w:val="-2"/>
        </w:rPr>
        <w:t> </w:t>
      </w:r>
      <w:r>
        <w:rPr/>
        <w:t>of women</w:t>
      </w:r>
      <w:r>
        <w:rPr>
          <w:spacing w:val="-5"/>
        </w:rPr>
        <w:t> </w:t>
      </w:r>
      <w:r>
        <w:rPr/>
        <w:t>and</w:t>
      </w:r>
      <w:r>
        <w:rPr>
          <w:spacing w:val="-5"/>
        </w:rPr>
        <w:t> </w:t>
      </w:r>
      <w:r>
        <w:rPr/>
        <w:t>men</w:t>
      </w:r>
      <w:r>
        <w:rPr>
          <w:spacing w:val="-5"/>
        </w:rPr>
        <w:t> </w:t>
      </w:r>
      <w:r>
        <w:rPr/>
        <w:t>to</w:t>
      </w:r>
      <w:r>
        <w:rPr>
          <w:spacing w:val="-3"/>
        </w:rPr>
        <w:t> </w:t>
      </w:r>
      <w:r>
        <w:rPr/>
        <w:t>"equal</w:t>
      </w:r>
      <w:r>
        <w:rPr>
          <w:spacing w:val="-3"/>
        </w:rPr>
        <w:t> </w:t>
      </w:r>
      <w:r>
        <w:rPr/>
        <w:t>pay</w:t>
      </w:r>
      <w:r>
        <w:rPr>
          <w:spacing w:val="-8"/>
        </w:rPr>
        <w:t> </w:t>
      </w:r>
      <w:r>
        <w:rPr/>
        <w:t>for</w:t>
      </w:r>
      <w:r>
        <w:rPr>
          <w:spacing w:val="-2"/>
        </w:rPr>
        <w:t> </w:t>
      </w:r>
      <w:r>
        <w:rPr/>
        <w:t>work</w:t>
      </w:r>
      <w:r>
        <w:rPr>
          <w:spacing w:val="-1"/>
        </w:rPr>
        <w:t> </w:t>
      </w:r>
      <w:r>
        <w:rPr/>
        <w:t>of</w:t>
      </w:r>
      <w:r>
        <w:rPr>
          <w:spacing w:val="-3"/>
        </w:rPr>
        <w:t> </w:t>
      </w:r>
      <w:r>
        <w:rPr/>
        <w:t>equal</w:t>
      </w:r>
      <w:r>
        <w:rPr>
          <w:spacing w:val="-3"/>
        </w:rPr>
        <w:t> </w:t>
      </w:r>
      <w:r>
        <w:rPr/>
        <w:t>value"</w:t>
      </w:r>
      <w:r>
        <w:rPr>
          <w:spacing w:val="-3"/>
        </w:rPr>
        <w:t> </w:t>
      </w:r>
      <w:r>
        <w:rPr/>
        <w:t>must</w:t>
      </w:r>
      <w:r>
        <w:rPr>
          <w:spacing w:val="-4"/>
        </w:rPr>
        <w:t> </w:t>
      </w:r>
      <w:r>
        <w:rPr/>
        <w:t>be</w:t>
      </w:r>
      <w:r>
        <w:rPr>
          <w:spacing w:val="-5"/>
        </w:rPr>
        <w:t> </w:t>
      </w:r>
      <w:r>
        <w:rPr/>
        <w:t>expressly</w:t>
      </w:r>
      <w:r>
        <w:rPr>
          <w:spacing w:val="-8"/>
        </w:rPr>
        <w:t> </w:t>
      </w:r>
      <w:r>
        <w:rPr/>
        <w:t>provided for in</w:t>
      </w:r>
      <w:r>
        <w:rPr>
          <w:spacing w:val="-11"/>
        </w:rPr>
        <w:t> </w:t>
      </w:r>
      <w:r>
        <w:rPr/>
        <w:t>legislation.</w:t>
      </w:r>
    </w:p>
    <w:p>
      <w:pPr>
        <w:pStyle w:val="BodyText"/>
        <w:spacing w:before="3"/>
        <w:rPr>
          <w:sz w:val="17"/>
        </w:rPr>
      </w:pPr>
    </w:p>
    <w:p>
      <w:pPr>
        <w:pStyle w:val="BodyText"/>
        <w:spacing w:before="1"/>
        <w:ind w:left="1184" w:right="116"/>
        <w:jc w:val="both"/>
      </w:pPr>
      <w:r>
        <w:rPr/>
        <w:t>As</w:t>
      </w:r>
      <w:r>
        <w:rPr>
          <w:spacing w:val="-9"/>
        </w:rPr>
        <w:t> </w:t>
      </w:r>
      <w:r>
        <w:rPr/>
        <w:t>far</w:t>
      </w:r>
      <w:r>
        <w:rPr>
          <w:spacing w:val="-9"/>
        </w:rPr>
        <w:t> </w:t>
      </w:r>
      <w:r>
        <w:rPr/>
        <w:t>as</w:t>
      </w:r>
      <w:r>
        <w:rPr>
          <w:spacing w:val="-9"/>
        </w:rPr>
        <w:t> </w:t>
      </w:r>
      <w:r>
        <w:rPr/>
        <w:t>setting</w:t>
      </w:r>
      <w:r>
        <w:rPr>
          <w:spacing w:val="-8"/>
        </w:rPr>
        <w:t> </w:t>
      </w:r>
      <w:r>
        <w:rPr/>
        <w:t>wage</w:t>
      </w:r>
      <w:r>
        <w:rPr>
          <w:spacing w:val="-8"/>
        </w:rPr>
        <w:t> </w:t>
      </w:r>
      <w:r>
        <w:rPr/>
        <w:t>levels</w:t>
      </w:r>
      <w:r>
        <w:rPr>
          <w:spacing w:val="-9"/>
        </w:rPr>
        <w:t> </w:t>
      </w:r>
      <w:r>
        <w:rPr/>
        <w:t>is</w:t>
      </w:r>
      <w:r>
        <w:rPr>
          <w:spacing w:val="-9"/>
        </w:rPr>
        <w:t> </w:t>
      </w:r>
      <w:r>
        <w:rPr/>
        <w:t>concerned,</w:t>
      </w:r>
      <w:r>
        <w:rPr>
          <w:spacing w:val="-11"/>
        </w:rPr>
        <w:t> </w:t>
      </w:r>
      <w:r>
        <w:rPr/>
        <w:t>states</w:t>
      </w:r>
      <w:r>
        <w:rPr>
          <w:spacing w:val="-9"/>
        </w:rPr>
        <w:t> </w:t>
      </w:r>
      <w:r>
        <w:rPr/>
        <w:t>are</w:t>
      </w:r>
      <w:r>
        <w:rPr>
          <w:spacing w:val="-10"/>
        </w:rPr>
        <w:t> </w:t>
      </w:r>
      <w:r>
        <w:rPr/>
        <w:t>free</w:t>
      </w:r>
      <w:r>
        <w:rPr>
          <w:spacing w:val="-11"/>
        </w:rPr>
        <w:t> </w:t>
      </w:r>
      <w:r>
        <w:rPr/>
        <w:t>to</w:t>
      </w:r>
      <w:r>
        <w:rPr>
          <w:spacing w:val="-11"/>
        </w:rPr>
        <w:t> </w:t>
      </w:r>
      <w:r>
        <w:rPr/>
        <w:t>choose</w:t>
      </w:r>
      <w:r>
        <w:rPr>
          <w:spacing w:val="-10"/>
        </w:rPr>
        <w:t> </w:t>
      </w:r>
      <w:r>
        <w:rPr/>
        <w:t>their</w:t>
      </w:r>
      <w:r>
        <w:rPr>
          <w:spacing w:val="-9"/>
        </w:rPr>
        <w:t> </w:t>
      </w:r>
      <w:r>
        <w:rPr/>
        <w:t>own</w:t>
      </w:r>
      <w:r>
        <w:rPr>
          <w:spacing w:val="-10"/>
        </w:rPr>
        <w:t> </w:t>
      </w:r>
      <w:r>
        <w:rPr/>
        <w:t>methods</w:t>
      </w:r>
      <w:r>
        <w:rPr>
          <w:spacing w:val="-9"/>
        </w:rPr>
        <w:t> </w:t>
      </w:r>
      <w:r>
        <w:rPr/>
        <w:t>and</w:t>
      </w:r>
      <w:r>
        <w:rPr>
          <w:spacing w:val="-10"/>
        </w:rPr>
        <w:t> </w:t>
      </w:r>
      <w:r>
        <w:rPr/>
        <w:t>can treat</w:t>
      </w:r>
      <w:r>
        <w:rPr>
          <w:spacing w:val="-13"/>
        </w:rPr>
        <w:t> </w:t>
      </w:r>
      <w:r>
        <w:rPr/>
        <w:t>this</w:t>
      </w:r>
      <w:r>
        <w:rPr>
          <w:spacing w:val="-11"/>
        </w:rPr>
        <w:t> </w:t>
      </w:r>
      <w:r>
        <w:rPr/>
        <w:t>as</w:t>
      </w:r>
      <w:r>
        <w:rPr>
          <w:spacing w:val="-12"/>
        </w:rPr>
        <w:t> </w:t>
      </w:r>
      <w:r>
        <w:rPr/>
        <w:t>a</w:t>
      </w:r>
      <w:r>
        <w:rPr>
          <w:spacing w:val="-15"/>
        </w:rPr>
        <w:t> </w:t>
      </w:r>
      <w:r>
        <w:rPr/>
        <w:t>matter</w:t>
      </w:r>
      <w:r>
        <w:rPr>
          <w:spacing w:val="-14"/>
        </w:rPr>
        <w:t> </w:t>
      </w:r>
      <w:r>
        <w:rPr/>
        <w:t>to</w:t>
      </w:r>
      <w:r>
        <w:rPr>
          <w:spacing w:val="-13"/>
        </w:rPr>
        <w:t> </w:t>
      </w:r>
      <w:r>
        <w:rPr/>
        <w:t>be</w:t>
      </w:r>
      <w:r>
        <w:rPr>
          <w:spacing w:val="-13"/>
        </w:rPr>
        <w:t> </w:t>
      </w:r>
      <w:r>
        <w:rPr/>
        <w:t>decided</w:t>
      </w:r>
      <w:r>
        <w:rPr>
          <w:spacing w:val="-13"/>
        </w:rPr>
        <w:t> </w:t>
      </w:r>
      <w:r>
        <w:rPr/>
        <w:t>by</w:t>
      </w:r>
      <w:r>
        <w:rPr>
          <w:spacing w:val="-16"/>
        </w:rPr>
        <w:t> </w:t>
      </w:r>
      <w:r>
        <w:rPr/>
        <w:t>collective</w:t>
      </w:r>
      <w:r>
        <w:rPr>
          <w:spacing w:val="-13"/>
        </w:rPr>
        <w:t> </w:t>
      </w:r>
      <w:r>
        <w:rPr/>
        <w:t>bargaining.</w:t>
      </w:r>
      <w:r>
        <w:rPr>
          <w:spacing w:val="-13"/>
        </w:rPr>
        <w:t> </w:t>
      </w:r>
      <w:r>
        <w:rPr/>
        <w:t>Domestic</w:t>
      </w:r>
      <w:r>
        <w:rPr>
          <w:spacing w:val="-14"/>
        </w:rPr>
        <w:t> </w:t>
      </w:r>
      <w:r>
        <w:rPr/>
        <w:t>law</w:t>
      </w:r>
      <w:r>
        <w:rPr>
          <w:spacing w:val="-15"/>
        </w:rPr>
        <w:t> </w:t>
      </w:r>
      <w:r>
        <w:rPr/>
        <w:t>must</w:t>
      </w:r>
      <w:r>
        <w:rPr>
          <w:spacing w:val="-15"/>
        </w:rPr>
        <w:t> </w:t>
      </w:r>
      <w:r>
        <w:rPr/>
        <w:t>however</w:t>
      </w:r>
      <w:r>
        <w:rPr>
          <w:spacing w:val="-6"/>
        </w:rPr>
        <w:t> </w:t>
      </w:r>
      <w:r>
        <w:rPr>
          <w:b/>
        </w:rPr>
        <w:t>ensure that violations of the principle of equal pay will be sanctioned </w:t>
      </w:r>
      <w:r>
        <w:rPr/>
        <w:t>and lay down the general rules applying to labour and management when they are negotiating wages (for example, differential</w:t>
      </w:r>
      <w:r>
        <w:rPr>
          <w:spacing w:val="-6"/>
        </w:rPr>
        <w:t> </w:t>
      </w:r>
      <w:r>
        <w:rPr/>
        <w:t>pay</w:t>
      </w:r>
      <w:r>
        <w:rPr>
          <w:spacing w:val="-7"/>
        </w:rPr>
        <w:t> </w:t>
      </w:r>
      <w:r>
        <w:rPr/>
        <w:t>scales</w:t>
      </w:r>
      <w:r>
        <w:rPr>
          <w:spacing w:val="-5"/>
        </w:rPr>
        <w:t> </w:t>
      </w:r>
      <w:r>
        <w:rPr/>
        <w:t>and</w:t>
      </w:r>
      <w:r>
        <w:rPr>
          <w:spacing w:val="-1"/>
        </w:rPr>
        <w:t> </w:t>
      </w:r>
      <w:r>
        <w:rPr/>
        <w:t>discriminatory</w:t>
      </w:r>
      <w:r>
        <w:rPr>
          <w:spacing w:val="-8"/>
        </w:rPr>
        <w:t> </w:t>
      </w:r>
      <w:r>
        <w:rPr/>
        <w:t>clauses</w:t>
      </w:r>
      <w:r>
        <w:rPr>
          <w:spacing w:val="-5"/>
        </w:rPr>
        <w:t> </w:t>
      </w:r>
      <w:r>
        <w:rPr/>
        <w:t>must</w:t>
      </w:r>
      <w:r>
        <w:rPr>
          <w:spacing w:val="-5"/>
        </w:rPr>
        <w:t> </w:t>
      </w:r>
      <w:r>
        <w:rPr/>
        <w:t>be</w:t>
      </w:r>
      <w:r>
        <w:rPr>
          <w:spacing w:val="-6"/>
        </w:rPr>
        <w:t> </w:t>
      </w:r>
      <w:r>
        <w:rPr/>
        <w:t>ruled</w:t>
      </w:r>
      <w:r>
        <w:rPr>
          <w:spacing w:val="-6"/>
        </w:rPr>
        <w:t> </w:t>
      </w:r>
      <w:r>
        <w:rPr/>
        <w:t>out).</w:t>
      </w:r>
      <w:r>
        <w:rPr>
          <w:spacing w:val="-5"/>
        </w:rPr>
        <w:t> </w:t>
      </w:r>
      <w:r>
        <w:rPr/>
        <w:t>If</w:t>
      </w:r>
      <w:r>
        <w:rPr>
          <w:spacing w:val="-3"/>
        </w:rPr>
        <w:t> </w:t>
      </w:r>
      <w:r>
        <w:rPr/>
        <w:t>full</w:t>
      </w:r>
      <w:r>
        <w:rPr>
          <w:spacing w:val="-4"/>
        </w:rPr>
        <w:t> </w:t>
      </w:r>
      <w:r>
        <w:rPr/>
        <w:t>equal</w:t>
      </w:r>
      <w:r>
        <w:rPr>
          <w:spacing w:val="-6"/>
        </w:rPr>
        <w:t> </w:t>
      </w:r>
      <w:r>
        <w:rPr/>
        <w:t>pay</w:t>
      </w:r>
      <w:r>
        <w:rPr>
          <w:spacing w:val="-8"/>
        </w:rPr>
        <w:t> </w:t>
      </w:r>
      <w:r>
        <w:rPr/>
        <w:t>cannot</w:t>
      </w:r>
      <w:r>
        <w:rPr>
          <w:spacing w:val="-5"/>
        </w:rPr>
        <w:t> </w:t>
      </w:r>
      <w:r>
        <w:rPr/>
        <w:t>be achieved through collective bargaining, the </w:t>
      </w:r>
      <w:r>
        <w:rPr>
          <w:b/>
        </w:rPr>
        <w:t>state must intervene </w:t>
      </w:r>
      <w:r>
        <w:rPr/>
        <w:t>using legal wage-fixing methods or any other appropriate</w:t>
      </w:r>
      <w:r>
        <w:rPr>
          <w:spacing w:val="-13"/>
        </w:rPr>
        <w:t> </w:t>
      </w:r>
      <w:r>
        <w:rPr/>
        <w:t>means.</w:t>
      </w:r>
    </w:p>
    <w:p>
      <w:pPr>
        <w:pStyle w:val="BodyText"/>
        <w:spacing w:before="4"/>
        <w:rPr>
          <w:sz w:val="17"/>
        </w:rPr>
      </w:pPr>
    </w:p>
    <w:p>
      <w:pPr>
        <w:spacing w:before="0"/>
        <w:ind w:left="1184" w:right="0" w:firstLine="0"/>
        <w:jc w:val="both"/>
        <w:rPr>
          <w:rFonts w:ascii="Cambria"/>
          <w:i/>
          <w:sz w:val="20"/>
        </w:rPr>
      </w:pPr>
      <w:bookmarkStart w:name="_bookmark57" w:id="90"/>
      <w:bookmarkEnd w:id="90"/>
      <w:r>
        <w:rPr/>
      </w:r>
      <w:r>
        <w:rPr>
          <w:rFonts w:ascii="Cambria"/>
          <w:i/>
          <w:color w:val="404040"/>
          <w:sz w:val="20"/>
        </w:rPr>
        <w:t>Judicial safeguards</w:t>
      </w:r>
    </w:p>
    <w:p>
      <w:pPr>
        <w:pStyle w:val="BodyText"/>
        <w:spacing w:before="60"/>
        <w:ind w:left="1184" w:right="119"/>
        <w:jc w:val="both"/>
      </w:pPr>
      <w:r>
        <w:rPr/>
        <w:t>Domestic law must provide for appropriate and effective remedies in the event of alleged wage discrimination.</w:t>
      </w:r>
      <w:r>
        <w:rPr>
          <w:spacing w:val="-13"/>
        </w:rPr>
        <w:t> </w:t>
      </w:r>
      <w:r>
        <w:rPr/>
        <w:t>Employees</w:t>
      </w:r>
      <w:r>
        <w:rPr>
          <w:spacing w:val="-10"/>
        </w:rPr>
        <w:t> </w:t>
      </w:r>
      <w:r>
        <w:rPr/>
        <w:t>who</w:t>
      </w:r>
      <w:r>
        <w:rPr>
          <w:spacing w:val="-13"/>
        </w:rPr>
        <w:t> </w:t>
      </w:r>
      <w:r>
        <w:rPr/>
        <w:t>claim</w:t>
      </w:r>
      <w:r>
        <w:rPr>
          <w:spacing w:val="-9"/>
        </w:rPr>
        <w:t> </w:t>
      </w:r>
      <w:r>
        <w:rPr/>
        <w:t>that</w:t>
      </w:r>
      <w:r>
        <w:rPr>
          <w:spacing w:val="-13"/>
        </w:rPr>
        <w:t> </w:t>
      </w:r>
      <w:r>
        <w:rPr/>
        <w:t>they</w:t>
      </w:r>
      <w:r>
        <w:rPr>
          <w:spacing w:val="-16"/>
        </w:rPr>
        <w:t> </w:t>
      </w:r>
      <w:r>
        <w:rPr/>
        <w:t>have</w:t>
      </w:r>
      <w:r>
        <w:rPr>
          <w:spacing w:val="-13"/>
        </w:rPr>
        <w:t> </w:t>
      </w:r>
      <w:r>
        <w:rPr/>
        <w:t>suffered</w:t>
      </w:r>
      <w:r>
        <w:rPr>
          <w:spacing w:val="-13"/>
        </w:rPr>
        <w:t> </w:t>
      </w:r>
      <w:r>
        <w:rPr/>
        <w:t>discrimination</w:t>
      </w:r>
      <w:r>
        <w:rPr>
          <w:spacing w:val="-13"/>
        </w:rPr>
        <w:t> </w:t>
      </w:r>
      <w:r>
        <w:rPr/>
        <w:t>must</w:t>
      </w:r>
      <w:r>
        <w:rPr>
          <w:spacing w:val="-13"/>
        </w:rPr>
        <w:t> </w:t>
      </w:r>
      <w:r>
        <w:rPr/>
        <w:t>be</w:t>
      </w:r>
      <w:r>
        <w:rPr>
          <w:spacing w:val="-13"/>
        </w:rPr>
        <w:t> </w:t>
      </w:r>
      <w:r>
        <w:rPr/>
        <w:t>able</w:t>
      </w:r>
      <w:r>
        <w:rPr>
          <w:spacing w:val="-13"/>
        </w:rPr>
        <w:t> </w:t>
      </w:r>
      <w:r>
        <w:rPr/>
        <w:t>to</w:t>
      </w:r>
      <w:r>
        <w:rPr>
          <w:spacing w:val="-11"/>
        </w:rPr>
        <w:t> </w:t>
      </w:r>
      <w:r>
        <w:rPr/>
        <w:t>take their case to</w:t>
      </w:r>
      <w:r>
        <w:rPr>
          <w:spacing w:val="-9"/>
        </w:rPr>
        <w:t> </w:t>
      </w:r>
      <w:r>
        <w:rPr/>
        <w:t>court.</w:t>
      </w:r>
    </w:p>
    <w:p>
      <w:pPr>
        <w:pStyle w:val="BodyText"/>
        <w:spacing w:before="4"/>
        <w:rPr>
          <w:sz w:val="17"/>
        </w:rPr>
      </w:pPr>
    </w:p>
    <w:p>
      <w:pPr>
        <w:pStyle w:val="BodyText"/>
        <w:ind w:left="1184" w:right="120"/>
        <w:jc w:val="both"/>
      </w:pPr>
      <w:r>
        <w:rPr/>
        <w:t>Domestic law should provide for an alleviation of the burden of proof in favour of the plaintiff in discrimination cases.</w:t>
      </w:r>
    </w:p>
    <w:p>
      <w:pPr>
        <w:pStyle w:val="BodyText"/>
        <w:spacing w:before="4"/>
        <w:rPr>
          <w:sz w:val="17"/>
        </w:rPr>
      </w:pPr>
    </w:p>
    <w:p>
      <w:pPr>
        <w:pStyle w:val="BodyText"/>
        <w:ind w:left="1184" w:right="117"/>
        <w:jc w:val="both"/>
      </w:pPr>
      <w:r>
        <w:rPr/>
        <w:t>Anyone who suffers wage discrimination on grounds of sex must be entitled to adequate compensation, i.e. compensation that is sufficient to make good the damage suffered by the victim and act as a deterrent to the offender. In cases of unequal pay, any compensation must, as a minimum, cover the difference in pay.</w:t>
      </w:r>
    </w:p>
    <w:p>
      <w:pPr>
        <w:spacing w:after="0"/>
        <w:jc w:val="both"/>
        <w:sectPr>
          <w:pgSz w:w="11910" w:h="16840"/>
          <w:pgMar w:header="0" w:footer="953" w:top="1320" w:bottom="1200" w:left="940" w:right="1300"/>
        </w:sectPr>
      </w:pPr>
    </w:p>
    <w:p>
      <w:pPr>
        <w:pStyle w:val="BodyText"/>
        <w:spacing w:before="77"/>
        <w:ind w:left="476"/>
        <w:rPr>
          <w:rFonts w:ascii="Cambria"/>
        </w:rPr>
      </w:pPr>
      <w:bookmarkStart w:name="_bookmark58" w:id="91"/>
      <w:bookmarkEnd w:id="91"/>
      <w:r>
        <w:rPr/>
      </w:r>
      <w:r>
        <w:rPr>
          <w:rFonts w:ascii="Cambria"/>
          <w:color w:val="404040"/>
        </w:rPr>
        <w:t>Methods of classification and comparison and other measures</w:t>
      </w:r>
    </w:p>
    <w:p>
      <w:pPr>
        <w:pStyle w:val="BodyText"/>
        <w:spacing w:before="42"/>
        <w:ind w:left="1184" w:right="118"/>
        <w:jc w:val="both"/>
      </w:pPr>
      <w:r>
        <w:rPr/>
        <w:t>Appropriate classification methods must be devised enabling to compare the respective values of different jobs and carry out objective job appraisals in the various sectors of the economy, including those with a predominantly female labour force.</w:t>
      </w:r>
    </w:p>
    <w:p>
      <w:pPr>
        <w:pStyle w:val="BodyText"/>
        <w:spacing w:before="4"/>
        <w:rPr>
          <w:sz w:val="17"/>
        </w:rPr>
      </w:pPr>
    </w:p>
    <w:p>
      <w:pPr>
        <w:pStyle w:val="BodyText"/>
        <w:ind w:left="1184" w:right="116"/>
        <w:jc w:val="both"/>
      </w:pPr>
      <w:r>
        <w:rPr/>
        <w:t>Domestic law must make provision for comparisons of pay and jobs to extend outside the company directly concerned where this is necessary for an appropriate comparison. The Committee views this as a crucial means of ensuring that job appraisal systems are effective under certain circumstances, particularly in companies where the workforce is largely, or even exclusively, female.</w:t>
      </w:r>
    </w:p>
    <w:p>
      <w:pPr>
        <w:pStyle w:val="BodyText"/>
        <w:spacing w:before="3"/>
        <w:rPr>
          <w:sz w:val="17"/>
        </w:rPr>
      </w:pPr>
    </w:p>
    <w:p>
      <w:pPr>
        <w:pStyle w:val="BodyText"/>
        <w:spacing w:before="1"/>
        <w:ind w:left="1184"/>
        <w:jc w:val="both"/>
      </w:pPr>
      <w:r>
        <w:rPr/>
        <w:t>States must promote positive measures to narrow the pay gap, including:</w:t>
      </w:r>
    </w:p>
    <w:p>
      <w:pPr>
        <w:pStyle w:val="ListParagraph"/>
        <w:numPr>
          <w:ilvl w:val="0"/>
          <w:numId w:val="31"/>
        </w:numPr>
        <w:tabs>
          <w:tab w:pos="1904" w:val="left" w:leader="none"/>
          <w:tab w:pos="1905" w:val="left" w:leader="none"/>
        </w:tabs>
        <w:spacing w:line="240" w:lineRule="auto" w:before="0" w:after="0"/>
        <w:ind w:left="1904" w:right="0" w:hanging="360"/>
        <w:jc w:val="left"/>
        <w:rPr>
          <w:sz w:val="20"/>
        </w:rPr>
      </w:pPr>
      <w:r>
        <w:rPr>
          <w:sz w:val="20"/>
        </w:rPr>
        <w:t>measures to improve the quality and coverage of wage</w:t>
      </w:r>
      <w:r>
        <w:rPr>
          <w:spacing w:val="-23"/>
          <w:sz w:val="20"/>
        </w:rPr>
        <w:t> </w:t>
      </w:r>
      <w:r>
        <w:rPr>
          <w:sz w:val="20"/>
        </w:rPr>
        <w:t>statistics;</w:t>
      </w:r>
    </w:p>
    <w:p>
      <w:pPr>
        <w:pStyle w:val="ListParagraph"/>
        <w:numPr>
          <w:ilvl w:val="0"/>
          <w:numId w:val="31"/>
        </w:numPr>
        <w:tabs>
          <w:tab w:pos="1904" w:val="left" w:leader="none"/>
          <w:tab w:pos="1905" w:val="left" w:leader="none"/>
        </w:tabs>
        <w:spacing w:line="240" w:lineRule="auto" w:before="0" w:after="0"/>
        <w:ind w:left="1904" w:right="121" w:hanging="360"/>
        <w:jc w:val="left"/>
        <w:rPr>
          <w:sz w:val="20"/>
        </w:rPr>
      </w:pPr>
      <w:r>
        <w:rPr>
          <w:sz w:val="20"/>
        </w:rPr>
        <w:t>steps</w:t>
      </w:r>
      <w:r>
        <w:rPr>
          <w:spacing w:val="-2"/>
          <w:sz w:val="20"/>
        </w:rPr>
        <w:t> </w:t>
      </w:r>
      <w:r>
        <w:rPr>
          <w:sz w:val="20"/>
        </w:rPr>
        <w:t>to</w:t>
      </w:r>
      <w:r>
        <w:rPr>
          <w:spacing w:val="-3"/>
          <w:sz w:val="20"/>
        </w:rPr>
        <w:t> </w:t>
      </w:r>
      <w:r>
        <w:rPr>
          <w:sz w:val="20"/>
        </w:rPr>
        <w:t>ensure</w:t>
      </w:r>
      <w:r>
        <w:rPr>
          <w:spacing w:val="-3"/>
          <w:sz w:val="20"/>
        </w:rPr>
        <w:t> </w:t>
      </w:r>
      <w:r>
        <w:rPr>
          <w:sz w:val="20"/>
        </w:rPr>
        <w:t>that</w:t>
      </w:r>
      <w:r>
        <w:rPr>
          <w:spacing w:val="-3"/>
          <w:sz w:val="20"/>
        </w:rPr>
        <w:t> </w:t>
      </w:r>
      <w:r>
        <w:rPr>
          <w:sz w:val="20"/>
        </w:rPr>
        <w:t>more</w:t>
      </w:r>
      <w:r>
        <w:rPr>
          <w:spacing w:val="-3"/>
          <w:sz w:val="20"/>
        </w:rPr>
        <w:t> </w:t>
      </w:r>
      <w:r>
        <w:rPr>
          <w:sz w:val="20"/>
        </w:rPr>
        <w:t>attention</w:t>
      </w:r>
      <w:r>
        <w:rPr>
          <w:spacing w:val="-1"/>
          <w:sz w:val="20"/>
        </w:rPr>
        <w:t> </w:t>
      </w:r>
      <w:r>
        <w:rPr>
          <w:sz w:val="20"/>
        </w:rPr>
        <w:t>is</w:t>
      </w:r>
      <w:r>
        <w:rPr>
          <w:spacing w:val="-2"/>
          <w:sz w:val="20"/>
        </w:rPr>
        <w:t> </w:t>
      </w:r>
      <w:r>
        <w:rPr>
          <w:sz w:val="20"/>
        </w:rPr>
        <w:t>paid</w:t>
      </w:r>
      <w:r>
        <w:rPr>
          <w:spacing w:val="-3"/>
          <w:sz w:val="20"/>
        </w:rPr>
        <w:t> </w:t>
      </w:r>
      <w:r>
        <w:rPr>
          <w:sz w:val="20"/>
        </w:rPr>
        <w:t>to</w:t>
      </w:r>
      <w:r>
        <w:rPr>
          <w:spacing w:val="-3"/>
          <w:sz w:val="20"/>
        </w:rPr>
        <w:t> </w:t>
      </w:r>
      <w:r>
        <w:rPr>
          <w:sz w:val="20"/>
        </w:rPr>
        <w:t>equal</w:t>
      </w:r>
      <w:r>
        <w:rPr>
          <w:spacing w:val="-4"/>
          <w:sz w:val="20"/>
        </w:rPr>
        <w:t> </w:t>
      </w:r>
      <w:r>
        <w:rPr>
          <w:sz w:val="20"/>
        </w:rPr>
        <w:t>pay</w:t>
      </w:r>
      <w:r>
        <w:rPr>
          <w:spacing w:val="-4"/>
          <w:sz w:val="20"/>
        </w:rPr>
        <w:t> </w:t>
      </w:r>
      <w:r>
        <w:rPr>
          <w:sz w:val="20"/>
        </w:rPr>
        <w:t>for</w:t>
      </w:r>
      <w:r>
        <w:rPr>
          <w:spacing w:val="-3"/>
          <w:sz w:val="20"/>
        </w:rPr>
        <w:t> </w:t>
      </w:r>
      <w:r>
        <w:rPr>
          <w:sz w:val="20"/>
        </w:rPr>
        <w:t>women</w:t>
      </w:r>
      <w:r>
        <w:rPr>
          <w:spacing w:val="-3"/>
          <w:sz w:val="20"/>
        </w:rPr>
        <w:t> </w:t>
      </w:r>
      <w:r>
        <w:rPr>
          <w:sz w:val="20"/>
        </w:rPr>
        <w:t>and</w:t>
      </w:r>
      <w:r>
        <w:rPr>
          <w:spacing w:val="-6"/>
          <w:sz w:val="20"/>
        </w:rPr>
        <w:t> </w:t>
      </w:r>
      <w:r>
        <w:rPr>
          <w:sz w:val="20"/>
        </w:rPr>
        <w:t>men</w:t>
      </w:r>
      <w:r>
        <w:rPr>
          <w:spacing w:val="-3"/>
          <w:sz w:val="20"/>
        </w:rPr>
        <w:t> </w:t>
      </w:r>
      <w:r>
        <w:rPr>
          <w:sz w:val="20"/>
        </w:rPr>
        <w:t>in</w:t>
      </w:r>
      <w:r>
        <w:rPr>
          <w:spacing w:val="-3"/>
          <w:sz w:val="20"/>
        </w:rPr>
        <w:t> </w:t>
      </w:r>
      <w:r>
        <w:rPr>
          <w:sz w:val="20"/>
        </w:rPr>
        <w:t>national action plans for</w:t>
      </w:r>
      <w:r>
        <w:rPr>
          <w:spacing w:val="-10"/>
          <w:sz w:val="20"/>
        </w:rPr>
        <w:t> </w:t>
      </w:r>
      <w:r>
        <w:rPr>
          <w:sz w:val="20"/>
        </w:rPr>
        <w:t>employment.</w:t>
      </w:r>
    </w:p>
    <w:p>
      <w:pPr>
        <w:pStyle w:val="Heading6"/>
        <w:numPr>
          <w:ilvl w:val="0"/>
          <w:numId w:val="2"/>
        </w:numPr>
        <w:tabs>
          <w:tab w:pos="477" w:val="left" w:leader="none"/>
        </w:tabs>
        <w:spacing w:line="278" w:lineRule="auto" w:before="159" w:after="0"/>
        <w:ind w:left="476" w:right="122" w:hanging="360"/>
        <w:jc w:val="left"/>
      </w:pPr>
      <w:r>
        <w:rPr/>
        <w:t>As regards more generally the principle of equality between men and women privded for in Article 20 of the Charter, the Digest 2008 states the</w:t>
      </w:r>
      <w:r>
        <w:rPr>
          <w:spacing w:val="-25"/>
        </w:rPr>
        <w:t> </w:t>
      </w:r>
      <w:r>
        <w:rPr/>
        <w:t>following:</w:t>
      </w:r>
    </w:p>
    <w:p>
      <w:pPr>
        <w:pStyle w:val="Heading7"/>
        <w:numPr>
          <w:ilvl w:val="0"/>
          <w:numId w:val="30"/>
        </w:numPr>
        <w:tabs>
          <w:tab w:pos="1184" w:val="left" w:leader="none"/>
          <w:tab w:pos="1185" w:val="left" w:leader="none"/>
        </w:tabs>
        <w:spacing w:line="240" w:lineRule="auto" w:before="197" w:after="0"/>
        <w:ind w:left="1184" w:right="0" w:hanging="708"/>
        <w:jc w:val="left"/>
        <w:rPr>
          <w:i/>
        </w:rPr>
      </w:pPr>
      <w:bookmarkStart w:name="_bookmark59" w:id="92"/>
      <w:bookmarkEnd w:id="92"/>
      <w:r>
        <w:rPr>
          <w:i w:val="0"/>
        </w:rPr>
      </w:r>
      <w:bookmarkStart w:name="_bookmark59" w:id="93"/>
      <w:bookmarkEnd w:id="93"/>
      <w:r>
        <w:rPr>
          <w:i/>
          <w:color w:val="233E5F"/>
        </w:rPr>
        <w:t>A</w:t>
      </w:r>
      <w:r>
        <w:rPr>
          <w:i/>
          <w:color w:val="233E5F"/>
        </w:rPr>
        <w:t>rticle</w:t>
      </w:r>
      <w:r>
        <w:rPr>
          <w:i/>
          <w:color w:val="233E5F"/>
          <w:spacing w:val="-4"/>
        </w:rPr>
        <w:t> </w:t>
      </w:r>
      <w:r>
        <w:rPr>
          <w:i/>
          <w:color w:val="233E5F"/>
        </w:rPr>
        <w:t>20</w:t>
      </w:r>
    </w:p>
    <w:p>
      <w:pPr>
        <w:spacing w:before="200"/>
        <w:ind w:left="1184" w:right="0" w:firstLine="0"/>
        <w:jc w:val="both"/>
        <w:rPr>
          <w:rFonts w:ascii="Cambria"/>
          <w:sz w:val="22"/>
        </w:rPr>
      </w:pPr>
      <w:bookmarkStart w:name="_bookmark60" w:id="94"/>
      <w:bookmarkEnd w:id="94"/>
      <w:r>
        <w:rPr/>
      </w:r>
      <w:r>
        <w:rPr>
          <w:rFonts w:ascii="Cambria"/>
          <w:color w:val="404040"/>
          <w:sz w:val="22"/>
        </w:rPr>
        <w:t>Definitions and scope</w:t>
      </w:r>
    </w:p>
    <w:p>
      <w:pPr>
        <w:pStyle w:val="BodyText"/>
        <w:spacing w:before="77"/>
        <w:ind w:left="1184" w:right="118"/>
        <w:jc w:val="both"/>
      </w:pPr>
      <w:r>
        <w:rPr/>
        <w:t>Article</w:t>
      </w:r>
      <w:r>
        <w:rPr>
          <w:spacing w:val="-13"/>
        </w:rPr>
        <w:t> </w:t>
      </w:r>
      <w:r>
        <w:rPr/>
        <w:t>20</w:t>
      </w:r>
      <w:r>
        <w:rPr>
          <w:spacing w:val="-10"/>
        </w:rPr>
        <w:t> </w:t>
      </w:r>
      <w:r>
        <w:rPr/>
        <w:t>guarantees</w:t>
      </w:r>
      <w:r>
        <w:rPr>
          <w:spacing w:val="-12"/>
        </w:rPr>
        <w:t> </w:t>
      </w:r>
      <w:r>
        <w:rPr/>
        <w:t>the</w:t>
      </w:r>
      <w:r>
        <w:rPr>
          <w:spacing w:val="-13"/>
        </w:rPr>
        <w:t> </w:t>
      </w:r>
      <w:r>
        <w:rPr/>
        <w:t>right</w:t>
      </w:r>
      <w:r>
        <w:rPr>
          <w:spacing w:val="-10"/>
        </w:rPr>
        <w:t> </w:t>
      </w:r>
      <w:r>
        <w:rPr/>
        <w:t>to</w:t>
      </w:r>
      <w:r>
        <w:rPr>
          <w:spacing w:val="-11"/>
        </w:rPr>
        <w:t> </w:t>
      </w:r>
      <w:r>
        <w:rPr/>
        <w:t>equality</w:t>
      </w:r>
      <w:r>
        <w:rPr>
          <w:spacing w:val="-16"/>
        </w:rPr>
        <w:t> </w:t>
      </w:r>
      <w:r>
        <w:rPr/>
        <w:t>at</w:t>
      </w:r>
      <w:r>
        <w:rPr>
          <w:spacing w:val="-10"/>
        </w:rPr>
        <w:t> </w:t>
      </w:r>
      <w:r>
        <w:rPr>
          <w:b/>
        </w:rPr>
        <w:t>all</w:t>
      </w:r>
      <w:r>
        <w:rPr>
          <w:b/>
          <w:spacing w:val="-11"/>
        </w:rPr>
        <w:t> </w:t>
      </w:r>
      <w:r>
        <w:rPr>
          <w:b/>
        </w:rPr>
        <w:t>stages</w:t>
      </w:r>
      <w:r>
        <w:rPr>
          <w:b/>
          <w:spacing w:val="-9"/>
        </w:rPr>
        <w:t> </w:t>
      </w:r>
      <w:r>
        <w:rPr>
          <w:b/>
        </w:rPr>
        <w:t>of</w:t>
      </w:r>
      <w:r>
        <w:rPr>
          <w:b/>
          <w:spacing w:val="-12"/>
        </w:rPr>
        <w:t> </w:t>
      </w:r>
      <w:r>
        <w:rPr>
          <w:b/>
        </w:rPr>
        <w:t>working</w:t>
      </w:r>
      <w:r>
        <w:rPr>
          <w:b/>
          <w:spacing w:val="-12"/>
        </w:rPr>
        <w:t> </w:t>
      </w:r>
      <w:r>
        <w:rPr>
          <w:b/>
        </w:rPr>
        <w:t>life</w:t>
      </w:r>
      <w:r>
        <w:rPr>
          <w:b/>
          <w:spacing w:val="-10"/>
        </w:rPr>
        <w:t> </w:t>
      </w:r>
      <w:r>
        <w:rPr/>
        <w:t>–</w:t>
      </w:r>
      <w:r>
        <w:rPr>
          <w:spacing w:val="-10"/>
        </w:rPr>
        <w:t> </w:t>
      </w:r>
      <w:r>
        <w:rPr/>
        <w:t>access</w:t>
      </w:r>
      <w:r>
        <w:rPr>
          <w:spacing w:val="-11"/>
        </w:rPr>
        <w:t> </w:t>
      </w:r>
      <w:r>
        <w:rPr/>
        <w:t>to</w:t>
      </w:r>
      <w:r>
        <w:rPr>
          <w:spacing w:val="-8"/>
        </w:rPr>
        <w:t> </w:t>
      </w:r>
      <w:r>
        <w:rPr/>
        <w:t>employment, remuneration and other working conditions, including dismissal and other forms of detriment, vocational training and guidance and promotion. These words give Article 20 the status of lex specialis in relation to Article 1§2 of the Charter, which prohibits all discrimination at work on whatever</w:t>
      </w:r>
      <w:r>
        <w:rPr>
          <w:spacing w:val="-6"/>
        </w:rPr>
        <w:t> </w:t>
      </w:r>
      <w:r>
        <w:rPr/>
        <w:t>ground.</w:t>
      </w:r>
    </w:p>
    <w:p>
      <w:pPr>
        <w:pStyle w:val="BodyText"/>
        <w:spacing w:before="3"/>
        <w:rPr>
          <w:sz w:val="17"/>
        </w:rPr>
      </w:pPr>
    </w:p>
    <w:p>
      <w:pPr>
        <w:pStyle w:val="BodyText"/>
        <w:ind w:left="1184" w:right="119"/>
        <w:jc w:val="both"/>
      </w:pPr>
      <w:r>
        <w:rPr/>
        <w:t>The r</w:t>
      </w:r>
      <w:r>
        <w:rPr>
          <w:b/>
        </w:rPr>
        <w:t>ight to equal pay </w:t>
      </w:r>
      <w:r>
        <w:rPr/>
        <w:t>without discrimination on the grounds of sex is guaranteed by Article 4§3</w:t>
      </w:r>
      <w:r>
        <w:rPr>
          <w:spacing w:val="-6"/>
        </w:rPr>
        <w:t> </w:t>
      </w:r>
      <w:r>
        <w:rPr/>
        <w:t>and</w:t>
      </w:r>
      <w:r>
        <w:rPr>
          <w:spacing w:val="-6"/>
        </w:rPr>
        <w:t> </w:t>
      </w:r>
      <w:r>
        <w:rPr/>
        <w:t>the</w:t>
      </w:r>
      <w:r>
        <w:rPr>
          <w:spacing w:val="-8"/>
        </w:rPr>
        <w:t> </w:t>
      </w:r>
      <w:r>
        <w:rPr/>
        <w:t>relevant</w:t>
      </w:r>
      <w:r>
        <w:rPr>
          <w:spacing w:val="-6"/>
        </w:rPr>
        <w:t> </w:t>
      </w:r>
      <w:r>
        <w:rPr/>
        <w:t>specific</w:t>
      </w:r>
      <w:r>
        <w:rPr>
          <w:spacing w:val="-7"/>
        </w:rPr>
        <w:t> </w:t>
      </w:r>
      <w:r>
        <w:rPr/>
        <w:t>case-law</w:t>
      </w:r>
      <w:r>
        <w:rPr>
          <w:spacing w:val="-7"/>
        </w:rPr>
        <w:t> </w:t>
      </w:r>
      <w:r>
        <w:rPr/>
        <w:t>is</w:t>
      </w:r>
      <w:r>
        <w:rPr>
          <w:spacing w:val="-7"/>
        </w:rPr>
        <w:t> </w:t>
      </w:r>
      <w:r>
        <w:rPr/>
        <w:t>presented</w:t>
      </w:r>
      <w:r>
        <w:rPr>
          <w:spacing w:val="-6"/>
        </w:rPr>
        <w:t> </w:t>
      </w:r>
      <w:r>
        <w:rPr/>
        <w:t>under</w:t>
      </w:r>
      <w:r>
        <w:rPr>
          <w:spacing w:val="-5"/>
        </w:rPr>
        <w:t> </w:t>
      </w:r>
      <w:r>
        <w:rPr/>
        <w:t>this</w:t>
      </w:r>
      <w:r>
        <w:rPr>
          <w:spacing w:val="-7"/>
        </w:rPr>
        <w:t> </w:t>
      </w:r>
      <w:r>
        <w:rPr/>
        <w:t>article</w:t>
      </w:r>
      <w:r>
        <w:rPr>
          <w:spacing w:val="-8"/>
        </w:rPr>
        <w:t> </w:t>
      </w:r>
      <w:r>
        <w:rPr/>
        <w:t>(see</w:t>
      </w:r>
      <w:r>
        <w:rPr>
          <w:spacing w:val="-6"/>
        </w:rPr>
        <w:t> </w:t>
      </w:r>
      <w:r>
        <w:rPr/>
        <w:t>above):</w:t>
      </w:r>
      <w:r>
        <w:rPr>
          <w:spacing w:val="-5"/>
        </w:rPr>
        <w:t> </w:t>
      </w:r>
      <w:r>
        <w:rPr/>
        <w:t>The</w:t>
      </w:r>
      <w:r>
        <w:rPr>
          <w:spacing w:val="-8"/>
        </w:rPr>
        <w:t> </w:t>
      </w:r>
      <w:r>
        <w:rPr/>
        <w:t>situation as to equal pay in States party which have accepted Articles 4§3 and 20 is examined under Article 20 only. Consequently, these States are no longer required to submit a report on the application of Article 4§3.</w:t>
      </w:r>
      <w:r>
        <w:rPr>
          <w:spacing w:val="-9"/>
        </w:rPr>
        <w:t> </w:t>
      </w:r>
      <w:r>
        <w:rPr/>
        <w:t>[…]</w:t>
      </w:r>
    </w:p>
    <w:p>
      <w:pPr>
        <w:pStyle w:val="BodyText"/>
        <w:spacing w:before="4"/>
        <w:rPr>
          <w:sz w:val="17"/>
        </w:rPr>
      </w:pPr>
    </w:p>
    <w:p>
      <w:pPr>
        <w:pStyle w:val="BodyText"/>
        <w:ind w:left="1184" w:right="116"/>
        <w:jc w:val="both"/>
      </w:pPr>
      <w:r>
        <w:rPr/>
        <w:t>Discrimination in breach of the Charter is constituted by a difference in treatment between </w:t>
      </w:r>
      <w:r>
        <w:rPr>
          <w:b/>
        </w:rPr>
        <w:t>people in comparable situations </w:t>
      </w:r>
      <w:r>
        <w:rPr/>
        <w:t>which does not pursue a legitimate aim and is not based</w:t>
      </w:r>
      <w:r>
        <w:rPr>
          <w:spacing w:val="-29"/>
        </w:rPr>
        <w:t> </w:t>
      </w:r>
      <w:r>
        <w:rPr/>
        <w:t>on objective and reasonable grounds. In determining whether a legitimate aim is being pursued and the measures taken are reasonably proportionate, the Committee applies Article</w:t>
      </w:r>
      <w:r>
        <w:rPr>
          <w:spacing w:val="-28"/>
        </w:rPr>
        <w:t> </w:t>
      </w:r>
      <w:r>
        <w:rPr/>
        <w:t>G.</w:t>
      </w:r>
    </w:p>
    <w:p>
      <w:pPr>
        <w:pStyle w:val="BodyText"/>
        <w:spacing w:before="4"/>
        <w:rPr>
          <w:sz w:val="17"/>
        </w:rPr>
      </w:pPr>
    </w:p>
    <w:p>
      <w:pPr>
        <w:pStyle w:val="BodyText"/>
        <w:ind w:left="1184" w:right="117"/>
        <w:jc w:val="both"/>
      </w:pPr>
      <w:r>
        <w:rPr>
          <w:b/>
        </w:rPr>
        <w:t>Indirect discrimination </w:t>
      </w:r>
      <w:r>
        <w:rPr/>
        <w:t>occurs where a rule, identical for everyone, disproportionately affects men</w:t>
      </w:r>
      <w:r>
        <w:rPr>
          <w:spacing w:val="-7"/>
        </w:rPr>
        <w:t> </w:t>
      </w:r>
      <w:r>
        <w:rPr/>
        <w:t>or</w:t>
      </w:r>
      <w:r>
        <w:rPr>
          <w:spacing w:val="-6"/>
        </w:rPr>
        <w:t> </w:t>
      </w:r>
      <w:r>
        <w:rPr/>
        <w:t>women</w:t>
      </w:r>
      <w:r>
        <w:rPr>
          <w:spacing w:val="-5"/>
        </w:rPr>
        <w:t> </w:t>
      </w:r>
      <w:r>
        <w:rPr/>
        <w:t>without</w:t>
      </w:r>
      <w:r>
        <w:rPr>
          <w:spacing w:val="-5"/>
        </w:rPr>
        <w:t> </w:t>
      </w:r>
      <w:r>
        <w:rPr/>
        <w:t>a</w:t>
      </w:r>
      <w:r>
        <w:rPr>
          <w:spacing w:val="-7"/>
        </w:rPr>
        <w:t> </w:t>
      </w:r>
      <w:r>
        <w:rPr/>
        <w:t>legitimate</w:t>
      </w:r>
      <w:r>
        <w:rPr>
          <w:spacing w:val="-7"/>
        </w:rPr>
        <w:t> </w:t>
      </w:r>
      <w:r>
        <w:rPr/>
        <w:t>aim.</w:t>
      </w:r>
      <w:r>
        <w:rPr>
          <w:spacing w:val="-7"/>
        </w:rPr>
        <w:t> </w:t>
      </w:r>
      <w:r>
        <w:rPr/>
        <w:t>Equal</w:t>
      </w:r>
      <w:r>
        <w:rPr>
          <w:spacing w:val="-8"/>
        </w:rPr>
        <w:t> </w:t>
      </w:r>
      <w:r>
        <w:rPr/>
        <w:t>treatment</w:t>
      </w:r>
      <w:r>
        <w:rPr>
          <w:spacing w:val="-7"/>
        </w:rPr>
        <w:t> </w:t>
      </w:r>
      <w:r>
        <w:rPr/>
        <w:t>of</w:t>
      </w:r>
      <w:r>
        <w:rPr>
          <w:spacing w:val="-5"/>
        </w:rPr>
        <w:t> </w:t>
      </w:r>
      <w:r>
        <w:rPr/>
        <w:t>full-time</w:t>
      </w:r>
      <w:r>
        <w:rPr>
          <w:spacing w:val="-7"/>
        </w:rPr>
        <w:t> </w:t>
      </w:r>
      <w:r>
        <w:rPr/>
        <w:t>and</w:t>
      </w:r>
      <w:r>
        <w:rPr>
          <w:spacing w:val="-7"/>
        </w:rPr>
        <w:t> </w:t>
      </w:r>
      <w:r>
        <w:rPr/>
        <w:t>part-time</w:t>
      </w:r>
      <w:r>
        <w:rPr>
          <w:spacing w:val="-7"/>
        </w:rPr>
        <w:t> </w:t>
      </w:r>
      <w:r>
        <w:rPr/>
        <w:t>employees</w:t>
      </w:r>
      <w:r>
        <w:rPr>
          <w:spacing w:val="-3"/>
        </w:rPr>
        <w:t> </w:t>
      </w:r>
      <w:r>
        <w:rPr/>
        <w:t>is considered from this angle in particular in respect of social security issues.</w:t>
      </w:r>
      <w:r>
        <w:rPr>
          <w:spacing w:val="-30"/>
        </w:rPr>
        <w:t> </w:t>
      </w:r>
      <w:r>
        <w:rPr/>
        <w:t>[…]</w:t>
      </w:r>
    </w:p>
    <w:p>
      <w:pPr>
        <w:pStyle w:val="BodyText"/>
        <w:spacing w:before="4"/>
        <w:rPr>
          <w:sz w:val="17"/>
        </w:rPr>
      </w:pPr>
    </w:p>
    <w:p>
      <w:pPr>
        <w:spacing w:before="0"/>
        <w:ind w:left="1184" w:right="0" w:firstLine="0"/>
        <w:jc w:val="both"/>
        <w:rPr>
          <w:sz w:val="20"/>
        </w:rPr>
      </w:pPr>
      <w:r>
        <w:rPr>
          <w:sz w:val="20"/>
        </w:rPr>
        <w:t>The principle of equality applies to all employees, in both the </w:t>
      </w:r>
      <w:r>
        <w:rPr>
          <w:b/>
          <w:sz w:val="20"/>
        </w:rPr>
        <w:t>private and public sectors</w:t>
      </w:r>
      <w:r>
        <w:rPr>
          <w:sz w:val="20"/>
        </w:rPr>
        <w:t>.</w:t>
      </w:r>
    </w:p>
    <w:p>
      <w:pPr>
        <w:pStyle w:val="BodyText"/>
        <w:spacing w:before="4"/>
        <w:rPr>
          <w:sz w:val="17"/>
        </w:rPr>
      </w:pPr>
    </w:p>
    <w:p>
      <w:pPr>
        <w:pStyle w:val="BodyText"/>
        <w:ind w:left="1184"/>
        <w:jc w:val="both"/>
        <w:rPr>
          <w:rFonts w:ascii="Cambria"/>
        </w:rPr>
      </w:pPr>
      <w:bookmarkStart w:name="_bookmark61" w:id="95"/>
      <w:bookmarkEnd w:id="95"/>
      <w:r>
        <w:rPr/>
      </w:r>
      <w:r>
        <w:rPr>
          <w:rFonts w:ascii="Cambria"/>
          <w:color w:val="404040"/>
        </w:rPr>
        <w:t>Means of enforcement</w:t>
      </w:r>
    </w:p>
    <w:p>
      <w:pPr>
        <w:spacing w:before="120"/>
        <w:ind w:left="1184" w:right="0" w:firstLine="0"/>
        <w:jc w:val="both"/>
        <w:rPr>
          <w:rFonts w:ascii="Cambria"/>
          <w:i/>
          <w:sz w:val="20"/>
        </w:rPr>
      </w:pPr>
      <w:bookmarkStart w:name="_bookmark62" w:id="96"/>
      <w:bookmarkEnd w:id="96"/>
      <w:r>
        <w:rPr/>
      </w:r>
      <w:r>
        <w:rPr>
          <w:rFonts w:ascii="Cambria"/>
          <w:i/>
          <w:color w:val="404040"/>
          <w:sz w:val="20"/>
        </w:rPr>
        <w:t>Legal framework</w:t>
      </w:r>
    </w:p>
    <w:p>
      <w:pPr>
        <w:pStyle w:val="BodyText"/>
        <w:spacing w:before="60"/>
        <w:ind w:left="1184" w:right="116"/>
        <w:jc w:val="both"/>
      </w:pPr>
      <w:r>
        <w:rPr/>
        <w:t>The right of women and men to equality </w:t>
      </w:r>
      <w:r>
        <w:rPr>
          <w:b/>
        </w:rPr>
        <w:t>must be guaranteed by a law</w:t>
      </w:r>
      <w:r>
        <w:rPr/>
        <w:t>. The Charter requires “states not only to provide for equal treatment but also to protect women and men from discrimination in employment and training. This means that they are obliged to enact a sufficiently detailed legislation explicitly imposing equal treatment in all aspects.” It is not sufficient merely to state the principle in the Constitution. […]</w:t>
      </w:r>
    </w:p>
    <w:p>
      <w:pPr>
        <w:pStyle w:val="BodyText"/>
        <w:spacing w:before="4"/>
        <w:rPr>
          <w:sz w:val="17"/>
        </w:rPr>
      </w:pPr>
    </w:p>
    <w:p>
      <w:pPr>
        <w:pStyle w:val="BodyText"/>
        <w:ind w:left="1184" w:right="126"/>
        <w:jc w:val="both"/>
      </w:pPr>
      <w:r>
        <w:rPr/>
        <w:t>It must be possible to set aside, withdraw, repeal or amend any provision in collective agreements, employment contracts or firms' internal regulations that is incompatible with the principle of equal treatment.</w:t>
      </w:r>
    </w:p>
    <w:p>
      <w:pPr>
        <w:pStyle w:val="BodyText"/>
        <w:spacing w:before="4"/>
        <w:rPr>
          <w:sz w:val="17"/>
        </w:rPr>
      </w:pPr>
    </w:p>
    <w:p>
      <w:pPr>
        <w:spacing w:before="0"/>
        <w:ind w:left="476" w:right="0" w:firstLine="0"/>
        <w:jc w:val="left"/>
        <w:rPr>
          <w:rFonts w:ascii="Cambria"/>
          <w:i/>
          <w:sz w:val="20"/>
        </w:rPr>
      </w:pPr>
      <w:bookmarkStart w:name="_bookmark63" w:id="97"/>
      <w:bookmarkEnd w:id="97"/>
      <w:r>
        <w:rPr/>
      </w:r>
      <w:r>
        <w:rPr>
          <w:rFonts w:ascii="Cambria"/>
          <w:i/>
          <w:color w:val="404040"/>
          <w:sz w:val="20"/>
        </w:rPr>
        <w:t>Right of appeal</w:t>
      </w:r>
    </w:p>
    <w:p>
      <w:pPr>
        <w:pStyle w:val="BodyText"/>
        <w:spacing w:before="60"/>
        <w:ind w:left="1184" w:right="118"/>
        <w:jc w:val="both"/>
      </w:pPr>
      <w:r>
        <w:rPr/>
        <w:t>National</w:t>
      </w:r>
      <w:r>
        <w:rPr>
          <w:spacing w:val="-10"/>
        </w:rPr>
        <w:t> </w:t>
      </w:r>
      <w:r>
        <w:rPr/>
        <w:t>legislation</w:t>
      </w:r>
      <w:r>
        <w:rPr>
          <w:spacing w:val="-9"/>
        </w:rPr>
        <w:t> </w:t>
      </w:r>
      <w:r>
        <w:rPr/>
        <w:t>must</w:t>
      </w:r>
      <w:r>
        <w:rPr>
          <w:spacing w:val="-9"/>
        </w:rPr>
        <w:t> </w:t>
      </w:r>
      <w:r>
        <w:rPr/>
        <w:t>provide</w:t>
      </w:r>
      <w:r>
        <w:rPr>
          <w:spacing w:val="-9"/>
        </w:rPr>
        <w:t> </w:t>
      </w:r>
      <w:r>
        <w:rPr/>
        <w:t>for</w:t>
      </w:r>
      <w:r>
        <w:rPr>
          <w:spacing w:val="-8"/>
        </w:rPr>
        <w:t> </w:t>
      </w:r>
      <w:r>
        <w:rPr/>
        <w:t>appropriate</w:t>
      </w:r>
      <w:r>
        <w:rPr>
          <w:spacing w:val="-9"/>
        </w:rPr>
        <w:t> </w:t>
      </w:r>
      <w:r>
        <w:rPr/>
        <w:t>and</w:t>
      </w:r>
      <w:r>
        <w:rPr>
          <w:spacing w:val="-3"/>
        </w:rPr>
        <w:t> </w:t>
      </w:r>
      <w:r>
        <w:rPr>
          <w:b/>
        </w:rPr>
        <w:t>effective</w:t>
      </w:r>
      <w:r>
        <w:rPr>
          <w:b/>
          <w:spacing w:val="-9"/>
        </w:rPr>
        <w:t> </w:t>
      </w:r>
      <w:r>
        <w:rPr>
          <w:b/>
        </w:rPr>
        <w:t>remedies</w:t>
      </w:r>
      <w:r>
        <w:rPr>
          <w:b/>
          <w:spacing w:val="-8"/>
        </w:rPr>
        <w:t> </w:t>
      </w:r>
      <w:r>
        <w:rPr/>
        <w:t>in</w:t>
      </w:r>
      <w:r>
        <w:rPr>
          <w:spacing w:val="-9"/>
        </w:rPr>
        <w:t> </w:t>
      </w:r>
      <w:r>
        <w:rPr/>
        <w:t>the</w:t>
      </w:r>
      <w:r>
        <w:rPr>
          <w:spacing w:val="-9"/>
        </w:rPr>
        <w:t> </w:t>
      </w:r>
      <w:r>
        <w:rPr/>
        <w:t>event</w:t>
      </w:r>
      <w:r>
        <w:rPr>
          <w:spacing w:val="-9"/>
        </w:rPr>
        <w:t> </w:t>
      </w:r>
      <w:r>
        <w:rPr/>
        <w:t>of</w:t>
      </w:r>
      <w:r>
        <w:rPr>
          <w:spacing w:val="-7"/>
        </w:rPr>
        <w:t> </w:t>
      </w:r>
      <w:r>
        <w:rPr/>
        <w:t>alleged discrimination. Employees who consider that they have suffered discrimination must be able to take their case to an independent</w:t>
      </w:r>
      <w:r>
        <w:rPr>
          <w:spacing w:val="-17"/>
        </w:rPr>
        <w:t> </w:t>
      </w:r>
      <w:r>
        <w:rPr/>
        <w:t>body.</w:t>
      </w:r>
    </w:p>
    <w:p>
      <w:pPr>
        <w:spacing w:after="0"/>
        <w:jc w:val="both"/>
        <w:sectPr>
          <w:pgSz w:w="11910" w:h="16840"/>
          <w:pgMar w:header="0" w:footer="953" w:top="1320" w:bottom="1160" w:left="940" w:right="1300"/>
        </w:sectPr>
      </w:pPr>
    </w:p>
    <w:p>
      <w:pPr>
        <w:pStyle w:val="BodyText"/>
        <w:spacing w:before="77"/>
        <w:ind w:left="824" w:right="117"/>
        <w:jc w:val="both"/>
      </w:pPr>
      <w:r>
        <w:rPr/>
        <w:t>The</w:t>
      </w:r>
      <w:r>
        <w:rPr>
          <w:spacing w:val="-8"/>
        </w:rPr>
        <w:t> </w:t>
      </w:r>
      <w:r>
        <w:rPr>
          <w:b/>
        </w:rPr>
        <w:t>burden</w:t>
      </w:r>
      <w:r>
        <w:rPr>
          <w:b/>
          <w:spacing w:val="-7"/>
        </w:rPr>
        <w:t> </w:t>
      </w:r>
      <w:r>
        <w:rPr>
          <w:b/>
        </w:rPr>
        <w:t>of</w:t>
      </w:r>
      <w:r>
        <w:rPr>
          <w:b/>
          <w:spacing w:val="-7"/>
        </w:rPr>
        <w:t> </w:t>
      </w:r>
      <w:r>
        <w:rPr>
          <w:b/>
        </w:rPr>
        <w:t>proof</w:t>
      </w:r>
      <w:r>
        <w:rPr>
          <w:b/>
          <w:spacing w:val="-7"/>
        </w:rPr>
        <w:t> </w:t>
      </w:r>
      <w:r>
        <w:rPr>
          <w:b/>
        </w:rPr>
        <w:t>must</w:t>
      </w:r>
      <w:r>
        <w:rPr>
          <w:b/>
          <w:spacing w:val="-9"/>
        </w:rPr>
        <w:t> </w:t>
      </w:r>
      <w:r>
        <w:rPr>
          <w:b/>
        </w:rPr>
        <w:t>be</w:t>
      </w:r>
      <w:r>
        <w:rPr>
          <w:b/>
          <w:spacing w:val="-8"/>
        </w:rPr>
        <w:t> </w:t>
      </w:r>
      <w:r>
        <w:rPr>
          <w:b/>
        </w:rPr>
        <w:t>shifted</w:t>
      </w:r>
      <w:r>
        <w:rPr/>
        <w:t>.</w:t>
      </w:r>
      <w:r>
        <w:rPr>
          <w:spacing w:val="-8"/>
        </w:rPr>
        <w:t> </w:t>
      </w:r>
      <w:r>
        <w:rPr/>
        <w:t>The</w:t>
      </w:r>
      <w:r>
        <w:rPr>
          <w:spacing w:val="-8"/>
        </w:rPr>
        <w:t> </w:t>
      </w:r>
      <w:r>
        <w:rPr/>
        <w:t>shift</w:t>
      </w:r>
      <w:r>
        <w:rPr>
          <w:spacing w:val="-8"/>
        </w:rPr>
        <w:t> </w:t>
      </w:r>
      <w:r>
        <w:rPr/>
        <w:t>in</w:t>
      </w:r>
      <w:r>
        <w:rPr>
          <w:spacing w:val="-8"/>
        </w:rPr>
        <w:t> </w:t>
      </w:r>
      <w:r>
        <w:rPr/>
        <w:t>the</w:t>
      </w:r>
      <w:r>
        <w:rPr>
          <w:spacing w:val="-6"/>
        </w:rPr>
        <w:t> </w:t>
      </w:r>
      <w:r>
        <w:rPr/>
        <w:t>burden</w:t>
      </w:r>
      <w:r>
        <w:rPr>
          <w:spacing w:val="-8"/>
        </w:rPr>
        <w:t> </w:t>
      </w:r>
      <w:r>
        <w:rPr/>
        <w:t>of</w:t>
      </w:r>
      <w:r>
        <w:rPr>
          <w:spacing w:val="-6"/>
        </w:rPr>
        <w:t> </w:t>
      </w:r>
      <w:r>
        <w:rPr/>
        <w:t>proof</w:t>
      </w:r>
      <w:r>
        <w:rPr>
          <w:spacing w:val="-6"/>
        </w:rPr>
        <w:t> </w:t>
      </w:r>
      <w:r>
        <w:rPr/>
        <w:t>consists</w:t>
      </w:r>
      <w:r>
        <w:rPr>
          <w:spacing w:val="-7"/>
        </w:rPr>
        <w:t> </w:t>
      </w:r>
      <w:r>
        <w:rPr/>
        <w:t>in</w:t>
      </w:r>
      <w:r>
        <w:rPr>
          <w:spacing w:val="-8"/>
        </w:rPr>
        <w:t> </w:t>
      </w:r>
      <w:r>
        <w:rPr/>
        <w:t>ensuring</w:t>
      </w:r>
      <w:r>
        <w:rPr>
          <w:spacing w:val="-8"/>
        </w:rPr>
        <w:t> </w:t>
      </w:r>
      <w:r>
        <w:rPr/>
        <w:t>that where a person believes he or she has suffered as the result of non-compliance with the principle of equal treatment and establishes facts which make it reasonable to suppose that discrimination has occurred, the onus is on the defendant to prove that there has been no infringement of the principle of equal treatment. The purpose of this rule is to enable courts to deal with discrimination in the light of the effects produced by a rule, act, or practice and hence that</w:t>
      </w:r>
      <w:r>
        <w:rPr>
          <w:spacing w:val="-15"/>
        </w:rPr>
        <w:t> </w:t>
      </w:r>
      <w:r>
        <w:rPr/>
        <w:t>the</w:t>
      </w:r>
      <w:r>
        <w:rPr>
          <w:spacing w:val="-16"/>
        </w:rPr>
        <w:t> </w:t>
      </w:r>
      <w:r>
        <w:rPr/>
        <w:t>shift</w:t>
      </w:r>
      <w:r>
        <w:rPr>
          <w:spacing w:val="-17"/>
        </w:rPr>
        <w:t> </w:t>
      </w:r>
      <w:r>
        <w:rPr/>
        <w:t>in</w:t>
      </w:r>
      <w:r>
        <w:rPr>
          <w:spacing w:val="-15"/>
        </w:rPr>
        <w:t> </w:t>
      </w:r>
      <w:r>
        <w:rPr/>
        <w:t>the</w:t>
      </w:r>
      <w:r>
        <w:rPr>
          <w:spacing w:val="-16"/>
        </w:rPr>
        <w:t> </w:t>
      </w:r>
      <w:r>
        <w:rPr/>
        <w:t>burden</w:t>
      </w:r>
      <w:r>
        <w:rPr>
          <w:spacing w:val="-16"/>
        </w:rPr>
        <w:t> </w:t>
      </w:r>
      <w:r>
        <w:rPr/>
        <w:t>of</w:t>
      </w:r>
      <w:r>
        <w:rPr>
          <w:spacing w:val="-16"/>
        </w:rPr>
        <w:t> </w:t>
      </w:r>
      <w:r>
        <w:rPr/>
        <w:t>proof</w:t>
      </w:r>
      <w:r>
        <w:rPr>
          <w:spacing w:val="-13"/>
        </w:rPr>
        <w:t> </w:t>
      </w:r>
      <w:r>
        <w:rPr/>
        <w:t>is</w:t>
      </w:r>
      <w:r>
        <w:rPr>
          <w:spacing w:val="-16"/>
        </w:rPr>
        <w:t> </w:t>
      </w:r>
      <w:r>
        <w:rPr/>
        <w:t>a</w:t>
      </w:r>
      <w:r>
        <w:rPr>
          <w:spacing w:val="-15"/>
        </w:rPr>
        <w:t> </w:t>
      </w:r>
      <w:r>
        <w:rPr>
          <w:spacing w:val="1"/>
        </w:rPr>
        <w:t>key</w:t>
      </w:r>
      <w:r>
        <w:rPr>
          <w:spacing w:val="-21"/>
        </w:rPr>
        <w:t> </w:t>
      </w:r>
      <w:r>
        <w:rPr/>
        <w:t>factor</w:t>
      </w:r>
      <w:r>
        <w:rPr>
          <w:spacing w:val="-14"/>
        </w:rPr>
        <w:t> </w:t>
      </w:r>
      <w:r>
        <w:rPr/>
        <w:t>in</w:t>
      </w:r>
      <w:r>
        <w:rPr>
          <w:spacing w:val="-15"/>
        </w:rPr>
        <w:t> </w:t>
      </w:r>
      <w:r>
        <w:rPr/>
        <w:t>the</w:t>
      </w:r>
      <w:r>
        <w:rPr>
          <w:spacing w:val="-15"/>
        </w:rPr>
        <w:t> </w:t>
      </w:r>
      <w:r>
        <w:rPr/>
        <w:t>effective</w:t>
      </w:r>
      <w:r>
        <w:rPr>
          <w:spacing w:val="-15"/>
        </w:rPr>
        <w:t> </w:t>
      </w:r>
      <w:r>
        <w:rPr/>
        <w:t>application</w:t>
      </w:r>
      <w:r>
        <w:rPr>
          <w:spacing w:val="-16"/>
        </w:rPr>
        <w:t> </w:t>
      </w:r>
      <w:r>
        <w:rPr/>
        <w:t>of</w:t>
      </w:r>
      <w:r>
        <w:rPr>
          <w:spacing w:val="-16"/>
        </w:rPr>
        <w:t> </w:t>
      </w:r>
      <w:r>
        <w:rPr/>
        <w:t>rules</w:t>
      </w:r>
      <w:r>
        <w:rPr>
          <w:spacing w:val="-14"/>
        </w:rPr>
        <w:t> </w:t>
      </w:r>
      <w:r>
        <w:rPr/>
        <w:t>on</w:t>
      </w:r>
      <w:r>
        <w:rPr>
          <w:spacing w:val="-16"/>
        </w:rPr>
        <w:t> </w:t>
      </w:r>
      <w:r>
        <w:rPr/>
        <w:t>protection against</w:t>
      </w:r>
      <w:r>
        <w:rPr>
          <w:spacing w:val="-11"/>
        </w:rPr>
        <w:t> </w:t>
      </w:r>
      <w:r>
        <w:rPr/>
        <w:t>discrimination.</w:t>
      </w:r>
    </w:p>
    <w:p>
      <w:pPr>
        <w:pStyle w:val="BodyText"/>
        <w:spacing w:before="3"/>
        <w:rPr>
          <w:sz w:val="17"/>
        </w:rPr>
      </w:pPr>
    </w:p>
    <w:p>
      <w:pPr>
        <w:pStyle w:val="BodyText"/>
        <w:spacing w:before="1"/>
        <w:ind w:left="824" w:right="118"/>
        <w:jc w:val="both"/>
      </w:pPr>
      <w:r>
        <w:rPr/>
        <w:t>By analogy with the case-law in relation to Article 1§2, a number of </w:t>
      </w:r>
      <w:r>
        <w:rPr>
          <w:b/>
        </w:rPr>
        <w:t>other legal steps should be taken </w:t>
      </w:r>
      <w:r>
        <w:rPr/>
        <w:t>to make the right of appeal fully effective, such as authorising trade unions and other bodies to take action in employment discrimination cases, including action on behalf of individuals or setting up an independent body to promote equal treatment and provide legal assistance to victims.</w:t>
      </w:r>
    </w:p>
    <w:p>
      <w:pPr>
        <w:pStyle w:val="BodyText"/>
        <w:spacing w:before="4"/>
        <w:rPr>
          <w:sz w:val="17"/>
        </w:rPr>
      </w:pPr>
    </w:p>
    <w:p>
      <w:pPr>
        <w:spacing w:before="0"/>
        <w:ind w:left="116" w:right="0" w:firstLine="0"/>
        <w:jc w:val="left"/>
        <w:rPr>
          <w:rFonts w:ascii="Cambria"/>
          <w:i/>
          <w:sz w:val="20"/>
        </w:rPr>
      </w:pPr>
      <w:bookmarkStart w:name="_bookmark64" w:id="98"/>
      <w:bookmarkEnd w:id="98"/>
      <w:r>
        <w:rPr/>
      </w:r>
      <w:r>
        <w:rPr>
          <w:rFonts w:ascii="Cambria"/>
          <w:i/>
          <w:color w:val="404040"/>
          <w:sz w:val="20"/>
        </w:rPr>
        <w:t>Adequate compensation</w:t>
      </w:r>
    </w:p>
    <w:p>
      <w:pPr>
        <w:spacing w:before="58"/>
        <w:ind w:left="824" w:right="122" w:firstLine="0"/>
        <w:jc w:val="both"/>
        <w:rPr>
          <w:sz w:val="20"/>
        </w:rPr>
      </w:pPr>
      <w:r>
        <w:rPr>
          <w:sz w:val="20"/>
        </w:rPr>
        <w:t>Anyone who suffers discrimination on grounds of sex must be entitled to adequate compensation,</w:t>
      </w:r>
      <w:r>
        <w:rPr>
          <w:spacing w:val="-11"/>
          <w:sz w:val="20"/>
        </w:rPr>
        <w:t> </w:t>
      </w:r>
      <w:r>
        <w:rPr>
          <w:sz w:val="20"/>
        </w:rPr>
        <w:t>i.e.</w:t>
      </w:r>
      <w:r>
        <w:rPr>
          <w:spacing w:val="-12"/>
          <w:sz w:val="20"/>
        </w:rPr>
        <w:t> </w:t>
      </w:r>
      <w:r>
        <w:rPr>
          <w:sz w:val="20"/>
        </w:rPr>
        <w:t>compensation</w:t>
      </w:r>
      <w:r>
        <w:rPr>
          <w:spacing w:val="-12"/>
          <w:sz w:val="20"/>
        </w:rPr>
        <w:t> </w:t>
      </w:r>
      <w:r>
        <w:rPr>
          <w:sz w:val="20"/>
        </w:rPr>
        <w:t>that</w:t>
      </w:r>
      <w:r>
        <w:rPr>
          <w:spacing w:val="-11"/>
          <w:sz w:val="20"/>
        </w:rPr>
        <w:t> </w:t>
      </w:r>
      <w:r>
        <w:rPr>
          <w:sz w:val="20"/>
        </w:rPr>
        <w:t>is</w:t>
      </w:r>
      <w:r>
        <w:rPr>
          <w:spacing w:val="-7"/>
          <w:sz w:val="20"/>
        </w:rPr>
        <w:t> </w:t>
      </w:r>
      <w:r>
        <w:rPr>
          <w:b/>
          <w:sz w:val="20"/>
        </w:rPr>
        <w:t>sufficient</w:t>
      </w:r>
      <w:r>
        <w:rPr>
          <w:b/>
          <w:spacing w:val="-10"/>
          <w:sz w:val="20"/>
        </w:rPr>
        <w:t> </w:t>
      </w:r>
      <w:r>
        <w:rPr>
          <w:b/>
          <w:sz w:val="20"/>
        </w:rPr>
        <w:t>to</w:t>
      </w:r>
      <w:r>
        <w:rPr>
          <w:b/>
          <w:spacing w:val="-11"/>
          <w:sz w:val="20"/>
        </w:rPr>
        <w:t> </w:t>
      </w:r>
      <w:r>
        <w:rPr>
          <w:b/>
          <w:sz w:val="20"/>
        </w:rPr>
        <w:t>make</w:t>
      </w:r>
      <w:r>
        <w:rPr>
          <w:b/>
          <w:spacing w:val="-12"/>
          <w:sz w:val="20"/>
        </w:rPr>
        <w:t> </w:t>
      </w:r>
      <w:r>
        <w:rPr>
          <w:b/>
          <w:sz w:val="20"/>
        </w:rPr>
        <w:t>good</w:t>
      </w:r>
      <w:r>
        <w:rPr>
          <w:b/>
          <w:spacing w:val="-11"/>
          <w:sz w:val="20"/>
        </w:rPr>
        <w:t> </w:t>
      </w:r>
      <w:r>
        <w:rPr>
          <w:b/>
          <w:sz w:val="20"/>
        </w:rPr>
        <w:t>the</w:t>
      </w:r>
      <w:r>
        <w:rPr>
          <w:b/>
          <w:spacing w:val="-11"/>
          <w:sz w:val="20"/>
        </w:rPr>
        <w:t> </w:t>
      </w:r>
      <w:r>
        <w:rPr>
          <w:b/>
          <w:sz w:val="20"/>
        </w:rPr>
        <w:t>damage</w:t>
      </w:r>
      <w:r>
        <w:rPr>
          <w:b/>
          <w:spacing w:val="-11"/>
          <w:sz w:val="20"/>
        </w:rPr>
        <w:t> </w:t>
      </w:r>
      <w:r>
        <w:rPr>
          <w:b/>
          <w:sz w:val="20"/>
        </w:rPr>
        <w:t>suffered</w:t>
      </w:r>
      <w:r>
        <w:rPr>
          <w:b/>
          <w:spacing w:val="-11"/>
          <w:sz w:val="20"/>
        </w:rPr>
        <w:t> </w:t>
      </w:r>
      <w:r>
        <w:rPr>
          <w:b/>
          <w:sz w:val="20"/>
        </w:rPr>
        <w:t>by</w:t>
      </w:r>
      <w:r>
        <w:rPr>
          <w:b/>
          <w:spacing w:val="-14"/>
          <w:sz w:val="20"/>
        </w:rPr>
        <w:t> </w:t>
      </w:r>
      <w:r>
        <w:rPr>
          <w:b/>
          <w:sz w:val="20"/>
        </w:rPr>
        <w:t>the victim and act as a deterrent to the</w:t>
      </w:r>
      <w:r>
        <w:rPr>
          <w:b/>
          <w:spacing w:val="-11"/>
          <w:sz w:val="20"/>
        </w:rPr>
        <w:t> </w:t>
      </w:r>
      <w:r>
        <w:rPr>
          <w:b/>
          <w:sz w:val="20"/>
        </w:rPr>
        <w:t>offender</w:t>
      </w:r>
      <w:r>
        <w:rPr>
          <w:sz w:val="20"/>
        </w:rPr>
        <w:t>.</w:t>
      </w:r>
    </w:p>
    <w:p>
      <w:pPr>
        <w:pStyle w:val="BodyText"/>
        <w:spacing w:before="3"/>
        <w:rPr>
          <w:sz w:val="17"/>
        </w:rPr>
      </w:pPr>
    </w:p>
    <w:p>
      <w:pPr>
        <w:pStyle w:val="BodyText"/>
        <w:spacing w:before="1"/>
        <w:ind w:left="824"/>
        <w:jc w:val="both"/>
      </w:pPr>
      <w:r>
        <w:rPr/>
        <w:t>Adequate compensation means:</w:t>
      </w:r>
    </w:p>
    <w:p>
      <w:pPr>
        <w:pStyle w:val="ListParagraph"/>
        <w:numPr>
          <w:ilvl w:val="0"/>
          <w:numId w:val="32"/>
        </w:numPr>
        <w:tabs>
          <w:tab w:pos="1545" w:val="left" w:leader="none"/>
        </w:tabs>
        <w:spacing w:line="240" w:lineRule="auto" w:before="0" w:after="0"/>
        <w:ind w:left="1544" w:right="117" w:hanging="360"/>
        <w:jc w:val="both"/>
        <w:rPr>
          <w:sz w:val="20"/>
        </w:rPr>
      </w:pPr>
      <w:r>
        <w:rPr>
          <w:b/>
          <w:sz w:val="20"/>
        </w:rPr>
        <w:t>reinstatement </w:t>
      </w:r>
      <w:r>
        <w:rPr>
          <w:sz w:val="20"/>
        </w:rPr>
        <w:t>or retention of employment and compensation for any pecuniary damage suffered in the event of unlawful or unfair</w:t>
      </w:r>
      <w:r>
        <w:rPr>
          <w:spacing w:val="-27"/>
          <w:sz w:val="20"/>
        </w:rPr>
        <w:t> </w:t>
      </w:r>
      <w:r>
        <w:rPr>
          <w:sz w:val="20"/>
        </w:rPr>
        <w:t>dismissal;</w:t>
      </w:r>
    </w:p>
    <w:p>
      <w:pPr>
        <w:pStyle w:val="ListParagraph"/>
        <w:numPr>
          <w:ilvl w:val="0"/>
          <w:numId w:val="32"/>
        </w:numPr>
        <w:tabs>
          <w:tab w:pos="1545" w:val="left" w:leader="none"/>
        </w:tabs>
        <w:spacing w:line="240" w:lineRule="auto" w:before="0" w:after="0"/>
        <w:ind w:left="1544" w:right="112" w:hanging="360"/>
        <w:jc w:val="both"/>
        <w:rPr>
          <w:sz w:val="20"/>
        </w:rPr>
      </w:pPr>
      <w:r>
        <w:rPr>
          <w:b/>
          <w:sz w:val="20"/>
        </w:rPr>
        <w:t>compensation</w:t>
      </w:r>
      <w:r>
        <w:rPr>
          <w:b/>
          <w:spacing w:val="-8"/>
          <w:sz w:val="20"/>
        </w:rPr>
        <w:t> </w:t>
      </w:r>
      <w:r>
        <w:rPr>
          <w:sz w:val="20"/>
        </w:rPr>
        <w:t>proportionate</w:t>
      </w:r>
      <w:r>
        <w:rPr>
          <w:spacing w:val="-13"/>
          <w:sz w:val="20"/>
        </w:rPr>
        <w:t> </w:t>
      </w:r>
      <w:r>
        <w:rPr>
          <w:sz w:val="20"/>
        </w:rPr>
        <w:t>to</w:t>
      </w:r>
      <w:r>
        <w:rPr>
          <w:spacing w:val="-11"/>
          <w:sz w:val="20"/>
        </w:rPr>
        <w:t> </w:t>
      </w:r>
      <w:r>
        <w:rPr>
          <w:sz w:val="20"/>
        </w:rPr>
        <w:t>the</w:t>
      </w:r>
      <w:r>
        <w:rPr>
          <w:spacing w:val="-11"/>
          <w:sz w:val="20"/>
        </w:rPr>
        <w:t> </w:t>
      </w:r>
      <w:r>
        <w:rPr>
          <w:sz w:val="20"/>
        </w:rPr>
        <w:t>damage</w:t>
      </w:r>
      <w:r>
        <w:rPr>
          <w:spacing w:val="-13"/>
          <w:sz w:val="20"/>
        </w:rPr>
        <w:t> </w:t>
      </w:r>
      <w:r>
        <w:rPr>
          <w:sz w:val="20"/>
        </w:rPr>
        <w:t>suffered,</w:t>
      </w:r>
      <w:r>
        <w:rPr>
          <w:spacing w:val="-13"/>
          <w:sz w:val="20"/>
        </w:rPr>
        <w:t> </w:t>
      </w:r>
      <w:r>
        <w:rPr>
          <w:sz w:val="20"/>
        </w:rPr>
        <w:t>i.e.</w:t>
      </w:r>
      <w:r>
        <w:rPr>
          <w:spacing w:val="-13"/>
          <w:sz w:val="20"/>
        </w:rPr>
        <w:t> </w:t>
      </w:r>
      <w:r>
        <w:rPr>
          <w:sz w:val="20"/>
        </w:rPr>
        <w:t>to</w:t>
      </w:r>
      <w:r>
        <w:rPr>
          <w:spacing w:val="-13"/>
          <w:sz w:val="20"/>
        </w:rPr>
        <w:t> </w:t>
      </w:r>
      <w:r>
        <w:rPr>
          <w:sz w:val="20"/>
        </w:rPr>
        <w:t>cover</w:t>
      </w:r>
      <w:r>
        <w:rPr>
          <w:spacing w:val="-9"/>
          <w:sz w:val="20"/>
        </w:rPr>
        <w:t> </w:t>
      </w:r>
      <w:r>
        <w:rPr>
          <w:b/>
          <w:sz w:val="20"/>
        </w:rPr>
        <w:t>pecuniary</w:t>
      </w:r>
      <w:r>
        <w:rPr>
          <w:b/>
          <w:spacing w:val="-13"/>
          <w:sz w:val="20"/>
        </w:rPr>
        <w:t> </w:t>
      </w:r>
      <w:r>
        <w:rPr>
          <w:b/>
          <w:sz w:val="20"/>
        </w:rPr>
        <w:t>and</w:t>
      </w:r>
      <w:r>
        <w:rPr>
          <w:b/>
          <w:spacing w:val="-9"/>
          <w:sz w:val="20"/>
        </w:rPr>
        <w:t> </w:t>
      </w:r>
      <w:r>
        <w:rPr>
          <w:b/>
          <w:sz w:val="20"/>
        </w:rPr>
        <w:t>non- pecuniary damage</w:t>
      </w:r>
      <w:r>
        <w:rPr>
          <w:sz w:val="20"/>
        </w:rPr>
        <w:t>, where the dismissed employee does not wish to be reinstated or continuation of the employment relationship is</w:t>
      </w:r>
      <w:r>
        <w:rPr>
          <w:spacing w:val="-23"/>
          <w:sz w:val="20"/>
        </w:rPr>
        <w:t> </w:t>
      </w:r>
      <w:r>
        <w:rPr>
          <w:sz w:val="20"/>
        </w:rPr>
        <w:t>impossible;</w:t>
      </w:r>
    </w:p>
    <w:p>
      <w:pPr>
        <w:pStyle w:val="ListParagraph"/>
        <w:numPr>
          <w:ilvl w:val="0"/>
          <w:numId w:val="32"/>
        </w:numPr>
        <w:tabs>
          <w:tab w:pos="1545" w:val="left" w:leader="none"/>
        </w:tabs>
        <w:spacing w:line="240" w:lineRule="auto" w:before="0" w:after="0"/>
        <w:ind w:left="1544" w:right="123" w:hanging="360"/>
        <w:jc w:val="both"/>
        <w:rPr>
          <w:sz w:val="20"/>
        </w:rPr>
      </w:pPr>
      <w:r>
        <w:rPr>
          <w:sz w:val="20"/>
        </w:rPr>
        <w:t>in all other cases, bringing the discrimination to an end and awarding compensation proportionate to the pecuniary and non-pecuniary damage</w:t>
      </w:r>
      <w:r>
        <w:rPr>
          <w:spacing w:val="-16"/>
          <w:sz w:val="20"/>
        </w:rPr>
        <w:t> </w:t>
      </w:r>
      <w:r>
        <w:rPr>
          <w:sz w:val="20"/>
        </w:rPr>
        <w:t>suffered.</w:t>
      </w:r>
    </w:p>
    <w:p>
      <w:pPr>
        <w:pStyle w:val="BodyText"/>
        <w:spacing w:before="3"/>
        <w:rPr>
          <w:sz w:val="17"/>
        </w:rPr>
      </w:pPr>
    </w:p>
    <w:p>
      <w:pPr>
        <w:pStyle w:val="BodyText"/>
        <w:ind w:left="824" w:right="116"/>
        <w:jc w:val="both"/>
      </w:pPr>
      <w:r>
        <w:rPr/>
        <w:t>In</w:t>
      </w:r>
      <w:r>
        <w:rPr>
          <w:spacing w:val="-8"/>
        </w:rPr>
        <w:t> </w:t>
      </w:r>
      <w:r>
        <w:rPr/>
        <w:t>accordance</w:t>
      </w:r>
      <w:r>
        <w:rPr>
          <w:spacing w:val="-5"/>
        </w:rPr>
        <w:t> </w:t>
      </w:r>
      <w:r>
        <w:rPr/>
        <w:t>with</w:t>
      </w:r>
      <w:r>
        <w:rPr>
          <w:spacing w:val="-6"/>
        </w:rPr>
        <w:t> </w:t>
      </w:r>
      <w:r>
        <w:rPr/>
        <w:t>these</w:t>
      </w:r>
      <w:r>
        <w:rPr>
          <w:spacing w:val="-8"/>
        </w:rPr>
        <w:t> </w:t>
      </w:r>
      <w:r>
        <w:rPr/>
        <w:t>principles,</w:t>
      </w:r>
      <w:r>
        <w:rPr>
          <w:spacing w:val="-5"/>
        </w:rPr>
        <w:t> </w:t>
      </w:r>
      <w:r>
        <w:rPr/>
        <w:t>the</w:t>
      </w:r>
      <w:r>
        <w:rPr>
          <w:spacing w:val="-6"/>
        </w:rPr>
        <w:t> </w:t>
      </w:r>
      <w:r>
        <w:rPr/>
        <w:t>Committee</w:t>
      </w:r>
      <w:r>
        <w:rPr>
          <w:spacing w:val="-8"/>
        </w:rPr>
        <w:t> </w:t>
      </w:r>
      <w:r>
        <w:rPr/>
        <w:t>considers</w:t>
      </w:r>
      <w:r>
        <w:rPr>
          <w:spacing w:val="-7"/>
        </w:rPr>
        <w:t> </w:t>
      </w:r>
      <w:r>
        <w:rPr/>
        <w:t>that</w:t>
      </w:r>
      <w:r>
        <w:rPr>
          <w:spacing w:val="-8"/>
        </w:rPr>
        <w:t> </w:t>
      </w:r>
      <w:r>
        <w:rPr/>
        <w:t>compensation</w:t>
      </w:r>
      <w:r>
        <w:rPr>
          <w:spacing w:val="-8"/>
        </w:rPr>
        <w:t> </w:t>
      </w:r>
      <w:r>
        <w:rPr/>
        <w:t>should</w:t>
      </w:r>
      <w:r>
        <w:rPr>
          <w:spacing w:val="-2"/>
        </w:rPr>
        <w:t> </w:t>
      </w:r>
      <w:r>
        <w:rPr>
          <w:b/>
        </w:rPr>
        <w:t>not</w:t>
      </w:r>
      <w:r>
        <w:rPr>
          <w:b/>
          <w:spacing w:val="-4"/>
        </w:rPr>
        <w:t> </w:t>
      </w:r>
      <w:r>
        <w:rPr/>
        <w:t>be subject to an </w:t>
      </w:r>
      <w:r>
        <w:rPr>
          <w:b/>
        </w:rPr>
        <w:t>upper limit </w:t>
      </w:r>
      <w:r>
        <w:rPr/>
        <w:t>as this prevents it from being proportionate to the damage suffered and hence</w:t>
      </w:r>
      <w:r>
        <w:rPr>
          <w:spacing w:val="-8"/>
        </w:rPr>
        <w:t> </w:t>
      </w:r>
      <w:r>
        <w:rPr/>
        <w:t>adequate.</w:t>
      </w:r>
    </w:p>
    <w:p>
      <w:pPr>
        <w:pStyle w:val="BodyText"/>
        <w:spacing w:before="3"/>
        <w:rPr>
          <w:sz w:val="17"/>
        </w:rPr>
      </w:pPr>
    </w:p>
    <w:p>
      <w:pPr>
        <w:spacing w:before="0"/>
        <w:ind w:left="824" w:right="119" w:firstLine="0"/>
        <w:jc w:val="both"/>
        <w:rPr>
          <w:sz w:val="20"/>
        </w:rPr>
      </w:pPr>
      <w:r>
        <w:rPr>
          <w:sz w:val="20"/>
        </w:rPr>
        <w:t>When</w:t>
      </w:r>
      <w:r>
        <w:rPr>
          <w:spacing w:val="-8"/>
          <w:sz w:val="20"/>
        </w:rPr>
        <w:t> </w:t>
      </w:r>
      <w:r>
        <w:rPr>
          <w:sz w:val="20"/>
        </w:rPr>
        <w:t>assessing</w:t>
      </w:r>
      <w:r>
        <w:rPr>
          <w:spacing w:val="-6"/>
          <w:sz w:val="20"/>
        </w:rPr>
        <w:t> </w:t>
      </w:r>
      <w:r>
        <w:rPr>
          <w:sz w:val="20"/>
        </w:rPr>
        <w:t>the</w:t>
      </w:r>
      <w:r>
        <w:rPr>
          <w:spacing w:val="-4"/>
          <w:sz w:val="20"/>
        </w:rPr>
        <w:t> </w:t>
      </w:r>
      <w:r>
        <w:rPr>
          <w:sz w:val="20"/>
        </w:rPr>
        <w:t>level</w:t>
      </w:r>
      <w:r>
        <w:rPr>
          <w:spacing w:val="-7"/>
          <w:sz w:val="20"/>
        </w:rPr>
        <w:t> </w:t>
      </w:r>
      <w:r>
        <w:rPr>
          <w:sz w:val="20"/>
        </w:rPr>
        <w:t>of</w:t>
      </w:r>
      <w:r>
        <w:rPr>
          <w:spacing w:val="-6"/>
          <w:sz w:val="20"/>
        </w:rPr>
        <w:t> </w:t>
      </w:r>
      <w:r>
        <w:rPr>
          <w:sz w:val="20"/>
        </w:rPr>
        <w:t>compensation,</w:t>
      </w:r>
      <w:r>
        <w:rPr>
          <w:spacing w:val="-6"/>
          <w:sz w:val="20"/>
        </w:rPr>
        <w:t> </w:t>
      </w:r>
      <w:r>
        <w:rPr>
          <w:sz w:val="20"/>
        </w:rPr>
        <w:t>the</w:t>
      </w:r>
      <w:r>
        <w:rPr>
          <w:spacing w:val="-6"/>
          <w:sz w:val="20"/>
        </w:rPr>
        <w:t> </w:t>
      </w:r>
      <w:r>
        <w:rPr>
          <w:sz w:val="20"/>
        </w:rPr>
        <w:t>Committee</w:t>
      </w:r>
      <w:r>
        <w:rPr>
          <w:spacing w:val="-6"/>
          <w:sz w:val="20"/>
        </w:rPr>
        <w:t> </w:t>
      </w:r>
      <w:r>
        <w:rPr>
          <w:sz w:val="20"/>
        </w:rPr>
        <w:t>takes</w:t>
      </w:r>
      <w:r>
        <w:rPr>
          <w:spacing w:val="-7"/>
          <w:sz w:val="20"/>
        </w:rPr>
        <w:t> </w:t>
      </w:r>
      <w:r>
        <w:rPr>
          <w:sz w:val="20"/>
        </w:rPr>
        <w:t>account</w:t>
      </w:r>
      <w:r>
        <w:rPr>
          <w:spacing w:val="-6"/>
          <w:sz w:val="20"/>
        </w:rPr>
        <w:t> </w:t>
      </w:r>
      <w:r>
        <w:rPr>
          <w:sz w:val="20"/>
        </w:rPr>
        <w:t>of</w:t>
      </w:r>
      <w:r>
        <w:rPr>
          <w:spacing w:val="-5"/>
          <w:sz w:val="20"/>
        </w:rPr>
        <w:t> </w:t>
      </w:r>
      <w:r>
        <w:rPr>
          <w:b/>
          <w:sz w:val="20"/>
        </w:rPr>
        <w:t>whether</w:t>
      </w:r>
      <w:r>
        <w:rPr>
          <w:b/>
          <w:spacing w:val="-9"/>
          <w:sz w:val="20"/>
        </w:rPr>
        <w:t> </w:t>
      </w:r>
      <w:r>
        <w:rPr>
          <w:b/>
          <w:sz w:val="20"/>
        </w:rPr>
        <w:t>it</w:t>
      </w:r>
      <w:r>
        <w:rPr>
          <w:b/>
          <w:spacing w:val="-5"/>
          <w:sz w:val="20"/>
        </w:rPr>
        <w:t> </w:t>
      </w:r>
      <w:r>
        <w:rPr>
          <w:b/>
          <w:sz w:val="20"/>
        </w:rPr>
        <w:t>is</w:t>
      </w:r>
      <w:r>
        <w:rPr>
          <w:b/>
          <w:spacing w:val="-6"/>
          <w:sz w:val="20"/>
        </w:rPr>
        <w:t> </w:t>
      </w:r>
      <w:r>
        <w:rPr>
          <w:b/>
          <w:sz w:val="20"/>
        </w:rPr>
        <w:t>high enough</w:t>
      </w:r>
      <w:r>
        <w:rPr>
          <w:b/>
          <w:spacing w:val="-14"/>
          <w:sz w:val="20"/>
        </w:rPr>
        <w:t> </w:t>
      </w:r>
      <w:r>
        <w:rPr>
          <w:b/>
          <w:sz w:val="20"/>
        </w:rPr>
        <w:t>to</w:t>
      </w:r>
      <w:r>
        <w:rPr>
          <w:b/>
          <w:spacing w:val="-14"/>
          <w:sz w:val="20"/>
        </w:rPr>
        <w:t> </w:t>
      </w:r>
      <w:r>
        <w:rPr>
          <w:b/>
          <w:sz w:val="20"/>
        </w:rPr>
        <w:t>prevent</w:t>
      </w:r>
      <w:r>
        <w:rPr>
          <w:b/>
          <w:spacing w:val="-14"/>
          <w:sz w:val="20"/>
        </w:rPr>
        <w:t> </w:t>
      </w:r>
      <w:r>
        <w:rPr>
          <w:b/>
          <w:sz w:val="20"/>
        </w:rPr>
        <w:t>employers</w:t>
      </w:r>
      <w:r>
        <w:rPr>
          <w:b/>
          <w:spacing w:val="-13"/>
          <w:sz w:val="20"/>
        </w:rPr>
        <w:t> </w:t>
      </w:r>
      <w:r>
        <w:rPr>
          <w:b/>
          <w:sz w:val="20"/>
        </w:rPr>
        <w:t>from</w:t>
      </w:r>
      <w:r>
        <w:rPr>
          <w:b/>
          <w:spacing w:val="-12"/>
          <w:sz w:val="20"/>
        </w:rPr>
        <w:t> </w:t>
      </w:r>
      <w:r>
        <w:rPr>
          <w:b/>
          <w:sz w:val="20"/>
        </w:rPr>
        <w:t>re-offending</w:t>
      </w:r>
      <w:r>
        <w:rPr>
          <w:sz w:val="20"/>
        </w:rPr>
        <w:t>.</w:t>
      </w:r>
      <w:r>
        <w:rPr>
          <w:spacing w:val="-15"/>
          <w:sz w:val="20"/>
        </w:rPr>
        <w:t> </w:t>
      </w:r>
      <w:r>
        <w:rPr>
          <w:sz w:val="20"/>
        </w:rPr>
        <w:t>For</w:t>
      </w:r>
      <w:r>
        <w:rPr>
          <w:spacing w:val="-14"/>
          <w:sz w:val="20"/>
        </w:rPr>
        <w:t> </w:t>
      </w:r>
      <w:r>
        <w:rPr>
          <w:sz w:val="20"/>
        </w:rPr>
        <w:t>this</w:t>
      </w:r>
      <w:r>
        <w:rPr>
          <w:spacing w:val="-11"/>
          <w:sz w:val="20"/>
        </w:rPr>
        <w:t> </w:t>
      </w:r>
      <w:r>
        <w:rPr>
          <w:sz w:val="20"/>
        </w:rPr>
        <w:t>purpose,</w:t>
      </w:r>
      <w:r>
        <w:rPr>
          <w:spacing w:val="-15"/>
          <w:sz w:val="20"/>
        </w:rPr>
        <w:t> </w:t>
      </w:r>
      <w:r>
        <w:rPr>
          <w:sz w:val="20"/>
        </w:rPr>
        <w:t>it</w:t>
      </w:r>
      <w:r>
        <w:rPr>
          <w:spacing w:val="-15"/>
          <w:sz w:val="20"/>
        </w:rPr>
        <w:t> </w:t>
      </w:r>
      <w:r>
        <w:rPr>
          <w:sz w:val="20"/>
        </w:rPr>
        <w:t>also</w:t>
      </w:r>
      <w:r>
        <w:rPr>
          <w:spacing w:val="-15"/>
          <w:sz w:val="20"/>
        </w:rPr>
        <w:t> </w:t>
      </w:r>
      <w:r>
        <w:rPr>
          <w:sz w:val="20"/>
        </w:rPr>
        <w:t>considers</w:t>
      </w:r>
      <w:r>
        <w:rPr>
          <w:spacing w:val="-13"/>
          <w:sz w:val="20"/>
        </w:rPr>
        <w:t> </w:t>
      </w:r>
      <w:r>
        <w:rPr>
          <w:sz w:val="20"/>
        </w:rPr>
        <w:t>any</w:t>
      </w:r>
      <w:r>
        <w:rPr>
          <w:spacing w:val="-18"/>
          <w:sz w:val="20"/>
        </w:rPr>
        <w:t> </w:t>
      </w:r>
      <w:r>
        <w:rPr>
          <w:sz w:val="20"/>
        </w:rPr>
        <w:t>other administrative, civil or criminal penalties imposed on</w:t>
      </w:r>
      <w:r>
        <w:rPr>
          <w:spacing w:val="-22"/>
          <w:sz w:val="20"/>
        </w:rPr>
        <w:t> </w:t>
      </w:r>
      <w:r>
        <w:rPr>
          <w:sz w:val="20"/>
        </w:rPr>
        <w:t>employers.</w:t>
      </w:r>
    </w:p>
    <w:p>
      <w:pPr>
        <w:pStyle w:val="BodyText"/>
        <w:spacing w:before="3"/>
        <w:rPr>
          <w:sz w:val="17"/>
        </w:rPr>
      </w:pPr>
    </w:p>
    <w:p>
      <w:pPr>
        <w:spacing w:before="0"/>
        <w:ind w:left="116" w:right="0" w:firstLine="0"/>
        <w:jc w:val="left"/>
        <w:rPr>
          <w:rFonts w:ascii="Cambria"/>
          <w:i/>
          <w:sz w:val="20"/>
        </w:rPr>
      </w:pPr>
      <w:bookmarkStart w:name="_bookmark65" w:id="99"/>
      <w:bookmarkEnd w:id="99"/>
      <w:r>
        <w:rPr/>
      </w:r>
      <w:r>
        <w:rPr>
          <w:rFonts w:ascii="Cambria"/>
          <w:i/>
          <w:color w:val="404040"/>
          <w:sz w:val="20"/>
        </w:rPr>
        <w:t>Protection against reprisals</w:t>
      </w:r>
    </w:p>
    <w:p>
      <w:pPr>
        <w:pStyle w:val="BodyText"/>
        <w:spacing w:before="57"/>
        <w:ind w:left="824" w:right="116"/>
        <w:jc w:val="both"/>
      </w:pPr>
      <w:r>
        <w:rPr/>
        <w:t>Employees who try to enforce their right to equality must be </w:t>
      </w:r>
      <w:r>
        <w:rPr>
          <w:b/>
        </w:rPr>
        <w:t>legally protected against any form of reprisals from their employers</w:t>
      </w:r>
      <w:r>
        <w:rPr/>
        <w:t>, including not only dismissal, but also downgrading, changes to working conditions and so on. National legislation must provide for the same consequences</w:t>
      </w:r>
      <w:r>
        <w:rPr>
          <w:spacing w:val="-6"/>
        </w:rPr>
        <w:t> </w:t>
      </w:r>
      <w:r>
        <w:rPr/>
        <w:t>where</w:t>
      </w:r>
      <w:r>
        <w:rPr>
          <w:spacing w:val="-7"/>
        </w:rPr>
        <w:t> </w:t>
      </w:r>
      <w:r>
        <w:rPr/>
        <w:t>an</w:t>
      </w:r>
      <w:r>
        <w:rPr>
          <w:spacing w:val="-9"/>
        </w:rPr>
        <w:t> </w:t>
      </w:r>
      <w:r>
        <w:rPr/>
        <w:t>employee</w:t>
      </w:r>
      <w:r>
        <w:rPr>
          <w:spacing w:val="-9"/>
        </w:rPr>
        <w:t> </w:t>
      </w:r>
      <w:r>
        <w:rPr/>
        <w:t>is</w:t>
      </w:r>
      <w:r>
        <w:rPr>
          <w:spacing w:val="-8"/>
        </w:rPr>
        <w:t> </w:t>
      </w:r>
      <w:r>
        <w:rPr/>
        <w:t>a</w:t>
      </w:r>
      <w:r>
        <w:rPr>
          <w:spacing w:val="-7"/>
        </w:rPr>
        <w:t> </w:t>
      </w:r>
      <w:r>
        <w:rPr/>
        <w:t>victim</w:t>
      </w:r>
      <w:r>
        <w:rPr>
          <w:spacing w:val="-4"/>
        </w:rPr>
        <w:t> </w:t>
      </w:r>
      <w:r>
        <w:rPr/>
        <w:t>of</w:t>
      </w:r>
      <w:r>
        <w:rPr>
          <w:spacing w:val="-7"/>
        </w:rPr>
        <w:t> </w:t>
      </w:r>
      <w:r>
        <w:rPr/>
        <w:t>reprisal</w:t>
      </w:r>
      <w:r>
        <w:rPr>
          <w:spacing w:val="-10"/>
        </w:rPr>
        <w:t> </w:t>
      </w:r>
      <w:r>
        <w:rPr/>
        <w:t>measures</w:t>
      </w:r>
      <w:r>
        <w:rPr>
          <w:spacing w:val="-7"/>
        </w:rPr>
        <w:t> </w:t>
      </w:r>
      <w:r>
        <w:rPr/>
        <w:t>as</w:t>
      </w:r>
      <w:r>
        <w:rPr>
          <w:spacing w:val="-8"/>
        </w:rPr>
        <w:t> </w:t>
      </w:r>
      <w:r>
        <w:rPr/>
        <w:t>those</w:t>
      </w:r>
      <w:r>
        <w:rPr>
          <w:spacing w:val="-9"/>
        </w:rPr>
        <w:t> </w:t>
      </w:r>
      <w:r>
        <w:rPr/>
        <w:t>described</w:t>
      </w:r>
      <w:r>
        <w:rPr>
          <w:spacing w:val="-9"/>
        </w:rPr>
        <w:t> </w:t>
      </w:r>
      <w:r>
        <w:rPr/>
        <w:t>above</w:t>
      </w:r>
      <w:r>
        <w:rPr>
          <w:spacing w:val="-9"/>
        </w:rPr>
        <w:t> </w:t>
      </w:r>
      <w:r>
        <w:rPr/>
        <w:t>in the sections on appeal procedures and compensation.</w:t>
      </w:r>
      <w:r>
        <w:rPr>
          <w:spacing w:val="-37"/>
        </w:rPr>
        <w:t> </w:t>
      </w:r>
      <w:r>
        <w:rPr/>
        <w:t>[…]</w:t>
      </w:r>
    </w:p>
    <w:p>
      <w:pPr>
        <w:pStyle w:val="BodyText"/>
        <w:spacing w:before="5"/>
        <w:rPr>
          <w:sz w:val="17"/>
        </w:rPr>
      </w:pPr>
    </w:p>
    <w:p>
      <w:pPr>
        <w:pStyle w:val="Heading6"/>
        <w:spacing w:before="1"/>
        <w:ind w:left="824" w:firstLine="0"/>
        <w:rPr>
          <w:rFonts w:ascii="Cambria"/>
        </w:rPr>
      </w:pPr>
      <w:bookmarkStart w:name="_bookmark66" w:id="100"/>
      <w:bookmarkEnd w:id="100"/>
      <w:r>
        <w:rPr/>
      </w:r>
      <w:r>
        <w:rPr>
          <w:rFonts w:ascii="Cambria"/>
          <w:color w:val="404040"/>
        </w:rPr>
        <w:t>Particular rights of women</w:t>
      </w:r>
    </w:p>
    <w:p>
      <w:pPr>
        <w:pStyle w:val="BodyText"/>
        <w:spacing w:before="78"/>
        <w:ind w:left="824"/>
        <w:jc w:val="both"/>
      </w:pPr>
      <w:r>
        <w:rPr/>
        <w:t>[…]</w:t>
      </w:r>
    </w:p>
    <w:p>
      <w:pPr>
        <w:pStyle w:val="BodyText"/>
        <w:spacing w:before="3"/>
      </w:pPr>
    </w:p>
    <w:p>
      <w:pPr>
        <w:spacing w:before="0"/>
        <w:ind w:left="824" w:right="0" w:firstLine="0"/>
        <w:jc w:val="both"/>
        <w:rPr>
          <w:rFonts w:ascii="Cambria"/>
          <w:i/>
          <w:sz w:val="20"/>
        </w:rPr>
      </w:pPr>
      <w:bookmarkStart w:name="_bookmark67" w:id="101"/>
      <w:bookmarkEnd w:id="101"/>
      <w:r>
        <w:rPr/>
      </w:r>
      <w:r>
        <w:rPr>
          <w:rFonts w:ascii="Cambria"/>
          <w:i/>
          <w:color w:val="404040"/>
          <w:sz w:val="20"/>
        </w:rPr>
        <w:t>Equal opportunities and positive measures</w:t>
      </w:r>
    </w:p>
    <w:p>
      <w:pPr>
        <w:pStyle w:val="BodyText"/>
        <w:spacing w:before="60"/>
        <w:ind w:left="824" w:right="117"/>
        <w:jc w:val="both"/>
      </w:pPr>
      <w:r>
        <w:rPr/>
        <w:t>Since "the aim and purpose of the Charter, being a human rights protection instrument, is to </w:t>
      </w:r>
      <w:r>
        <w:rPr>
          <w:b/>
        </w:rPr>
        <w:t>protect rights not merely theoretically, but also in fact</w:t>
      </w:r>
      <w:r>
        <w:rPr/>
        <w:t>" and conformity with the Charter cannot be ensured solely by the operation of legislation, states must take practical steps to promote equal opportunities.</w:t>
      </w:r>
    </w:p>
    <w:p>
      <w:pPr>
        <w:pStyle w:val="BodyText"/>
        <w:spacing w:before="3"/>
        <w:rPr>
          <w:sz w:val="17"/>
        </w:rPr>
      </w:pPr>
    </w:p>
    <w:p>
      <w:pPr>
        <w:pStyle w:val="BodyText"/>
        <w:spacing w:line="229" w:lineRule="exact"/>
        <w:ind w:left="824"/>
        <w:jc w:val="both"/>
      </w:pPr>
      <w:r>
        <w:rPr/>
        <w:t>Appropriate measures include:</w:t>
      </w:r>
    </w:p>
    <w:p>
      <w:pPr>
        <w:pStyle w:val="ListParagraph"/>
        <w:numPr>
          <w:ilvl w:val="0"/>
          <w:numId w:val="32"/>
        </w:numPr>
        <w:tabs>
          <w:tab w:pos="1544" w:val="left" w:leader="none"/>
          <w:tab w:pos="1545" w:val="left" w:leader="none"/>
        </w:tabs>
        <w:spacing w:line="229" w:lineRule="exact" w:before="0" w:after="0"/>
        <w:ind w:left="1544" w:right="0" w:hanging="360"/>
        <w:jc w:val="left"/>
        <w:rPr>
          <w:sz w:val="20"/>
        </w:rPr>
      </w:pPr>
      <w:r>
        <w:rPr>
          <w:sz w:val="20"/>
        </w:rPr>
        <w:t>adopting and implementing </w:t>
      </w:r>
      <w:r>
        <w:rPr>
          <w:b/>
          <w:sz w:val="20"/>
        </w:rPr>
        <w:t>national </w:t>
      </w:r>
      <w:r>
        <w:rPr>
          <w:sz w:val="20"/>
        </w:rPr>
        <w:t>equal opportunities </w:t>
      </w:r>
      <w:r>
        <w:rPr>
          <w:b/>
          <w:sz w:val="20"/>
        </w:rPr>
        <w:t>action</w:t>
      </w:r>
      <w:r>
        <w:rPr>
          <w:b/>
          <w:spacing w:val="-17"/>
          <w:sz w:val="20"/>
        </w:rPr>
        <w:t> </w:t>
      </w:r>
      <w:r>
        <w:rPr>
          <w:b/>
          <w:sz w:val="20"/>
        </w:rPr>
        <w:t>plans</w:t>
      </w:r>
      <w:r>
        <w:rPr>
          <w:sz w:val="20"/>
        </w:rPr>
        <w:t>;</w:t>
      </w:r>
    </w:p>
    <w:p>
      <w:pPr>
        <w:pStyle w:val="ListParagraph"/>
        <w:numPr>
          <w:ilvl w:val="0"/>
          <w:numId w:val="32"/>
        </w:numPr>
        <w:tabs>
          <w:tab w:pos="1545" w:val="left" w:leader="none"/>
        </w:tabs>
        <w:spacing w:line="240" w:lineRule="auto" w:before="1" w:after="0"/>
        <w:ind w:left="1544" w:right="115" w:hanging="360"/>
        <w:jc w:val="both"/>
        <w:rPr>
          <w:sz w:val="20"/>
        </w:rPr>
      </w:pPr>
      <w:r>
        <w:rPr>
          <w:sz w:val="20"/>
        </w:rPr>
        <w:t>requiring individual undertakings to draw up enterprise or </w:t>
      </w:r>
      <w:r>
        <w:rPr>
          <w:b/>
          <w:sz w:val="20"/>
        </w:rPr>
        <w:t>company plans </w:t>
      </w:r>
      <w:r>
        <w:rPr>
          <w:sz w:val="20"/>
        </w:rPr>
        <w:t>to secure greater equality between women and men;</w:t>
      </w:r>
      <w:r>
        <w:rPr>
          <w:spacing w:val="-12"/>
          <w:sz w:val="20"/>
        </w:rPr>
        <w:t> </w:t>
      </w:r>
      <w:r>
        <w:rPr>
          <w:sz w:val="20"/>
        </w:rPr>
        <w:t>[…]</w:t>
      </w:r>
    </w:p>
    <w:p>
      <w:pPr>
        <w:pStyle w:val="BodyText"/>
        <w:spacing w:before="4"/>
        <w:rPr>
          <w:sz w:val="17"/>
        </w:rPr>
      </w:pPr>
    </w:p>
    <w:p>
      <w:pPr>
        <w:pStyle w:val="BodyText"/>
        <w:ind w:left="824" w:right="121"/>
        <w:jc w:val="both"/>
      </w:pPr>
      <w:r>
        <w:rPr/>
        <w:t>There is no case-law on discrimination by results, such as the systematic granting of priority to women in sectors of activity in which they are under- represented.</w:t>
      </w:r>
    </w:p>
    <w:p>
      <w:pPr>
        <w:spacing w:after="0"/>
        <w:jc w:val="both"/>
        <w:sectPr>
          <w:pgSz w:w="11910" w:h="16840"/>
          <w:pgMar w:header="0" w:footer="953" w:top="1320" w:bottom="1200" w:left="1300" w:right="1300"/>
        </w:sectPr>
      </w:pPr>
    </w:p>
    <w:p>
      <w:pPr>
        <w:pStyle w:val="Heading6"/>
        <w:numPr>
          <w:ilvl w:val="0"/>
          <w:numId w:val="29"/>
        </w:numPr>
        <w:tabs>
          <w:tab w:pos="1184" w:val="left" w:leader="none"/>
          <w:tab w:pos="1185" w:val="left" w:leader="none"/>
        </w:tabs>
        <w:spacing w:line="240" w:lineRule="auto" w:before="79" w:after="0"/>
        <w:ind w:left="476" w:right="0" w:firstLine="0"/>
        <w:jc w:val="left"/>
        <w:rPr>
          <w:rFonts w:ascii="Cambria"/>
        </w:rPr>
      </w:pPr>
      <w:bookmarkStart w:name="_bookmark68" w:id="102"/>
      <w:bookmarkEnd w:id="102"/>
      <w:r>
        <w:rPr/>
      </w:r>
      <w:bookmarkStart w:name="_bookmark68" w:id="103"/>
      <w:bookmarkEnd w:id="103"/>
      <w:r>
        <w:rPr>
          <w:rFonts w:ascii="Cambria"/>
          <w:color w:val="233E5F"/>
        </w:rPr>
        <w:t>S</w:t>
      </w:r>
      <w:r>
        <w:rPr>
          <w:rFonts w:ascii="Cambria"/>
          <w:color w:val="233E5F"/>
        </w:rPr>
        <w:t>tatement of</w:t>
      </w:r>
      <w:r>
        <w:rPr>
          <w:rFonts w:ascii="Cambria"/>
          <w:color w:val="233E5F"/>
          <w:spacing w:val="-12"/>
        </w:rPr>
        <w:t> </w:t>
      </w:r>
      <w:r>
        <w:rPr>
          <w:rFonts w:ascii="Cambria"/>
          <w:color w:val="233E5F"/>
        </w:rPr>
        <w:t>interpretation</w:t>
      </w:r>
    </w:p>
    <w:p>
      <w:pPr>
        <w:pStyle w:val="ListParagraph"/>
        <w:numPr>
          <w:ilvl w:val="0"/>
          <w:numId w:val="2"/>
        </w:numPr>
        <w:tabs>
          <w:tab w:pos="477" w:val="left" w:leader="none"/>
        </w:tabs>
        <w:spacing w:line="273" w:lineRule="auto" w:before="157" w:after="0"/>
        <w:ind w:left="476" w:right="119" w:hanging="360"/>
        <w:jc w:val="both"/>
        <w:rPr>
          <w:sz w:val="14"/>
        </w:rPr>
      </w:pPr>
      <w:r>
        <w:rPr>
          <w:sz w:val="22"/>
        </w:rPr>
        <w:t>Following the Digest 2008 the ECSR has adopted a specific Statement of Interpretation on ‘equal pay comparisons’ in the framework of Conclusions</w:t>
      </w:r>
      <w:r>
        <w:rPr>
          <w:spacing w:val="-30"/>
          <w:sz w:val="22"/>
        </w:rPr>
        <w:t> </w:t>
      </w:r>
      <w:r>
        <w:rPr>
          <w:sz w:val="22"/>
        </w:rPr>
        <w:t>2012:</w:t>
      </w:r>
      <w:r>
        <w:rPr>
          <w:position w:val="8"/>
          <w:sz w:val="14"/>
        </w:rPr>
        <w:t>26</w:t>
      </w:r>
    </w:p>
    <w:p>
      <w:pPr>
        <w:pStyle w:val="BodyText"/>
        <w:spacing w:before="200"/>
        <w:ind w:left="1184" w:right="114"/>
        <w:jc w:val="both"/>
      </w:pPr>
      <w:r>
        <w:rPr/>
        <w:t>Under Article 20, equal treatment between women and men includes the issue of equal pay for work of equal value. Usually, pay comparisons are made between persons within the same undertaking/company. However, there may be situations where, in order to be meaningful this comparison can only be made across companies/undertakings. Therefore, the Committee requires that it be possible to </w:t>
      </w:r>
      <w:r>
        <w:rPr>
          <w:b/>
        </w:rPr>
        <w:t>make pay comparisons across companies</w:t>
      </w:r>
      <w:r>
        <w:rPr/>
        <w:t>. It notes that </w:t>
      </w:r>
      <w:r>
        <w:rPr>
          <w:b/>
        </w:rPr>
        <w:t>at</w:t>
      </w:r>
      <w:r>
        <w:rPr>
          <w:b/>
          <w:spacing w:val="-33"/>
        </w:rPr>
        <w:t> </w:t>
      </w:r>
      <w:r>
        <w:rPr>
          <w:b/>
        </w:rPr>
        <w:t>the very</w:t>
      </w:r>
      <w:r>
        <w:rPr>
          <w:b/>
          <w:spacing w:val="-6"/>
        </w:rPr>
        <w:t> </w:t>
      </w:r>
      <w:r>
        <w:rPr>
          <w:b/>
        </w:rPr>
        <w:t>least</w:t>
      </w:r>
      <w:r>
        <w:rPr/>
        <w:t>,</w:t>
      </w:r>
      <w:r>
        <w:rPr>
          <w:spacing w:val="-3"/>
        </w:rPr>
        <w:t> </w:t>
      </w:r>
      <w:r>
        <w:rPr/>
        <w:t>legislation</w:t>
      </w:r>
      <w:r>
        <w:rPr>
          <w:spacing w:val="-4"/>
        </w:rPr>
        <w:t> </w:t>
      </w:r>
      <w:r>
        <w:rPr/>
        <w:t>should</w:t>
      </w:r>
      <w:r>
        <w:rPr>
          <w:spacing w:val="-6"/>
        </w:rPr>
        <w:t> </w:t>
      </w:r>
      <w:r>
        <w:rPr/>
        <w:t>require</w:t>
      </w:r>
      <w:r>
        <w:rPr>
          <w:spacing w:val="-3"/>
        </w:rPr>
        <w:t> </w:t>
      </w:r>
      <w:r>
        <w:rPr/>
        <w:t>pay</w:t>
      </w:r>
      <w:r>
        <w:rPr>
          <w:spacing w:val="-6"/>
        </w:rPr>
        <w:t> </w:t>
      </w:r>
      <w:r>
        <w:rPr/>
        <w:t>comparisons</w:t>
      </w:r>
      <w:r>
        <w:rPr>
          <w:spacing w:val="-2"/>
        </w:rPr>
        <w:t> </w:t>
      </w:r>
      <w:r>
        <w:rPr/>
        <w:t>across</w:t>
      </w:r>
      <w:r>
        <w:rPr>
          <w:spacing w:val="-4"/>
        </w:rPr>
        <w:t> </w:t>
      </w:r>
      <w:r>
        <w:rPr/>
        <w:t>companies</w:t>
      </w:r>
      <w:r>
        <w:rPr>
          <w:spacing w:val="-5"/>
        </w:rPr>
        <w:t> </w:t>
      </w:r>
      <w:r>
        <w:rPr/>
        <w:t>in</w:t>
      </w:r>
      <w:r>
        <w:rPr>
          <w:spacing w:val="-3"/>
        </w:rPr>
        <w:t> </w:t>
      </w:r>
      <w:r>
        <w:rPr/>
        <w:t>one</w:t>
      </w:r>
      <w:r>
        <w:rPr>
          <w:spacing w:val="-4"/>
        </w:rPr>
        <w:t> </w:t>
      </w:r>
      <w:r>
        <w:rPr/>
        <w:t>or</w:t>
      </w:r>
      <w:r>
        <w:rPr>
          <w:spacing w:val="-2"/>
        </w:rPr>
        <w:t> </w:t>
      </w:r>
      <w:r>
        <w:rPr/>
        <w:t>more</w:t>
      </w:r>
      <w:r>
        <w:rPr>
          <w:spacing w:val="-5"/>
        </w:rPr>
        <w:t> </w:t>
      </w:r>
      <w:r>
        <w:rPr/>
        <w:t>of</w:t>
      </w:r>
      <w:r>
        <w:rPr>
          <w:spacing w:val="-4"/>
        </w:rPr>
        <w:t> </w:t>
      </w:r>
      <w:r>
        <w:rPr/>
        <w:t>the following</w:t>
      </w:r>
      <w:r>
        <w:rPr>
          <w:spacing w:val="-9"/>
        </w:rPr>
        <w:t> </w:t>
      </w:r>
      <w:r>
        <w:rPr/>
        <w:t>situations:</w:t>
      </w:r>
    </w:p>
    <w:p>
      <w:pPr>
        <w:pStyle w:val="ListParagraph"/>
        <w:numPr>
          <w:ilvl w:val="1"/>
          <w:numId w:val="2"/>
        </w:numPr>
        <w:tabs>
          <w:tab w:pos="1894" w:val="left" w:leader="none"/>
          <w:tab w:pos="1895" w:val="left" w:leader="none"/>
        </w:tabs>
        <w:spacing w:line="240" w:lineRule="auto" w:before="0" w:after="0"/>
        <w:ind w:left="1894" w:right="120" w:hanging="360"/>
        <w:jc w:val="left"/>
        <w:rPr>
          <w:sz w:val="20"/>
        </w:rPr>
      </w:pPr>
      <w:r>
        <w:rPr>
          <w:sz w:val="20"/>
        </w:rPr>
        <w:t>cases in which </w:t>
      </w:r>
      <w:r>
        <w:rPr>
          <w:b/>
          <w:sz w:val="20"/>
        </w:rPr>
        <w:t>statutory rules </w:t>
      </w:r>
      <w:r>
        <w:rPr>
          <w:sz w:val="20"/>
        </w:rPr>
        <w:t>apply to the working and pay conditions in more than one</w:t>
      </w:r>
      <w:r>
        <w:rPr>
          <w:spacing w:val="-8"/>
          <w:sz w:val="20"/>
        </w:rPr>
        <w:t> </w:t>
      </w:r>
      <w:r>
        <w:rPr>
          <w:sz w:val="20"/>
        </w:rPr>
        <w:t>company;</w:t>
      </w:r>
    </w:p>
    <w:p>
      <w:pPr>
        <w:pStyle w:val="ListParagraph"/>
        <w:numPr>
          <w:ilvl w:val="1"/>
          <w:numId w:val="2"/>
        </w:numPr>
        <w:tabs>
          <w:tab w:pos="1894" w:val="left" w:leader="none"/>
          <w:tab w:pos="1895" w:val="left" w:leader="none"/>
        </w:tabs>
        <w:spacing w:line="240" w:lineRule="auto" w:before="3" w:after="0"/>
        <w:ind w:left="1894" w:right="114" w:hanging="360"/>
        <w:jc w:val="left"/>
        <w:rPr>
          <w:sz w:val="20"/>
        </w:rPr>
      </w:pPr>
      <w:r>
        <w:rPr>
          <w:sz w:val="20"/>
        </w:rPr>
        <w:t>cases in which several companies are covered by a </w:t>
      </w:r>
      <w:r>
        <w:rPr>
          <w:b/>
          <w:sz w:val="20"/>
        </w:rPr>
        <w:t>collective works agreement </w:t>
      </w:r>
      <w:r>
        <w:rPr>
          <w:sz w:val="20"/>
        </w:rPr>
        <w:t>or regulations governing the terms and conditions of</w:t>
      </w:r>
      <w:r>
        <w:rPr>
          <w:spacing w:val="-23"/>
          <w:sz w:val="20"/>
        </w:rPr>
        <w:t> </w:t>
      </w:r>
      <w:r>
        <w:rPr>
          <w:sz w:val="20"/>
        </w:rPr>
        <w:t>employment;</w:t>
      </w:r>
    </w:p>
    <w:p>
      <w:pPr>
        <w:pStyle w:val="ListParagraph"/>
        <w:numPr>
          <w:ilvl w:val="1"/>
          <w:numId w:val="2"/>
        </w:numPr>
        <w:tabs>
          <w:tab w:pos="1894" w:val="left" w:leader="none"/>
          <w:tab w:pos="1895" w:val="left" w:leader="none"/>
        </w:tabs>
        <w:spacing w:line="240" w:lineRule="auto" w:before="0" w:after="0"/>
        <w:ind w:left="1894" w:right="112" w:hanging="360"/>
        <w:jc w:val="left"/>
        <w:rPr>
          <w:sz w:val="20"/>
        </w:rPr>
      </w:pPr>
      <w:r>
        <w:rPr>
          <w:sz w:val="20"/>
        </w:rPr>
        <w:t>cases</w:t>
      </w:r>
      <w:r>
        <w:rPr>
          <w:spacing w:val="-15"/>
          <w:sz w:val="20"/>
        </w:rPr>
        <w:t> </w:t>
      </w:r>
      <w:r>
        <w:rPr>
          <w:sz w:val="20"/>
        </w:rPr>
        <w:t>in</w:t>
      </w:r>
      <w:r>
        <w:rPr>
          <w:spacing w:val="-14"/>
          <w:sz w:val="20"/>
        </w:rPr>
        <w:t> </w:t>
      </w:r>
      <w:r>
        <w:rPr>
          <w:sz w:val="20"/>
        </w:rPr>
        <w:t>which</w:t>
      </w:r>
      <w:r>
        <w:rPr>
          <w:spacing w:val="-16"/>
          <w:sz w:val="20"/>
        </w:rPr>
        <w:t> </w:t>
      </w:r>
      <w:r>
        <w:rPr>
          <w:sz w:val="20"/>
        </w:rPr>
        <w:t>the</w:t>
      </w:r>
      <w:r>
        <w:rPr>
          <w:spacing w:val="-16"/>
          <w:sz w:val="20"/>
        </w:rPr>
        <w:t> </w:t>
      </w:r>
      <w:r>
        <w:rPr>
          <w:sz w:val="20"/>
        </w:rPr>
        <w:t>terms</w:t>
      </w:r>
      <w:r>
        <w:rPr>
          <w:spacing w:val="-15"/>
          <w:sz w:val="20"/>
        </w:rPr>
        <w:t> </w:t>
      </w:r>
      <w:r>
        <w:rPr>
          <w:sz w:val="20"/>
        </w:rPr>
        <w:t>and</w:t>
      </w:r>
      <w:r>
        <w:rPr>
          <w:spacing w:val="-16"/>
          <w:sz w:val="20"/>
        </w:rPr>
        <w:t> </w:t>
      </w:r>
      <w:r>
        <w:rPr>
          <w:sz w:val="20"/>
        </w:rPr>
        <w:t>conditions</w:t>
      </w:r>
      <w:r>
        <w:rPr>
          <w:spacing w:val="-15"/>
          <w:sz w:val="20"/>
        </w:rPr>
        <w:t> </w:t>
      </w:r>
      <w:r>
        <w:rPr>
          <w:sz w:val="20"/>
        </w:rPr>
        <w:t>of</w:t>
      </w:r>
      <w:r>
        <w:rPr>
          <w:spacing w:val="-14"/>
          <w:sz w:val="20"/>
        </w:rPr>
        <w:t> </w:t>
      </w:r>
      <w:r>
        <w:rPr>
          <w:sz w:val="20"/>
        </w:rPr>
        <w:t>employment</w:t>
      </w:r>
      <w:r>
        <w:rPr>
          <w:spacing w:val="-14"/>
          <w:sz w:val="20"/>
        </w:rPr>
        <w:t> </w:t>
      </w:r>
      <w:r>
        <w:rPr>
          <w:sz w:val="20"/>
        </w:rPr>
        <w:t>are</w:t>
      </w:r>
      <w:r>
        <w:rPr>
          <w:spacing w:val="-16"/>
          <w:sz w:val="20"/>
        </w:rPr>
        <w:t> </w:t>
      </w:r>
      <w:r>
        <w:rPr>
          <w:sz w:val="20"/>
        </w:rPr>
        <w:t>laid</w:t>
      </w:r>
      <w:r>
        <w:rPr>
          <w:spacing w:val="-14"/>
          <w:sz w:val="20"/>
        </w:rPr>
        <w:t> </w:t>
      </w:r>
      <w:r>
        <w:rPr>
          <w:sz w:val="20"/>
        </w:rPr>
        <w:t>down</w:t>
      </w:r>
      <w:r>
        <w:rPr>
          <w:spacing w:val="-9"/>
          <w:sz w:val="20"/>
        </w:rPr>
        <w:t> </w:t>
      </w:r>
      <w:r>
        <w:rPr>
          <w:b/>
          <w:sz w:val="20"/>
        </w:rPr>
        <w:t>centrally</w:t>
      </w:r>
      <w:r>
        <w:rPr>
          <w:b/>
          <w:spacing w:val="-16"/>
          <w:sz w:val="20"/>
        </w:rPr>
        <w:t> </w:t>
      </w:r>
      <w:r>
        <w:rPr>
          <w:sz w:val="20"/>
        </w:rPr>
        <w:t>for</w:t>
      </w:r>
      <w:r>
        <w:rPr>
          <w:spacing w:val="-13"/>
          <w:sz w:val="20"/>
        </w:rPr>
        <w:t> </w:t>
      </w:r>
      <w:r>
        <w:rPr>
          <w:sz w:val="20"/>
        </w:rPr>
        <w:t>more than one company within a </w:t>
      </w:r>
      <w:r>
        <w:rPr>
          <w:b/>
          <w:sz w:val="20"/>
        </w:rPr>
        <w:t>holding </w:t>
      </w:r>
      <w:r>
        <w:rPr>
          <w:sz w:val="20"/>
        </w:rPr>
        <w:t>(company) or</w:t>
      </w:r>
      <w:r>
        <w:rPr>
          <w:spacing w:val="-15"/>
          <w:sz w:val="20"/>
        </w:rPr>
        <w:t> </w:t>
      </w:r>
      <w:r>
        <w:rPr>
          <w:sz w:val="20"/>
        </w:rPr>
        <w:t>conglomerate.</w:t>
      </w:r>
    </w:p>
    <w:p>
      <w:pPr>
        <w:pStyle w:val="BodyText"/>
        <w:spacing w:before="6"/>
        <w:rPr>
          <w:sz w:val="17"/>
        </w:rPr>
      </w:pPr>
    </w:p>
    <w:p>
      <w:pPr>
        <w:pStyle w:val="Heading6"/>
        <w:numPr>
          <w:ilvl w:val="0"/>
          <w:numId w:val="29"/>
        </w:numPr>
        <w:tabs>
          <w:tab w:pos="1184" w:val="left" w:leader="none"/>
          <w:tab w:pos="1185" w:val="left" w:leader="none"/>
        </w:tabs>
        <w:spacing w:line="273" w:lineRule="auto" w:before="0" w:after="0"/>
        <w:ind w:left="476" w:right="113" w:firstLine="0"/>
        <w:jc w:val="left"/>
        <w:rPr>
          <w:rFonts w:ascii="Cambria"/>
        </w:rPr>
      </w:pPr>
      <w:bookmarkStart w:name="_bookmark69" w:id="104"/>
      <w:bookmarkEnd w:id="104"/>
      <w:r>
        <w:rPr/>
      </w:r>
      <w:bookmarkStart w:name="_bookmark69" w:id="105"/>
      <w:bookmarkEnd w:id="105"/>
      <w:r>
        <w:rPr>
          <w:rFonts w:ascii="Cambria"/>
          <w:color w:val="233E5F"/>
        </w:rPr>
        <w:t>Co</w:t>
      </w:r>
      <w:r>
        <w:rPr>
          <w:rFonts w:ascii="Cambria"/>
          <w:color w:val="233E5F"/>
        </w:rPr>
        <w:t>nclusions (2016) on (under-)representation of women in decision-making functions within the private</w:t>
      </w:r>
      <w:r>
        <w:rPr>
          <w:rFonts w:ascii="Cambria"/>
          <w:color w:val="233E5F"/>
          <w:spacing w:val="-13"/>
        </w:rPr>
        <w:t> </w:t>
      </w:r>
      <w:r>
        <w:rPr>
          <w:rFonts w:ascii="Cambria"/>
          <w:color w:val="233E5F"/>
        </w:rPr>
        <w:t>sector</w:t>
      </w:r>
    </w:p>
    <w:p>
      <w:pPr>
        <w:pStyle w:val="ListParagraph"/>
        <w:numPr>
          <w:ilvl w:val="0"/>
          <w:numId w:val="2"/>
        </w:numPr>
        <w:tabs>
          <w:tab w:pos="477" w:val="left" w:leader="none"/>
        </w:tabs>
        <w:spacing w:line="276" w:lineRule="auto" w:before="121" w:after="0"/>
        <w:ind w:left="476" w:right="112" w:hanging="360"/>
        <w:jc w:val="both"/>
        <w:rPr>
          <w:sz w:val="22"/>
        </w:rPr>
      </w:pPr>
      <w:bookmarkStart w:name="_bookmark70" w:id="106"/>
      <w:bookmarkEnd w:id="106"/>
      <w:r>
        <w:rPr>
          <w:sz w:val="22"/>
        </w:rPr>
        <w:t>I</w:t>
      </w:r>
      <w:r>
        <w:rPr>
          <w:sz w:val="22"/>
        </w:rPr>
        <w:t>n more recent times the Committee has shown an increasing interest in the representation of women</w:t>
      </w:r>
      <w:r>
        <w:rPr>
          <w:spacing w:val="-4"/>
          <w:sz w:val="22"/>
        </w:rPr>
        <w:t> </w:t>
      </w:r>
      <w:r>
        <w:rPr>
          <w:sz w:val="22"/>
        </w:rPr>
        <w:t>in</w:t>
      </w:r>
      <w:r>
        <w:rPr>
          <w:spacing w:val="-4"/>
          <w:sz w:val="22"/>
        </w:rPr>
        <w:t> </w:t>
      </w:r>
      <w:r>
        <w:rPr>
          <w:sz w:val="22"/>
        </w:rPr>
        <w:t>decision-making</w:t>
      </w:r>
      <w:r>
        <w:rPr>
          <w:spacing w:val="-6"/>
          <w:sz w:val="22"/>
        </w:rPr>
        <w:t> </w:t>
      </w:r>
      <w:r>
        <w:rPr>
          <w:sz w:val="22"/>
        </w:rPr>
        <w:t>functions.</w:t>
      </w:r>
      <w:r>
        <w:rPr>
          <w:spacing w:val="-5"/>
          <w:sz w:val="22"/>
        </w:rPr>
        <w:t> </w:t>
      </w:r>
      <w:r>
        <w:rPr>
          <w:sz w:val="22"/>
        </w:rPr>
        <w:t>Indeed,</w:t>
      </w:r>
      <w:r>
        <w:rPr>
          <w:spacing w:val="-3"/>
          <w:sz w:val="22"/>
        </w:rPr>
        <w:t> </w:t>
      </w:r>
      <w:r>
        <w:rPr>
          <w:sz w:val="22"/>
        </w:rPr>
        <w:t>it</w:t>
      </w:r>
      <w:r>
        <w:rPr>
          <w:spacing w:val="-5"/>
          <w:sz w:val="22"/>
        </w:rPr>
        <w:t> </w:t>
      </w:r>
      <w:r>
        <w:rPr>
          <w:sz w:val="22"/>
        </w:rPr>
        <w:t>asked</w:t>
      </w:r>
      <w:r>
        <w:rPr>
          <w:spacing w:val="-8"/>
          <w:sz w:val="22"/>
        </w:rPr>
        <w:t> </w:t>
      </w:r>
      <w:r>
        <w:rPr>
          <w:sz w:val="22"/>
        </w:rPr>
        <w:t>for</w:t>
      </w:r>
      <w:r>
        <w:rPr>
          <w:spacing w:val="-3"/>
          <w:sz w:val="22"/>
        </w:rPr>
        <w:t> </w:t>
      </w:r>
      <w:r>
        <w:rPr>
          <w:sz w:val="22"/>
        </w:rPr>
        <w:t>example</w:t>
      </w:r>
      <w:r>
        <w:rPr>
          <w:color w:val="0000FF"/>
          <w:spacing w:val="-3"/>
          <w:sz w:val="22"/>
        </w:rPr>
        <w:t> </w:t>
      </w:r>
      <w:r>
        <w:rPr>
          <w:color w:val="0000FF"/>
          <w:sz w:val="22"/>
          <w:u w:val="single" w:color="0000FF"/>
        </w:rPr>
        <w:t>Armenia</w:t>
      </w:r>
      <w:r>
        <w:rPr>
          <w:sz w:val="22"/>
        </w:rPr>
        <w:t>,</w:t>
      </w:r>
      <w:r>
        <w:rPr>
          <w:color w:val="0000FF"/>
          <w:spacing w:val="-3"/>
          <w:sz w:val="22"/>
        </w:rPr>
        <w:t> </w:t>
      </w:r>
      <w:r>
        <w:rPr>
          <w:color w:val="0000FF"/>
          <w:sz w:val="22"/>
          <w:u w:val="single" w:color="0000FF"/>
        </w:rPr>
        <w:t>Romania</w:t>
      </w:r>
      <w:r>
        <w:rPr>
          <w:sz w:val="22"/>
        </w:rPr>
        <w:t>,</w:t>
      </w:r>
      <w:r>
        <w:rPr>
          <w:color w:val="0000FF"/>
          <w:spacing w:val="-5"/>
          <w:sz w:val="22"/>
        </w:rPr>
        <w:t> </w:t>
      </w:r>
      <w:r>
        <w:rPr>
          <w:color w:val="0000FF"/>
          <w:sz w:val="22"/>
          <w:u w:val="single" w:color="0000FF"/>
        </w:rPr>
        <w:t>Turkey</w:t>
      </w:r>
      <w:r>
        <w:rPr>
          <w:sz w:val="22"/>
        </w:rPr>
        <w:t> and</w:t>
      </w:r>
      <w:r>
        <w:rPr>
          <w:color w:val="0000FF"/>
          <w:sz w:val="22"/>
        </w:rPr>
        <w:t> </w:t>
      </w:r>
      <w:r>
        <w:rPr>
          <w:color w:val="0000FF"/>
          <w:sz w:val="22"/>
          <w:u w:val="single" w:color="0000FF"/>
        </w:rPr>
        <w:t>Ukraine</w:t>
      </w:r>
      <w:r>
        <w:rPr>
          <w:color w:val="0000FF"/>
          <w:sz w:val="22"/>
        </w:rPr>
        <w:t> </w:t>
      </w:r>
      <w:r>
        <w:rPr>
          <w:sz w:val="22"/>
        </w:rPr>
        <w:t>as well as</w:t>
      </w:r>
      <w:r>
        <w:rPr>
          <w:color w:val="0000FF"/>
          <w:sz w:val="22"/>
        </w:rPr>
        <w:t> </w:t>
      </w:r>
      <w:r>
        <w:rPr>
          <w:color w:val="0000FF"/>
          <w:sz w:val="22"/>
          <w:u w:val="single" w:color="0000FF"/>
        </w:rPr>
        <w:t>Belgium</w:t>
      </w:r>
      <w:r>
        <w:rPr>
          <w:color w:val="0000FF"/>
          <w:sz w:val="22"/>
        </w:rPr>
        <w:t> </w:t>
      </w:r>
      <w:r>
        <w:rPr>
          <w:sz w:val="22"/>
        </w:rPr>
        <w:t>to provide information i.a. on (increasing) women’s participation decision-making positions or posts or noted progress in relation to women’s participation in decision making in</w:t>
      </w:r>
      <w:r>
        <w:rPr>
          <w:color w:val="0000FF"/>
          <w:spacing w:val="-15"/>
          <w:sz w:val="22"/>
        </w:rPr>
        <w:t> </w:t>
      </w:r>
      <w:r>
        <w:rPr>
          <w:color w:val="0000FF"/>
          <w:sz w:val="22"/>
          <w:u w:val="single" w:color="0000FF"/>
        </w:rPr>
        <w:t>Ireland.</w:t>
      </w:r>
    </w:p>
    <w:p>
      <w:pPr>
        <w:pStyle w:val="ListParagraph"/>
        <w:numPr>
          <w:ilvl w:val="0"/>
          <w:numId w:val="27"/>
        </w:numPr>
        <w:tabs>
          <w:tab w:pos="1184" w:val="left" w:leader="none"/>
          <w:tab w:pos="1185" w:val="left" w:leader="none"/>
        </w:tabs>
        <w:spacing w:line="240" w:lineRule="auto" w:before="197" w:after="0"/>
        <w:ind w:left="1184" w:right="0" w:hanging="708"/>
        <w:jc w:val="left"/>
        <w:rPr>
          <w:rFonts w:ascii="Cambria"/>
          <w:b/>
          <w:i/>
          <w:sz w:val="24"/>
        </w:rPr>
      </w:pPr>
      <w:bookmarkStart w:name="_bookmark71" w:id="107"/>
      <w:bookmarkEnd w:id="107"/>
      <w:r>
        <w:rPr/>
      </w:r>
      <w:bookmarkStart w:name="_bookmark71" w:id="108"/>
      <w:bookmarkEnd w:id="108"/>
      <w:r>
        <w:rPr>
          <w:rFonts w:ascii="Cambria"/>
          <w:b/>
          <w:i/>
          <w:color w:val="4F81BC"/>
          <w:sz w:val="24"/>
        </w:rPr>
        <w:t>F</w:t>
      </w:r>
      <w:r>
        <w:rPr>
          <w:rFonts w:ascii="Cambria"/>
          <w:b/>
          <w:i/>
          <w:color w:val="4F81BC"/>
          <w:sz w:val="24"/>
        </w:rPr>
        <w:t>urther pertinent</w:t>
      </w:r>
      <w:r>
        <w:rPr>
          <w:rFonts w:ascii="Cambria"/>
          <w:b/>
          <w:i/>
          <w:color w:val="4F81BC"/>
          <w:spacing w:val="-12"/>
          <w:sz w:val="24"/>
        </w:rPr>
        <w:t> </w:t>
      </w:r>
      <w:r>
        <w:rPr>
          <w:rFonts w:ascii="Cambria"/>
          <w:b/>
          <w:i/>
          <w:color w:val="4F81BC"/>
          <w:sz w:val="24"/>
        </w:rPr>
        <w:t>material</w:t>
      </w:r>
    </w:p>
    <w:p>
      <w:pPr>
        <w:pStyle w:val="ListParagraph"/>
        <w:numPr>
          <w:ilvl w:val="0"/>
          <w:numId w:val="2"/>
        </w:numPr>
        <w:tabs>
          <w:tab w:pos="477" w:val="left" w:leader="none"/>
        </w:tabs>
        <w:spacing w:line="278" w:lineRule="auto" w:before="157" w:after="0"/>
        <w:ind w:left="476" w:right="114" w:hanging="360"/>
        <w:jc w:val="both"/>
        <w:rPr>
          <w:sz w:val="22"/>
        </w:rPr>
      </w:pPr>
      <w:r>
        <w:rPr>
          <w:sz w:val="22"/>
        </w:rPr>
        <w:t>The Committee of Ministers has adopted several Recommendations</w:t>
      </w:r>
      <w:r>
        <w:rPr>
          <w:position w:val="8"/>
          <w:sz w:val="14"/>
        </w:rPr>
        <w:t>27 </w:t>
      </w:r>
      <w:r>
        <w:rPr>
          <w:sz w:val="22"/>
        </w:rPr>
        <w:t>which are in part relevant for the issues at</w:t>
      </w:r>
      <w:r>
        <w:rPr>
          <w:spacing w:val="-7"/>
          <w:sz w:val="22"/>
        </w:rPr>
        <w:t> </w:t>
      </w:r>
      <w:r>
        <w:rPr>
          <w:sz w:val="22"/>
        </w:rPr>
        <w:t>stake.</w:t>
      </w:r>
    </w:p>
    <w:p>
      <w:pPr>
        <w:pStyle w:val="ListParagraph"/>
        <w:numPr>
          <w:ilvl w:val="0"/>
          <w:numId w:val="33"/>
        </w:numPr>
        <w:tabs>
          <w:tab w:pos="1197" w:val="left" w:leader="none"/>
        </w:tabs>
        <w:spacing w:line="240" w:lineRule="auto" w:before="197" w:after="0"/>
        <w:ind w:left="1196" w:right="114" w:hanging="360"/>
        <w:jc w:val="both"/>
        <w:rPr>
          <w:sz w:val="20"/>
        </w:rPr>
      </w:pPr>
      <w:r>
        <w:rPr>
          <w:i/>
          <w:sz w:val="20"/>
        </w:rPr>
        <w:t>Recommendation No. R(85)2 on legal protection against sex discrimination </w:t>
      </w:r>
      <w:r>
        <w:rPr>
          <w:sz w:val="20"/>
        </w:rPr>
        <w:t>exhorts member states to take or reinforce measures for the promotion of equality between women and men, including through legislation in the field of employment, social security and pensions, taxation, civil law, the acquisition and loss of nationality and political rights. The Appendix to the Recommendation refers to the need to give consideration to the adoption of special temporary measures designed to accelerate the realisation of </w:t>
      </w:r>
      <w:r>
        <w:rPr>
          <w:i/>
          <w:sz w:val="20"/>
        </w:rPr>
        <w:t>de facto </w:t>
      </w:r>
      <w:r>
        <w:rPr>
          <w:sz w:val="20"/>
        </w:rPr>
        <w:t>equality  between  men  and women in those areas where  inequalities  exist. In addition,  member states  are encouraged to adopt suitable machineries and legislation containing effective remedies and sanctions in order  to discourage</w:t>
      </w:r>
      <w:r>
        <w:rPr>
          <w:spacing w:val="30"/>
          <w:sz w:val="20"/>
        </w:rPr>
        <w:t> </w:t>
      </w:r>
      <w:r>
        <w:rPr>
          <w:sz w:val="20"/>
        </w:rPr>
        <w:t>discrimination.</w:t>
      </w:r>
    </w:p>
    <w:p>
      <w:pPr>
        <w:pStyle w:val="BodyText"/>
        <w:spacing w:before="4"/>
        <w:rPr>
          <w:sz w:val="17"/>
        </w:rPr>
      </w:pPr>
    </w:p>
    <w:p>
      <w:pPr>
        <w:pStyle w:val="ListParagraph"/>
        <w:numPr>
          <w:ilvl w:val="0"/>
          <w:numId w:val="33"/>
        </w:numPr>
        <w:tabs>
          <w:tab w:pos="1197" w:val="left" w:leader="none"/>
        </w:tabs>
        <w:spacing w:line="240" w:lineRule="auto" w:before="0" w:after="0"/>
        <w:ind w:left="1196" w:right="114" w:hanging="360"/>
        <w:jc w:val="both"/>
        <w:rPr>
          <w:sz w:val="20"/>
        </w:rPr>
      </w:pPr>
      <w:hyperlink r:id="rId37">
        <w:r>
          <w:rPr>
            <w:i/>
            <w:color w:val="0000FF"/>
            <w:sz w:val="20"/>
            <w:u w:val="single" w:color="0000FF"/>
          </w:rPr>
          <w:t>Recommendation No. R (98)14 on gender mainstreaming</w:t>
        </w:r>
        <w:r>
          <w:rPr>
            <w:i/>
            <w:color w:val="0000FF"/>
            <w:sz w:val="20"/>
          </w:rPr>
          <w:t> </w:t>
        </w:r>
      </w:hyperlink>
      <w:r>
        <w:rPr>
          <w:sz w:val="20"/>
        </w:rPr>
        <w:t>calls on  member  states to  create an enabling environment and facilitate conditions for the implementation of gender mainstreaming in the public sector on the basis of the Council of Europe Report on Gender Mainstreaming. The report  sets out the conceptual framework for gender  mainstreaming and a methodology for its implementation,  accompanied  by examples  of good </w:t>
      </w:r>
      <w:r>
        <w:rPr>
          <w:spacing w:val="18"/>
          <w:sz w:val="20"/>
        </w:rPr>
        <w:t> </w:t>
      </w:r>
      <w:r>
        <w:rPr>
          <w:sz w:val="20"/>
        </w:rPr>
        <w:t>practices.</w:t>
      </w:r>
    </w:p>
    <w:p>
      <w:pPr>
        <w:pStyle w:val="BodyText"/>
        <w:spacing w:before="5"/>
        <w:rPr>
          <w:sz w:val="17"/>
        </w:rPr>
      </w:pPr>
    </w:p>
    <w:p>
      <w:pPr>
        <w:pStyle w:val="ListParagraph"/>
        <w:numPr>
          <w:ilvl w:val="0"/>
          <w:numId w:val="33"/>
        </w:numPr>
        <w:tabs>
          <w:tab w:pos="1197" w:val="left" w:leader="none"/>
        </w:tabs>
        <w:spacing w:line="240" w:lineRule="auto" w:before="0" w:after="0"/>
        <w:ind w:left="1196" w:right="115" w:hanging="360"/>
        <w:jc w:val="both"/>
        <w:rPr>
          <w:sz w:val="20"/>
        </w:rPr>
      </w:pPr>
      <w:hyperlink r:id="rId38">
        <w:r>
          <w:rPr>
            <w:i/>
            <w:color w:val="0000FF"/>
            <w:sz w:val="20"/>
            <w:u w:val="single" w:color="0000FF"/>
          </w:rPr>
          <w:t>Recommendation Rec(2007)17 on gender equality standards and mechanisms</w:t>
        </w:r>
      </w:hyperlink>
      <w:r>
        <w:rPr>
          <w:i/>
          <w:color w:val="0000FF"/>
          <w:sz w:val="20"/>
        </w:rPr>
        <w:t> </w:t>
      </w:r>
      <w:r>
        <w:rPr>
          <w:sz w:val="20"/>
        </w:rPr>
        <w:t>provides an extensive list of measures to achieve gender equality in practice, taking into account human rights and the integration of a gender perspective in legislation in all sectors. It recommends specific gender equality standards in private and family life, education, science and culture, economic life, social protection, health, including sexual and reproductive matters, violence against women, trafficking in human beings, conflict and post-conflict situations and specific situation of vulnerable groups exposed to multiple discrimination. The Recommendation also puts   forward  strategies, mechanisms  and  tools  to  achieve  gender   equality, such  as</w:t>
      </w:r>
      <w:r>
        <w:rPr>
          <w:spacing w:val="13"/>
          <w:sz w:val="20"/>
        </w:rPr>
        <w:t> </w:t>
      </w:r>
      <w:r>
        <w:rPr>
          <w:sz w:val="20"/>
        </w:rPr>
        <w:t>the</w:t>
      </w:r>
    </w:p>
    <w:p>
      <w:pPr>
        <w:pStyle w:val="BodyText"/>
        <w:spacing w:before="7"/>
        <w:rPr>
          <w:sz w:val="10"/>
        </w:rPr>
      </w:pPr>
      <w:r>
        <w:rPr/>
        <w:pict>
          <v:line style="position:absolute;mso-position-horizontal-relative:page;mso-position-vertical-relative:paragraph;z-index:1312;mso-wrap-distance-left:0;mso-wrap-distance-right:0" from="70.823997pt,8.380807pt" to="214.843997pt,8.380807pt" stroked="true" strokeweight=".599980pt" strokecolor="#000000">
            <v:stroke dashstyle="solid"/>
            <w10:wrap type="topAndBottom"/>
          </v:line>
        </w:pict>
      </w:r>
    </w:p>
    <w:p>
      <w:pPr>
        <w:pStyle w:val="BodyText"/>
        <w:spacing w:before="62"/>
        <w:ind w:left="476"/>
      </w:pPr>
      <w:r>
        <w:rPr>
          <w:position w:val="6"/>
          <w:sz w:val="13"/>
        </w:rPr>
        <w:t>26 </w:t>
      </w:r>
      <w:r>
        <w:rPr/>
        <w:t>The same applies for Conclusions XX-1 - Statement of interpretation - Article 1 Additional Protocol.</w:t>
      </w:r>
    </w:p>
    <w:p>
      <w:pPr>
        <w:pStyle w:val="BodyText"/>
        <w:ind w:left="476"/>
      </w:pPr>
      <w:r>
        <w:rPr>
          <w:position w:val="6"/>
          <w:sz w:val="13"/>
        </w:rPr>
        <w:t>27  </w:t>
      </w:r>
      <w:r>
        <w:rPr/>
        <w:t>For the compilation see </w:t>
      </w:r>
      <w:hyperlink r:id="rId39">
        <w:r>
          <w:rPr>
            <w:color w:val="0000FF"/>
            <w:u w:val="single" w:color="0000FF"/>
          </w:rPr>
          <w:t>https://rm.coe.int/168058feef.</w:t>
        </w:r>
      </w:hyperlink>
    </w:p>
    <w:p>
      <w:pPr>
        <w:spacing w:after="0"/>
        <w:sectPr>
          <w:pgSz w:w="11910" w:h="16840"/>
          <w:pgMar w:header="0" w:footer="953" w:top="1320" w:bottom="1140" w:left="940" w:right="1300"/>
        </w:sectPr>
      </w:pPr>
    </w:p>
    <w:p>
      <w:pPr>
        <w:pStyle w:val="BodyText"/>
        <w:spacing w:before="77"/>
        <w:ind w:left="1196" w:right="114"/>
        <w:jc w:val="both"/>
      </w:pPr>
      <w:r>
        <w:rPr/>
        <w:t>implementation of complementary strategies; strong institutional mechanisms/national machinery for gender equality; studies and instruments to measure and evaluate progress on the  situation of women  and  men,  and  the  establishment of co-operation and partnerships.</w:t>
      </w:r>
    </w:p>
    <w:p>
      <w:pPr>
        <w:pStyle w:val="BodyText"/>
        <w:spacing w:before="4"/>
        <w:rPr>
          <w:sz w:val="17"/>
        </w:rPr>
      </w:pPr>
    </w:p>
    <w:p>
      <w:pPr>
        <w:pStyle w:val="Heading3"/>
        <w:numPr>
          <w:ilvl w:val="0"/>
          <w:numId w:val="26"/>
        </w:numPr>
        <w:tabs>
          <w:tab w:pos="1184" w:val="left" w:leader="none"/>
          <w:tab w:pos="1185" w:val="left" w:leader="none"/>
        </w:tabs>
        <w:spacing w:line="240" w:lineRule="auto" w:before="0" w:after="0"/>
        <w:ind w:left="1184" w:right="0" w:hanging="708"/>
        <w:jc w:val="left"/>
      </w:pPr>
      <w:bookmarkStart w:name="_bookmark72" w:id="109"/>
      <w:bookmarkEnd w:id="109"/>
      <w:r>
        <w:rPr>
          <w:b w:val="0"/>
        </w:rPr>
      </w:r>
      <w:bookmarkStart w:name="_bookmark72" w:id="110"/>
      <w:bookmarkEnd w:id="110"/>
      <w:r>
        <w:rPr>
          <w:color w:val="4F81BC"/>
        </w:rPr>
        <w:t>E</w:t>
      </w:r>
      <w:r>
        <w:rPr>
          <w:color w:val="4F81BC"/>
        </w:rPr>
        <w:t>uropean Union</w:t>
      </w:r>
      <w:r>
        <w:rPr>
          <w:color w:val="4F81BC"/>
          <w:spacing w:val="-10"/>
        </w:rPr>
        <w:t> </w:t>
      </w:r>
      <w:r>
        <w:rPr>
          <w:color w:val="4F81BC"/>
        </w:rPr>
        <w:t>(EU)</w:t>
      </w:r>
    </w:p>
    <w:p>
      <w:pPr>
        <w:pStyle w:val="Heading6"/>
        <w:numPr>
          <w:ilvl w:val="0"/>
          <w:numId w:val="2"/>
        </w:numPr>
        <w:tabs>
          <w:tab w:pos="477" w:val="left" w:leader="none"/>
        </w:tabs>
        <w:spacing w:line="276" w:lineRule="auto" w:before="165" w:after="0"/>
        <w:ind w:left="476" w:right="109" w:hanging="360"/>
        <w:jc w:val="both"/>
      </w:pPr>
      <w:r>
        <w:rPr/>
        <w:t>Equality between women and men is one of the European Union's founding values. It goes back to 1957 when the principle of equal pay for equal work became part of the Treaty of Rome</w:t>
      </w:r>
      <w:r>
        <w:rPr>
          <w:position w:val="8"/>
          <w:sz w:val="14"/>
        </w:rPr>
        <w:t>28</w:t>
      </w:r>
      <w:r>
        <w:rPr>
          <w:spacing w:val="12"/>
          <w:position w:val="8"/>
          <w:sz w:val="14"/>
        </w:rPr>
        <w:t> </w:t>
      </w:r>
      <w:r>
        <w:rPr/>
        <w:t>as</w:t>
      </w:r>
      <w:r>
        <w:rPr>
          <w:spacing w:val="-11"/>
        </w:rPr>
        <w:t> </w:t>
      </w:r>
      <w:r>
        <w:rPr/>
        <w:t>primary</w:t>
      </w:r>
      <w:r>
        <w:rPr>
          <w:spacing w:val="-10"/>
        </w:rPr>
        <w:t> </w:t>
      </w:r>
      <w:r>
        <w:rPr/>
        <w:t>law</w:t>
      </w:r>
      <w:r>
        <w:rPr>
          <w:position w:val="8"/>
          <w:sz w:val="14"/>
        </w:rPr>
        <w:t>29</w:t>
      </w:r>
      <w:r>
        <w:rPr>
          <w:spacing w:val="12"/>
          <w:position w:val="8"/>
          <w:sz w:val="14"/>
        </w:rPr>
        <w:t> </w:t>
      </w:r>
      <w:r>
        <w:rPr/>
        <w:t>and</w:t>
      </w:r>
      <w:r>
        <w:rPr>
          <w:spacing w:val="-9"/>
        </w:rPr>
        <w:t> </w:t>
      </w:r>
      <w:r>
        <w:rPr/>
        <w:t>later</w:t>
      </w:r>
      <w:r>
        <w:rPr>
          <w:spacing w:val="-12"/>
        </w:rPr>
        <w:t> </w:t>
      </w:r>
      <w:r>
        <w:rPr/>
        <w:t>further</w:t>
      </w:r>
      <w:r>
        <w:rPr>
          <w:spacing w:val="-10"/>
        </w:rPr>
        <w:t> </w:t>
      </w:r>
      <w:r>
        <w:rPr/>
        <w:t>developed</w:t>
      </w:r>
      <w:r>
        <w:rPr>
          <w:spacing w:val="-12"/>
        </w:rPr>
        <w:t> </w:t>
      </w:r>
      <w:r>
        <w:rPr/>
        <w:t>also</w:t>
      </w:r>
      <w:r>
        <w:rPr>
          <w:spacing w:val="-9"/>
        </w:rPr>
        <w:t> </w:t>
      </w:r>
      <w:r>
        <w:rPr/>
        <w:t>in</w:t>
      </w:r>
      <w:r>
        <w:rPr>
          <w:spacing w:val="-9"/>
        </w:rPr>
        <w:t> </w:t>
      </w:r>
      <w:r>
        <w:rPr/>
        <w:t>secondary</w:t>
      </w:r>
      <w:r>
        <w:rPr>
          <w:spacing w:val="-11"/>
        </w:rPr>
        <w:t> </w:t>
      </w:r>
      <w:r>
        <w:rPr/>
        <w:t>law</w:t>
      </w:r>
      <w:r>
        <w:rPr>
          <w:spacing w:val="-12"/>
        </w:rPr>
        <w:t> </w:t>
      </w:r>
      <w:r>
        <w:rPr/>
        <w:t>(see</w:t>
      </w:r>
      <w:r>
        <w:rPr>
          <w:spacing w:val="-9"/>
        </w:rPr>
        <w:t> </w:t>
      </w:r>
      <w:r>
        <w:rPr/>
        <w:t>below</w:t>
      </w:r>
      <w:r>
        <w:rPr>
          <w:spacing w:val="-9"/>
        </w:rPr>
        <w:t> </w:t>
      </w:r>
      <w:hyperlink w:history="true" w:anchor="_bookmark73">
        <w:r>
          <w:rPr/>
          <w:t>a)</w:t>
        </w:r>
      </w:hyperlink>
      <w:r>
        <w:rPr/>
        <w:t>).</w:t>
      </w:r>
      <w:r>
        <w:rPr>
          <w:spacing w:val="-10"/>
        </w:rPr>
        <w:t> </w:t>
      </w:r>
      <w:r>
        <w:rPr/>
        <w:t>The Court</w:t>
      </w:r>
      <w:r>
        <w:rPr>
          <w:spacing w:val="-5"/>
        </w:rPr>
        <w:t> </w:t>
      </w:r>
      <w:r>
        <w:rPr/>
        <w:t>of</w:t>
      </w:r>
      <w:r>
        <w:rPr>
          <w:spacing w:val="-5"/>
        </w:rPr>
        <w:t> </w:t>
      </w:r>
      <w:r>
        <w:rPr/>
        <w:t>Justice</w:t>
      </w:r>
      <w:r>
        <w:rPr>
          <w:spacing w:val="-6"/>
        </w:rPr>
        <w:t> </w:t>
      </w:r>
      <w:r>
        <w:rPr/>
        <w:t>of</w:t>
      </w:r>
      <w:r>
        <w:rPr>
          <w:spacing w:val="-5"/>
        </w:rPr>
        <w:t> </w:t>
      </w:r>
      <w:r>
        <w:rPr/>
        <w:t>the</w:t>
      </w:r>
      <w:r>
        <w:rPr>
          <w:spacing w:val="-9"/>
        </w:rPr>
        <w:t> </w:t>
      </w:r>
      <w:r>
        <w:rPr/>
        <w:t>European</w:t>
      </w:r>
      <w:r>
        <w:rPr>
          <w:spacing w:val="-6"/>
        </w:rPr>
        <w:t> </w:t>
      </w:r>
      <w:r>
        <w:rPr/>
        <w:t>Union</w:t>
      </w:r>
      <w:r>
        <w:rPr>
          <w:spacing w:val="-7"/>
        </w:rPr>
        <w:t> </w:t>
      </w:r>
      <w:r>
        <w:rPr/>
        <w:t>(CJEU)</w:t>
      </w:r>
      <w:r>
        <w:rPr>
          <w:spacing w:val="-5"/>
        </w:rPr>
        <w:t> </w:t>
      </w:r>
      <w:r>
        <w:rPr/>
        <w:t>has</w:t>
      </w:r>
      <w:r>
        <w:rPr>
          <w:spacing w:val="-6"/>
        </w:rPr>
        <w:t> </w:t>
      </w:r>
      <w:r>
        <w:rPr/>
        <w:t>developed</w:t>
      </w:r>
      <w:r>
        <w:rPr>
          <w:spacing w:val="-7"/>
        </w:rPr>
        <w:t> </w:t>
      </w:r>
      <w:r>
        <w:rPr/>
        <w:t>a</w:t>
      </w:r>
      <w:r>
        <w:rPr>
          <w:spacing w:val="-6"/>
        </w:rPr>
        <w:t> </w:t>
      </w:r>
      <w:r>
        <w:rPr/>
        <w:t>very</w:t>
      </w:r>
      <w:r>
        <w:rPr>
          <w:spacing w:val="-8"/>
        </w:rPr>
        <w:t> </w:t>
      </w:r>
      <w:r>
        <w:rPr/>
        <w:t>rich</w:t>
      </w:r>
      <w:r>
        <w:rPr>
          <w:spacing w:val="-6"/>
        </w:rPr>
        <w:t> </w:t>
      </w:r>
      <w:r>
        <w:rPr/>
        <w:t>jurisprudence</w:t>
      </w:r>
      <w:r>
        <w:rPr>
          <w:spacing w:val="-6"/>
        </w:rPr>
        <w:t> </w:t>
      </w:r>
      <w:r>
        <w:rPr/>
        <w:t>so</w:t>
      </w:r>
      <w:r>
        <w:rPr>
          <w:spacing w:val="-11"/>
        </w:rPr>
        <w:t> </w:t>
      </w:r>
      <w:r>
        <w:rPr/>
        <w:t>far (see below </w:t>
      </w:r>
      <w:hyperlink w:history="true" w:anchor="_bookmark77">
        <w:r>
          <w:rPr/>
          <w:t>b)</w:t>
        </w:r>
      </w:hyperlink>
      <w:r>
        <w:rPr/>
        <w:t>). There is also further pertinent material for the purpose of dealing with this complaint (see below</w:t>
      </w:r>
      <w:r>
        <w:rPr>
          <w:spacing w:val="-7"/>
        </w:rPr>
        <w:t> </w:t>
      </w:r>
      <w:hyperlink w:history="true" w:anchor="_bookmark78">
        <w:r>
          <w:rPr/>
          <w:t>c)</w:t>
        </w:r>
      </w:hyperlink>
      <w:r>
        <w:rPr/>
        <w:t>).</w:t>
      </w:r>
    </w:p>
    <w:p>
      <w:pPr>
        <w:pStyle w:val="ListParagraph"/>
        <w:numPr>
          <w:ilvl w:val="0"/>
          <w:numId w:val="34"/>
        </w:numPr>
        <w:tabs>
          <w:tab w:pos="1184" w:val="left" w:leader="none"/>
          <w:tab w:pos="1185" w:val="left" w:leader="none"/>
        </w:tabs>
        <w:spacing w:line="240" w:lineRule="auto" w:before="199" w:after="0"/>
        <w:ind w:left="1184" w:right="0" w:hanging="708"/>
        <w:jc w:val="left"/>
        <w:rPr>
          <w:rFonts w:ascii="Cambria"/>
          <w:b/>
          <w:i/>
          <w:sz w:val="24"/>
        </w:rPr>
      </w:pPr>
      <w:bookmarkStart w:name="_bookmark73" w:id="111"/>
      <w:bookmarkEnd w:id="111"/>
      <w:r>
        <w:rPr/>
      </w:r>
      <w:bookmarkStart w:name="_bookmark73" w:id="112"/>
      <w:bookmarkEnd w:id="112"/>
      <w:r>
        <w:rPr>
          <w:rFonts w:ascii="Cambria"/>
          <w:b/>
          <w:i/>
          <w:color w:val="4F81BC"/>
          <w:sz w:val="24"/>
        </w:rPr>
        <w:t>Le</w:t>
      </w:r>
      <w:r>
        <w:rPr>
          <w:rFonts w:ascii="Cambria"/>
          <w:b/>
          <w:i/>
          <w:color w:val="4F81BC"/>
          <w:sz w:val="24"/>
        </w:rPr>
        <w:t>gislative</w:t>
      </w:r>
      <w:r>
        <w:rPr>
          <w:rFonts w:ascii="Cambria"/>
          <w:b/>
          <w:i/>
          <w:color w:val="4F81BC"/>
          <w:spacing w:val="-13"/>
          <w:sz w:val="24"/>
        </w:rPr>
        <w:t> </w:t>
      </w:r>
      <w:r>
        <w:rPr>
          <w:rFonts w:ascii="Cambria"/>
          <w:b/>
          <w:i/>
          <w:color w:val="4F81BC"/>
          <w:sz w:val="24"/>
        </w:rPr>
        <w:t>framework</w:t>
      </w:r>
    </w:p>
    <w:p>
      <w:pPr>
        <w:pStyle w:val="ListParagraph"/>
        <w:numPr>
          <w:ilvl w:val="0"/>
          <w:numId w:val="35"/>
        </w:numPr>
        <w:tabs>
          <w:tab w:pos="1184" w:val="left" w:leader="none"/>
          <w:tab w:pos="1185" w:val="left" w:leader="none"/>
        </w:tabs>
        <w:spacing w:line="240" w:lineRule="auto" w:before="243" w:after="0"/>
        <w:ind w:left="1184" w:right="0" w:hanging="708"/>
        <w:jc w:val="left"/>
        <w:rPr>
          <w:rFonts w:ascii="Cambria"/>
          <w:sz w:val="22"/>
        </w:rPr>
      </w:pPr>
      <w:bookmarkStart w:name="_bookmark74" w:id="113"/>
      <w:bookmarkEnd w:id="113"/>
      <w:r>
        <w:rPr/>
      </w:r>
      <w:bookmarkStart w:name="_bookmark74" w:id="114"/>
      <w:bookmarkEnd w:id="114"/>
      <w:r>
        <w:rPr>
          <w:rFonts w:ascii="Cambria"/>
          <w:color w:val="233E5F"/>
          <w:sz w:val="22"/>
        </w:rPr>
        <w:t>P</w:t>
      </w:r>
      <w:r>
        <w:rPr>
          <w:rFonts w:ascii="Cambria"/>
          <w:color w:val="233E5F"/>
          <w:sz w:val="22"/>
        </w:rPr>
        <w:t>rimary</w:t>
      </w:r>
      <w:r>
        <w:rPr>
          <w:rFonts w:ascii="Cambria"/>
          <w:color w:val="233E5F"/>
          <w:spacing w:val="-6"/>
          <w:sz w:val="22"/>
        </w:rPr>
        <w:t> </w:t>
      </w:r>
      <w:r>
        <w:rPr>
          <w:rFonts w:ascii="Cambria"/>
          <w:color w:val="233E5F"/>
          <w:sz w:val="22"/>
        </w:rPr>
        <w:t>Law</w:t>
      </w:r>
    </w:p>
    <w:p>
      <w:pPr>
        <w:pStyle w:val="ListParagraph"/>
        <w:numPr>
          <w:ilvl w:val="0"/>
          <w:numId w:val="2"/>
        </w:numPr>
        <w:tabs>
          <w:tab w:pos="477" w:val="left" w:leader="none"/>
        </w:tabs>
        <w:spacing w:line="240" w:lineRule="auto" w:before="160" w:after="0"/>
        <w:ind w:left="476" w:right="0" w:hanging="360"/>
        <w:jc w:val="left"/>
        <w:rPr>
          <w:sz w:val="22"/>
        </w:rPr>
      </w:pPr>
      <w:r>
        <w:rPr>
          <w:sz w:val="22"/>
        </w:rPr>
        <w:t>With the entry into force of the Treaty of Lisbon in 2009 several sources are</w:t>
      </w:r>
      <w:r>
        <w:rPr>
          <w:spacing w:val="-20"/>
          <w:sz w:val="22"/>
        </w:rPr>
        <w:t> </w:t>
      </w:r>
      <w:r>
        <w:rPr>
          <w:sz w:val="22"/>
        </w:rPr>
        <w:t>relevant:</w:t>
      </w:r>
    </w:p>
    <w:p>
      <w:pPr>
        <w:pStyle w:val="BodyText"/>
        <w:spacing w:before="4"/>
      </w:pPr>
    </w:p>
    <w:p>
      <w:pPr>
        <w:pStyle w:val="ListParagraph"/>
        <w:numPr>
          <w:ilvl w:val="0"/>
          <w:numId w:val="2"/>
        </w:numPr>
        <w:tabs>
          <w:tab w:pos="477" w:val="left" w:leader="none"/>
        </w:tabs>
        <w:spacing w:line="278" w:lineRule="auto" w:before="0" w:after="0"/>
        <w:ind w:left="476" w:right="112" w:hanging="360"/>
        <w:jc w:val="both"/>
        <w:rPr>
          <w:sz w:val="22"/>
        </w:rPr>
      </w:pPr>
      <w:r>
        <w:rPr>
          <w:sz w:val="22"/>
        </w:rPr>
        <w:t>The</w:t>
      </w:r>
      <w:r>
        <w:rPr>
          <w:spacing w:val="-10"/>
          <w:sz w:val="22"/>
        </w:rPr>
        <w:t> </w:t>
      </w:r>
      <w:r>
        <w:rPr>
          <w:sz w:val="22"/>
        </w:rPr>
        <w:t>Charter</w:t>
      </w:r>
      <w:r>
        <w:rPr>
          <w:spacing w:val="-9"/>
          <w:sz w:val="22"/>
        </w:rPr>
        <w:t> </w:t>
      </w:r>
      <w:r>
        <w:rPr>
          <w:sz w:val="22"/>
        </w:rPr>
        <w:t>of</w:t>
      </w:r>
      <w:r>
        <w:rPr>
          <w:spacing w:val="-6"/>
          <w:sz w:val="22"/>
        </w:rPr>
        <w:t> </w:t>
      </w:r>
      <w:r>
        <w:rPr>
          <w:sz w:val="22"/>
        </w:rPr>
        <w:t>Fundamental</w:t>
      </w:r>
      <w:r>
        <w:rPr>
          <w:spacing w:val="-8"/>
          <w:sz w:val="22"/>
        </w:rPr>
        <w:t> </w:t>
      </w:r>
      <w:r>
        <w:rPr>
          <w:sz w:val="22"/>
        </w:rPr>
        <w:t>Rights</w:t>
      </w:r>
      <w:r>
        <w:rPr>
          <w:spacing w:val="-9"/>
          <w:sz w:val="22"/>
        </w:rPr>
        <w:t> </w:t>
      </w:r>
      <w:r>
        <w:rPr>
          <w:sz w:val="22"/>
        </w:rPr>
        <w:t>of</w:t>
      </w:r>
      <w:r>
        <w:rPr>
          <w:spacing w:val="-9"/>
          <w:sz w:val="22"/>
        </w:rPr>
        <w:t> </w:t>
      </w:r>
      <w:r>
        <w:rPr>
          <w:sz w:val="22"/>
        </w:rPr>
        <w:t>the</w:t>
      </w:r>
      <w:r>
        <w:rPr>
          <w:spacing w:val="-8"/>
          <w:sz w:val="22"/>
        </w:rPr>
        <w:t> </w:t>
      </w:r>
      <w:r>
        <w:rPr>
          <w:sz w:val="22"/>
        </w:rPr>
        <w:t>European</w:t>
      </w:r>
      <w:r>
        <w:rPr>
          <w:spacing w:val="-8"/>
          <w:sz w:val="22"/>
        </w:rPr>
        <w:t> </w:t>
      </w:r>
      <w:r>
        <w:rPr>
          <w:sz w:val="22"/>
        </w:rPr>
        <w:t>Union</w:t>
      </w:r>
      <w:r>
        <w:rPr>
          <w:spacing w:val="-8"/>
          <w:sz w:val="22"/>
        </w:rPr>
        <w:t> </w:t>
      </w:r>
      <w:r>
        <w:rPr>
          <w:sz w:val="22"/>
        </w:rPr>
        <w:t>(CFREU),</w:t>
      </w:r>
      <w:r>
        <w:rPr>
          <w:spacing w:val="-3"/>
          <w:sz w:val="22"/>
        </w:rPr>
        <w:t> </w:t>
      </w:r>
      <w:r>
        <w:rPr>
          <w:sz w:val="22"/>
        </w:rPr>
        <w:t>legally</w:t>
      </w:r>
      <w:r>
        <w:rPr>
          <w:spacing w:val="-9"/>
          <w:sz w:val="22"/>
        </w:rPr>
        <w:t> </w:t>
      </w:r>
      <w:r>
        <w:rPr>
          <w:sz w:val="22"/>
        </w:rPr>
        <w:t>binding</w:t>
      </w:r>
      <w:r>
        <w:rPr>
          <w:spacing w:val="-5"/>
          <w:sz w:val="22"/>
        </w:rPr>
        <w:t> </w:t>
      </w:r>
      <w:r>
        <w:rPr>
          <w:sz w:val="22"/>
        </w:rPr>
        <w:t>on</w:t>
      </w:r>
      <w:r>
        <w:rPr>
          <w:spacing w:val="-8"/>
          <w:sz w:val="22"/>
        </w:rPr>
        <w:t> </w:t>
      </w:r>
      <w:r>
        <w:rPr>
          <w:sz w:val="22"/>
        </w:rPr>
        <w:t>all</w:t>
      </w:r>
      <w:r>
        <w:rPr>
          <w:spacing w:val="-8"/>
          <w:sz w:val="22"/>
        </w:rPr>
        <w:t> </w:t>
      </w:r>
      <w:r>
        <w:rPr>
          <w:sz w:val="22"/>
        </w:rPr>
        <w:t>EU Member</w:t>
      </w:r>
      <w:r>
        <w:rPr>
          <w:spacing w:val="-13"/>
          <w:sz w:val="22"/>
        </w:rPr>
        <w:t> </w:t>
      </w:r>
      <w:r>
        <w:rPr>
          <w:sz w:val="22"/>
        </w:rPr>
        <w:t>States</w:t>
      </w:r>
      <w:r>
        <w:rPr>
          <w:spacing w:val="-15"/>
          <w:sz w:val="22"/>
        </w:rPr>
        <w:t> </w:t>
      </w:r>
      <w:r>
        <w:rPr>
          <w:sz w:val="22"/>
        </w:rPr>
        <w:t>by</w:t>
      </w:r>
      <w:r>
        <w:rPr>
          <w:spacing w:val="-16"/>
          <w:sz w:val="22"/>
        </w:rPr>
        <w:t> </w:t>
      </w:r>
      <w:r>
        <w:rPr>
          <w:sz w:val="22"/>
        </w:rPr>
        <w:t>virtue</w:t>
      </w:r>
      <w:r>
        <w:rPr>
          <w:spacing w:val="-14"/>
          <w:sz w:val="22"/>
        </w:rPr>
        <w:t> </w:t>
      </w:r>
      <w:r>
        <w:rPr>
          <w:sz w:val="22"/>
        </w:rPr>
        <w:t>of</w:t>
      </w:r>
      <w:r>
        <w:rPr>
          <w:spacing w:val="-10"/>
          <w:sz w:val="22"/>
        </w:rPr>
        <w:t> </w:t>
      </w:r>
      <w:r>
        <w:rPr>
          <w:sz w:val="22"/>
        </w:rPr>
        <w:t>Article</w:t>
      </w:r>
      <w:r>
        <w:rPr>
          <w:spacing w:val="-13"/>
          <w:sz w:val="22"/>
        </w:rPr>
        <w:t> </w:t>
      </w:r>
      <w:r>
        <w:rPr>
          <w:sz w:val="22"/>
        </w:rPr>
        <w:t>6(1)(3)</w:t>
      </w:r>
      <w:r>
        <w:rPr>
          <w:spacing w:val="-15"/>
          <w:sz w:val="22"/>
        </w:rPr>
        <w:t> </w:t>
      </w:r>
      <w:r>
        <w:rPr>
          <w:sz w:val="22"/>
        </w:rPr>
        <w:t>of</w:t>
      </w:r>
      <w:r>
        <w:rPr>
          <w:spacing w:val="-12"/>
          <w:sz w:val="22"/>
        </w:rPr>
        <w:t> </w:t>
      </w:r>
      <w:r>
        <w:rPr>
          <w:sz w:val="22"/>
        </w:rPr>
        <w:t>the</w:t>
      </w:r>
      <w:r>
        <w:rPr>
          <w:spacing w:val="-16"/>
          <w:sz w:val="22"/>
        </w:rPr>
        <w:t> </w:t>
      </w:r>
      <w:r>
        <w:rPr>
          <w:sz w:val="22"/>
        </w:rPr>
        <w:t>Treaty</w:t>
      </w:r>
      <w:r>
        <w:rPr>
          <w:spacing w:val="-16"/>
          <w:sz w:val="22"/>
        </w:rPr>
        <w:t> </w:t>
      </w:r>
      <w:r>
        <w:rPr>
          <w:sz w:val="22"/>
        </w:rPr>
        <w:t>on</w:t>
      </w:r>
      <w:r>
        <w:rPr>
          <w:spacing w:val="-14"/>
          <w:sz w:val="22"/>
        </w:rPr>
        <w:t> </w:t>
      </w:r>
      <w:r>
        <w:rPr>
          <w:sz w:val="22"/>
        </w:rPr>
        <w:t>the</w:t>
      </w:r>
      <w:r>
        <w:rPr>
          <w:spacing w:val="-14"/>
          <w:sz w:val="22"/>
        </w:rPr>
        <w:t> </w:t>
      </w:r>
      <w:r>
        <w:rPr>
          <w:sz w:val="22"/>
        </w:rPr>
        <w:t>European</w:t>
      </w:r>
      <w:r>
        <w:rPr>
          <w:spacing w:val="-13"/>
          <w:sz w:val="22"/>
        </w:rPr>
        <w:t> </w:t>
      </w:r>
      <w:r>
        <w:rPr>
          <w:sz w:val="22"/>
        </w:rPr>
        <w:t>Union</w:t>
      </w:r>
      <w:r>
        <w:rPr>
          <w:spacing w:val="-14"/>
          <w:sz w:val="22"/>
        </w:rPr>
        <w:t> </w:t>
      </w:r>
      <w:r>
        <w:rPr>
          <w:sz w:val="22"/>
        </w:rPr>
        <w:t>(TEU),</w:t>
      </w:r>
      <w:r>
        <w:rPr>
          <w:spacing w:val="-15"/>
          <w:sz w:val="22"/>
        </w:rPr>
        <w:t> </w:t>
      </w:r>
      <w:r>
        <w:rPr>
          <w:sz w:val="22"/>
        </w:rPr>
        <w:t>provides i.a.:</w:t>
      </w:r>
    </w:p>
    <w:p>
      <w:pPr>
        <w:spacing w:before="194"/>
        <w:ind w:left="1184" w:right="0" w:firstLine="0"/>
        <w:jc w:val="both"/>
        <w:rPr>
          <w:i/>
          <w:sz w:val="20"/>
        </w:rPr>
      </w:pPr>
      <w:r>
        <w:rPr>
          <w:i/>
          <w:color w:val="2C2B2C"/>
          <w:sz w:val="20"/>
        </w:rPr>
        <w:t>Article 21 - Non-discrimination</w:t>
      </w:r>
    </w:p>
    <w:p>
      <w:pPr>
        <w:pStyle w:val="BodyText"/>
        <w:spacing w:line="247" w:lineRule="auto" w:before="33"/>
        <w:ind w:left="1184" w:right="197"/>
        <w:jc w:val="both"/>
      </w:pPr>
      <w:r>
        <w:rPr>
          <w:color w:val="2C2B2C"/>
        </w:rPr>
        <w:t>1. Any discrimination based on any ground such as </w:t>
      </w:r>
      <w:r>
        <w:rPr>
          <w:b/>
          <w:color w:val="2C2B2C"/>
        </w:rPr>
        <w:t>sex</w:t>
      </w:r>
      <w:r>
        <w:rPr>
          <w:color w:val="2C2B2C"/>
        </w:rPr>
        <w:t>, race,  colour,  ethnic  or social  origin, genetic features, language, religion or belief, political</w:t>
      </w:r>
      <w:r>
        <w:rPr>
          <w:color w:val="2C2B2C"/>
          <w:spacing w:val="-43"/>
        </w:rPr>
        <w:t> </w:t>
      </w:r>
      <w:r>
        <w:rPr>
          <w:color w:val="2C2B2C"/>
        </w:rPr>
        <w:t>or any other opinion, membership of a national minority, property, birth, disability, age or sexual orientation shall be prohibited. […]</w:t>
      </w:r>
    </w:p>
    <w:p>
      <w:pPr>
        <w:pStyle w:val="BodyText"/>
        <w:spacing w:before="6"/>
        <w:rPr>
          <w:sz w:val="17"/>
        </w:rPr>
      </w:pPr>
    </w:p>
    <w:p>
      <w:pPr>
        <w:spacing w:before="0"/>
        <w:ind w:left="1184" w:right="0" w:firstLine="0"/>
        <w:jc w:val="both"/>
        <w:rPr>
          <w:i/>
          <w:sz w:val="20"/>
        </w:rPr>
      </w:pPr>
      <w:r>
        <w:rPr>
          <w:i/>
          <w:color w:val="2C2B2C"/>
          <w:sz w:val="20"/>
        </w:rPr>
        <w:t>Article 23 - Equality between women and men</w:t>
      </w:r>
    </w:p>
    <w:p>
      <w:pPr>
        <w:spacing w:line="247" w:lineRule="auto" w:before="33"/>
        <w:ind w:left="1184" w:right="204" w:firstLine="0"/>
        <w:jc w:val="both"/>
        <w:rPr>
          <w:sz w:val="20"/>
        </w:rPr>
      </w:pPr>
      <w:r>
        <w:rPr>
          <w:b/>
          <w:color w:val="2C2B2C"/>
          <w:sz w:val="20"/>
        </w:rPr>
        <w:t>Equality between women </w:t>
      </w:r>
      <w:r>
        <w:rPr>
          <w:color w:val="2C2B2C"/>
          <w:sz w:val="20"/>
        </w:rPr>
        <w:t>and men must be ensured in </w:t>
      </w:r>
      <w:r>
        <w:rPr>
          <w:b/>
          <w:color w:val="2C2B2C"/>
          <w:sz w:val="20"/>
        </w:rPr>
        <w:t>all areas</w:t>
      </w:r>
      <w:r>
        <w:rPr>
          <w:color w:val="2C2B2C"/>
          <w:sz w:val="20"/>
        </w:rPr>
        <w:t>, </w:t>
      </w:r>
      <w:r>
        <w:rPr>
          <w:b/>
          <w:color w:val="2C2B2C"/>
          <w:sz w:val="20"/>
        </w:rPr>
        <w:t>including employment, work  and pay</w:t>
      </w:r>
      <w:r>
        <w:rPr>
          <w:color w:val="2C2B2C"/>
          <w:sz w:val="20"/>
        </w:rPr>
        <w:t>.</w:t>
      </w:r>
    </w:p>
    <w:p>
      <w:pPr>
        <w:pStyle w:val="BodyText"/>
        <w:spacing w:line="247" w:lineRule="auto"/>
        <w:ind w:left="1184" w:right="193"/>
        <w:jc w:val="both"/>
      </w:pPr>
      <w:r>
        <w:rPr>
          <w:color w:val="2C2B2C"/>
        </w:rPr>
        <w:t>The principle of equality shall not prevent the maintenance or adoption  of  measures providing for specific advantages in  favour of  the  under-represented sex.</w:t>
      </w:r>
    </w:p>
    <w:p>
      <w:pPr>
        <w:pStyle w:val="BodyText"/>
        <w:spacing w:before="9"/>
        <w:rPr>
          <w:sz w:val="17"/>
        </w:rPr>
      </w:pPr>
    </w:p>
    <w:p>
      <w:pPr>
        <w:pStyle w:val="Heading6"/>
        <w:numPr>
          <w:ilvl w:val="0"/>
          <w:numId w:val="2"/>
        </w:numPr>
        <w:tabs>
          <w:tab w:pos="477" w:val="left" w:leader="none"/>
        </w:tabs>
        <w:spacing w:line="240" w:lineRule="auto" w:before="0" w:after="0"/>
        <w:ind w:left="476" w:right="0" w:hanging="360"/>
        <w:jc w:val="left"/>
      </w:pPr>
      <w:r>
        <w:rPr/>
        <w:t>Moreover, the principle is enshrined in the founding values of the</w:t>
      </w:r>
      <w:r>
        <w:rPr>
          <w:spacing w:val="-14"/>
        </w:rPr>
        <w:t> </w:t>
      </w:r>
      <w:r>
        <w:rPr/>
        <w:t>EU:</w:t>
      </w:r>
    </w:p>
    <w:p>
      <w:pPr>
        <w:pStyle w:val="BodyText"/>
        <w:spacing w:before="5"/>
      </w:pPr>
    </w:p>
    <w:p>
      <w:pPr>
        <w:spacing w:line="229" w:lineRule="exact" w:before="0"/>
        <w:ind w:left="1184" w:right="0" w:firstLine="0"/>
        <w:jc w:val="both"/>
        <w:rPr>
          <w:i/>
          <w:sz w:val="20"/>
        </w:rPr>
      </w:pPr>
      <w:r>
        <w:rPr>
          <w:i/>
          <w:sz w:val="20"/>
        </w:rPr>
        <w:t>Article 2</w:t>
      </w:r>
    </w:p>
    <w:p>
      <w:pPr>
        <w:pStyle w:val="BodyText"/>
        <w:ind w:left="1184" w:right="112"/>
        <w:jc w:val="both"/>
      </w:pPr>
      <w:r>
        <w:rPr/>
        <w:t>The</w:t>
      </w:r>
      <w:r>
        <w:rPr>
          <w:spacing w:val="-11"/>
        </w:rPr>
        <w:t> </w:t>
      </w:r>
      <w:r>
        <w:rPr/>
        <w:t>Union</w:t>
      </w:r>
      <w:r>
        <w:rPr>
          <w:spacing w:val="-10"/>
        </w:rPr>
        <w:t> </w:t>
      </w:r>
      <w:r>
        <w:rPr/>
        <w:t>is</w:t>
      </w:r>
      <w:r>
        <w:rPr>
          <w:spacing w:val="-9"/>
        </w:rPr>
        <w:t> </w:t>
      </w:r>
      <w:r>
        <w:rPr/>
        <w:t>founded</w:t>
      </w:r>
      <w:r>
        <w:rPr>
          <w:spacing w:val="-10"/>
        </w:rPr>
        <w:t> </w:t>
      </w:r>
      <w:r>
        <w:rPr/>
        <w:t>on</w:t>
      </w:r>
      <w:r>
        <w:rPr>
          <w:spacing w:val="-10"/>
        </w:rPr>
        <w:t> </w:t>
      </w:r>
      <w:r>
        <w:rPr/>
        <w:t>the</w:t>
      </w:r>
      <w:r>
        <w:rPr>
          <w:spacing w:val="-10"/>
        </w:rPr>
        <w:t> </w:t>
      </w:r>
      <w:r>
        <w:rPr/>
        <w:t>values</w:t>
      </w:r>
      <w:r>
        <w:rPr>
          <w:spacing w:val="-9"/>
        </w:rPr>
        <w:t> </w:t>
      </w:r>
      <w:r>
        <w:rPr/>
        <w:t>of</w:t>
      </w:r>
      <w:r>
        <w:rPr>
          <w:spacing w:val="-8"/>
        </w:rPr>
        <w:t> </w:t>
      </w:r>
      <w:r>
        <w:rPr/>
        <w:t>respect</w:t>
      </w:r>
      <w:r>
        <w:rPr>
          <w:spacing w:val="-10"/>
        </w:rPr>
        <w:t> </w:t>
      </w:r>
      <w:r>
        <w:rPr/>
        <w:t>for</w:t>
      </w:r>
      <w:r>
        <w:rPr>
          <w:spacing w:val="-9"/>
        </w:rPr>
        <w:t> </w:t>
      </w:r>
      <w:r>
        <w:rPr/>
        <w:t>human</w:t>
      </w:r>
      <w:r>
        <w:rPr>
          <w:spacing w:val="-11"/>
        </w:rPr>
        <w:t> </w:t>
      </w:r>
      <w:r>
        <w:rPr/>
        <w:t>dignity,</w:t>
      </w:r>
      <w:r>
        <w:rPr>
          <w:spacing w:val="-10"/>
        </w:rPr>
        <w:t> </w:t>
      </w:r>
      <w:r>
        <w:rPr/>
        <w:t>freedom,</w:t>
      </w:r>
      <w:r>
        <w:rPr>
          <w:spacing w:val="-10"/>
        </w:rPr>
        <w:t> </w:t>
      </w:r>
      <w:r>
        <w:rPr/>
        <w:t>democracy,</w:t>
      </w:r>
      <w:r>
        <w:rPr>
          <w:spacing w:val="-10"/>
        </w:rPr>
        <w:t> </w:t>
      </w:r>
      <w:r>
        <w:rPr/>
        <w:t>equality, the rule of law and respect for human rights, including the rights of persons belonging to minorities.</w:t>
      </w:r>
      <w:r>
        <w:rPr>
          <w:spacing w:val="-13"/>
        </w:rPr>
        <w:t> </w:t>
      </w:r>
      <w:r>
        <w:rPr/>
        <w:t>These</w:t>
      </w:r>
      <w:r>
        <w:rPr>
          <w:spacing w:val="-13"/>
        </w:rPr>
        <w:t> </w:t>
      </w:r>
      <w:r>
        <w:rPr/>
        <w:t>values</w:t>
      </w:r>
      <w:r>
        <w:rPr>
          <w:spacing w:val="-12"/>
        </w:rPr>
        <w:t> </w:t>
      </w:r>
      <w:r>
        <w:rPr/>
        <w:t>are</w:t>
      </w:r>
      <w:r>
        <w:rPr>
          <w:spacing w:val="-13"/>
        </w:rPr>
        <w:t> </w:t>
      </w:r>
      <w:r>
        <w:rPr/>
        <w:t>common</w:t>
      </w:r>
      <w:r>
        <w:rPr>
          <w:spacing w:val="-13"/>
        </w:rPr>
        <w:t> </w:t>
      </w:r>
      <w:r>
        <w:rPr/>
        <w:t>to</w:t>
      </w:r>
      <w:r>
        <w:rPr>
          <w:spacing w:val="-13"/>
        </w:rPr>
        <w:t> </w:t>
      </w:r>
      <w:r>
        <w:rPr/>
        <w:t>the</w:t>
      </w:r>
      <w:r>
        <w:rPr>
          <w:spacing w:val="-13"/>
        </w:rPr>
        <w:t> </w:t>
      </w:r>
      <w:r>
        <w:rPr/>
        <w:t>Member</w:t>
      </w:r>
      <w:r>
        <w:rPr>
          <w:spacing w:val="-13"/>
        </w:rPr>
        <w:t> </w:t>
      </w:r>
      <w:r>
        <w:rPr/>
        <w:t>States</w:t>
      </w:r>
      <w:r>
        <w:rPr>
          <w:spacing w:val="-13"/>
        </w:rPr>
        <w:t> </w:t>
      </w:r>
      <w:r>
        <w:rPr/>
        <w:t>in</w:t>
      </w:r>
      <w:r>
        <w:rPr>
          <w:spacing w:val="-13"/>
        </w:rPr>
        <w:t> </w:t>
      </w:r>
      <w:r>
        <w:rPr/>
        <w:t>a</w:t>
      </w:r>
      <w:r>
        <w:rPr>
          <w:spacing w:val="-13"/>
        </w:rPr>
        <w:t> </w:t>
      </w:r>
      <w:r>
        <w:rPr/>
        <w:t>society</w:t>
      </w:r>
      <w:r>
        <w:rPr>
          <w:spacing w:val="-16"/>
        </w:rPr>
        <w:t> </w:t>
      </w:r>
      <w:r>
        <w:rPr/>
        <w:t>in</w:t>
      </w:r>
      <w:r>
        <w:rPr>
          <w:spacing w:val="-11"/>
        </w:rPr>
        <w:t> </w:t>
      </w:r>
      <w:r>
        <w:rPr/>
        <w:t>which</w:t>
      </w:r>
      <w:r>
        <w:rPr>
          <w:spacing w:val="-13"/>
        </w:rPr>
        <w:t> </w:t>
      </w:r>
      <w:r>
        <w:rPr/>
        <w:t>pluralism,</w:t>
      </w:r>
      <w:r>
        <w:rPr>
          <w:spacing w:val="-7"/>
        </w:rPr>
        <w:t> </w:t>
      </w:r>
      <w:r>
        <w:rPr>
          <w:b/>
        </w:rPr>
        <w:t>non- discrimination</w:t>
      </w:r>
      <w:r>
        <w:rPr/>
        <w:t>, tolerance, justice, solidarity and </w:t>
      </w:r>
      <w:r>
        <w:rPr>
          <w:b/>
        </w:rPr>
        <w:t>equality between women and men</w:t>
      </w:r>
      <w:r>
        <w:rPr>
          <w:b/>
          <w:spacing w:val="-24"/>
        </w:rPr>
        <w:t> </w:t>
      </w:r>
      <w:r>
        <w:rPr/>
        <w:t>prevail.</w:t>
      </w:r>
    </w:p>
    <w:p>
      <w:pPr>
        <w:pStyle w:val="BodyText"/>
        <w:spacing w:before="6"/>
        <w:rPr>
          <w:sz w:val="17"/>
        </w:rPr>
      </w:pPr>
    </w:p>
    <w:p>
      <w:pPr>
        <w:pStyle w:val="Heading6"/>
        <w:numPr>
          <w:ilvl w:val="0"/>
          <w:numId w:val="2"/>
        </w:numPr>
        <w:tabs>
          <w:tab w:pos="477" w:val="left" w:leader="none"/>
        </w:tabs>
        <w:spacing w:line="278" w:lineRule="auto" w:before="0" w:after="0"/>
        <w:ind w:left="476" w:right="112" w:hanging="360"/>
        <w:jc w:val="both"/>
      </w:pPr>
      <w:r>
        <w:rPr/>
        <w:t>The Treaty on the Functioning of the European Union (TFEU) lays down the ‘gender mainstreaming</w:t>
      </w:r>
      <w:r>
        <w:rPr>
          <w:spacing w:val="-9"/>
        </w:rPr>
        <w:t> </w:t>
      </w:r>
      <w:r>
        <w:rPr/>
        <w:t>principle:</w:t>
      </w:r>
    </w:p>
    <w:p>
      <w:pPr>
        <w:spacing w:before="196"/>
        <w:ind w:left="1184" w:right="0" w:firstLine="0"/>
        <w:jc w:val="both"/>
        <w:rPr>
          <w:sz w:val="13"/>
        </w:rPr>
      </w:pPr>
      <w:r>
        <w:rPr>
          <w:i/>
          <w:sz w:val="20"/>
        </w:rPr>
        <w:t>Article 8</w:t>
      </w:r>
      <w:r>
        <w:rPr>
          <w:position w:val="6"/>
          <w:sz w:val="13"/>
        </w:rPr>
        <w:t>30</w:t>
      </w:r>
    </w:p>
    <w:p>
      <w:pPr>
        <w:spacing w:before="0"/>
        <w:ind w:left="1184" w:right="122" w:firstLine="0"/>
        <w:jc w:val="both"/>
        <w:rPr>
          <w:sz w:val="20"/>
        </w:rPr>
      </w:pPr>
      <w:r>
        <w:rPr>
          <w:sz w:val="20"/>
        </w:rPr>
        <w:t>In all its activities, the Union shall aim to </w:t>
      </w:r>
      <w:r>
        <w:rPr>
          <w:b/>
          <w:sz w:val="20"/>
        </w:rPr>
        <w:t>eliminate inequalities, and to promote equality, between men and women</w:t>
      </w:r>
      <w:r>
        <w:rPr>
          <w:sz w:val="20"/>
        </w:rPr>
        <w:t>.</w:t>
      </w:r>
    </w:p>
    <w:p>
      <w:pPr>
        <w:pStyle w:val="BodyText"/>
        <w:spacing w:before="4"/>
        <w:rPr>
          <w:sz w:val="17"/>
        </w:rPr>
      </w:pPr>
    </w:p>
    <w:p>
      <w:pPr>
        <w:pStyle w:val="Heading6"/>
        <w:numPr>
          <w:ilvl w:val="0"/>
          <w:numId w:val="2"/>
        </w:numPr>
        <w:tabs>
          <w:tab w:pos="477" w:val="left" w:leader="none"/>
        </w:tabs>
        <w:spacing w:line="278" w:lineRule="auto" w:before="0" w:after="0"/>
        <w:ind w:left="476" w:right="111" w:hanging="360"/>
        <w:jc w:val="both"/>
      </w:pPr>
      <w:r>
        <w:rPr/>
        <w:t>In the Title on ‘Social Policy’ a specific article is devoted to the principle of equality between men and women, in particular in relation to ‘equal</w:t>
      </w:r>
      <w:r>
        <w:rPr>
          <w:spacing w:val="-35"/>
        </w:rPr>
        <w:t> </w:t>
      </w:r>
      <w:r>
        <w:rPr/>
        <w:t>pay’.</w:t>
      </w:r>
    </w:p>
    <w:p>
      <w:pPr>
        <w:pStyle w:val="BodyText"/>
      </w:pPr>
    </w:p>
    <w:p>
      <w:pPr>
        <w:pStyle w:val="BodyText"/>
      </w:pPr>
    </w:p>
    <w:p>
      <w:pPr>
        <w:pStyle w:val="BodyText"/>
        <w:rPr>
          <w:sz w:val="15"/>
        </w:rPr>
      </w:pPr>
      <w:r>
        <w:rPr/>
        <w:pict>
          <v:line style="position:absolute;mso-position-horizontal-relative:page;mso-position-vertical-relative:paragraph;z-index:1336;mso-wrap-distance-left:0;mso-wrap-distance-right:0" from="70.823997pt,10.910809pt" to="214.843997pt,10.910809pt" stroked="true" strokeweight=".60004pt" strokecolor="#000000">
            <v:stroke dashstyle="solid"/>
            <w10:wrap type="topAndBottom"/>
          </v:line>
        </w:pict>
      </w:r>
    </w:p>
    <w:p>
      <w:pPr>
        <w:pStyle w:val="BodyText"/>
        <w:spacing w:before="62"/>
        <w:ind w:left="476"/>
      </w:pPr>
      <w:r>
        <w:rPr>
          <w:position w:val="6"/>
          <w:sz w:val="13"/>
        </w:rPr>
        <w:t>28  </w:t>
      </w:r>
      <w:r>
        <w:rPr/>
        <w:t>See for further details </w:t>
      </w:r>
      <w:hyperlink r:id="rId40">
        <w:r>
          <w:rPr>
            <w:color w:val="0000FF"/>
            <w:u w:val="single" w:color="0000FF"/>
          </w:rPr>
          <w:t>http://ec.europa.eu/justice/gender-equality/</w:t>
        </w:r>
        <w:r>
          <w:rPr/>
          <w:t>.</w:t>
        </w:r>
      </w:hyperlink>
    </w:p>
    <w:p>
      <w:pPr>
        <w:pStyle w:val="BodyText"/>
        <w:ind w:left="476"/>
      </w:pPr>
      <w:r>
        <w:rPr>
          <w:position w:val="6"/>
          <w:sz w:val="13"/>
        </w:rPr>
        <w:t>29  </w:t>
      </w:r>
      <w:r>
        <w:rPr/>
        <w:t>Art. 119 EC-Treaty.</w:t>
      </w:r>
    </w:p>
    <w:p>
      <w:pPr>
        <w:pStyle w:val="BodyText"/>
        <w:ind w:left="476"/>
      </w:pPr>
      <w:r>
        <w:rPr>
          <w:position w:val="6"/>
          <w:sz w:val="13"/>
        </w:rPr>
        <w:t>30  </w:t>
      </w:r>
      <w:r>
        <w:rPr/>
        <w:t>(ex Article 3(2) TEC).</w:t>
      </w:r>
    </w:p>
    <w:p>
      <w:pPr>
        <w:spacing w:after="0"/>
        <w:sectPr>
          <w:pgSz w:w="11910" w:h="16840"/>
          <w:pgMar w:header="0" w:footer="953" w:top="1320" w:bottom="1140" w:left="940" w:right="1300"/>
        </w:sectPr>
      </w:pPr>
    </w:p>
    <w:p>
      <w:pPr>
        <w:spacing w:before="77"/>
        <w:ind w:left="1184" w:right="0" w:firstLine="0"/>
        <w:jc w:val="both"/>
        <w:rPr>
          <w:sz w:val="13"/>
        </w:rPr>
      </w:pPr>
      <w:r>
        <w:rPr>
          <w:i/>
          <w:sz w:val="20"/>
        </w:rPr>
        <w:t>Article 157</w:t>
      </w:r>
      <w:r>
        <w:rPr>
          <w:position w:val="6"/>
          <w:sz w:val="13"/>
        </w:rPr>
        <w:t>31</w:t>
      </w:r>
    </w:p>
    <w:p>
      <w:pPr>
        <w:pStyle w:val="ListParagraph"/>
        <w:numPr>
          <w:ilvl w:val="0"/>
          <w:numId w:val="36"/>
        </w:numPr>
        <w:tabs>
          <w:tab w:pos="1396" w:val="left" w:leader="none"/>
        </w:tabs>
        <w:spacing w:line="240" w:lineRule="auto" w:before="34" w:after="0"/>
        <w:ind w:left="1184" w:right="116" w:firstLine="0"/>
        <w:jc w:val="both"/>
        <w:rPr>
          <w:sz w:val="20"/>
        </w:rPr>
      </w:pPr>
      <w:r>
        <w:rPr>
          <w:sz w:val="20"/>
        </w:rPr>
        <w:t>Each</w:t>
      </w:r>
      <w:r>
        <w:rPr>
          <w:spacing w:val="-12"/>
          <w:sz w:val="20"/>
        </w:rPr>
        <w:t> </w:t>
      </w:r>
      <w:r>
        <w:rPr>
          <w:sz w:val="20"/>
        </w:rPr>
        <w:t>Member</w:t>
      </w:r>
      <w:r>
        <w:rPr>
          <w:spacing w:val="-13"/>
          <w:sz w:val="20"/>
        </w:rPr>
        <w:t> </w:t>
      </w:r>
      <w:r>
        <w:rPr>
          <w:sz w:val="20"/>
        </w:rPr>
        <w:t>State</w:t>
      </w:r>
      <w:r>
        <w:rPr>
          <w:spacing w:val="-14"/>
          <w:sz w:val="20"/>
        </w:rPr>
        <w:t> </w:t>
      </w:r>
      <w:r>
        <w:rPr>
          <w:sz w:val="20"/>
        </w:rPr>
        <w:t>shall</w:t>
      </w:r>
      <w:r>
        <w:rPr>
          <w:spacing w:val="-13"/>
          <w:sz w:val="20"/>
        </w:rPr>
        <w:t> </w:t>
      </w:r>
      <w:r>
        <w:rPr>
          <w:sz w:val="20"/>
        </w:rPr>
        <w:t>ensure</w:t>
      </w:r>
      <w:r>
        <w:rPr>
          <w:spacing w:val="-12"/>
          <w:sz w:val="20"/>
        </w:rPr>
        <w:t> </w:t>
      </w:r>
      <w:r>
        <w:rPr>
          <w:sz w:val="20"/>
        </w:rPr>
        <w:t>that</w:t>
      </w:r>
      <w:r>
        <w:rPr>
          <w:spacing w:val="-12"/>
          <w:sz w:val="20"/>
        </w:rPr>
        <w:t> </w:t>
      </w:r>
      <w:r>
        <w:rPr>
          <w:sz w:val="20"/>
        </w:rPr>
        <w:t>the</w:t>
      </w:r>
      <w:r>
        <w:rPr>
          <w:spacing w:val="-11"/>
          <w:sz w:val="20"/>
        </w:rPr>
        <w:t> </w:t>
      </w:r>
      <w:r>
        <w:rPr>
          <w:b/>
          <w:sz w:val="20"/>
        </w:rPr>
        <w:t>principle</w:t>
      </w:r>
      <w:r>
        <w:rPr>
          <w:b/>
          <w:spacing w:val="-14"/>
          <w:sz w:val="20"/>
        </w:rPr>
        <w:t> </w:t>
      </w:r>
      <w:r>
        <w:rPr>
          <w:b/>
          <w:sz w:val="20"/>
        </w:rPr>
        <w:t>of</w:t>
      </w:r>
      <w:r>
        <w:rPr>
          <w:b/>
          <w:spacing w:val="-13"/>
          <w:sz w:val="20"/>
        </w:rPr>
        <w:t> </w:t>
      </w:r>
      <w:r>
        <w:rPr>
          <w:b/>
          <w:sz w:val="20"/>
        </w:rPr>
        <w:t>equal</w:t>
      </w:r>
      <w:r>
        <w:rPr>
          <w:b/>
          <w:spacing w:val="-12"/>
          <w:sz w:val="20"/>
        </w:rPr>
        <w:t> </w:t>
      </w:r>
      <w:r>
        <w:rPr>
          <w:b/>
          <w:sz w:val="20"/>
        </w:rPr>
        <w:t>pay</w:t>
      </w:r>
      <w:r>
        <w:rPr>
          <w:b/>
          <w:spacing w:val="-12"/>
          <w:sz w:val="20"/>
        </w:rPr>
        <w:t> </w:t>
      </w:r>
      <w:r>
        <w:rPr>
          <w:sz w:val="20"/>
        </w:rPr>
        <w:t>for</w:t>
      </w:r>
      <w:r>
        <w:rPr>
          <w:spacing w:val="-13"/>
          <w:sz w:val="20"/>
        </w:rPr>
        <w:t> </w:t>
      </w:r>
      <w:r>
        <w:rPr>
          <w:sz w:val="20"/>
        </w:rPr>
        <w:t>male</w:t>
      </w:r>
      <w:r>
        <w:rPr>
          <w:spacing w:val="-12"/>
          <w:sz w:val="20"/>
        </w:rPr>
        <w:t> </w:t>
      </w:r>
      <w:r>
        <w:rPr>
          <w:sz w:val="20"/>
        </w:rPr>
        <w:t>and</w:t>
      </w:r>
      <w:r>
        <w:rPr>
          <w:spacing w:val="-12"/>
          <w:sz w:val="20"/>
        </w:rPr>
        <w:t> </w:t>
      </w:r>
      <w:r>
        <w:rPr>
          <w:sz w:val="20"/>
        </w:rPr>
        <w:t>female</w:t>
      </w:r>
      <w:r>
        <w:rPr>
          <w:spacing w:val="-14"/>
          <w:sz w:val="20"/>
        </w:rPr>
        <w:t> </w:t>
      </w:r>
      <w:r>
        <w:rPr>
          <w:sz w:val="20"/>
        </w:rPr>
        <w:t>workers for equal work or work of equal value is</w:t>
      </w:r>
      <w:r>
        <w:rPr>
          <w:spacing w:val="-16"/>
          <w:sz w:val="20"/>
        </w:rPr>
        <w:t> </w:t>
      </w:r>
      <w:r>
        <w:rPr>
          <w:sz w:val="20"/>
        </w:rPr>
        <w:t>applied.</w:t>
      </w:r>
    </w:p>
    <w:p>
      <w:pPr>
        <w:pStyle w:val="ListParagraph"/>
        <w:numPr>
          <w:ilvl w:val="0"/>
          <w:numId w:val="36"/>
        </w:numPr>
        <w:tabs>
          <w:tab w:pos="1398" w:val="left" w:leader="none"/>
        </w:tabs>
        <w:spacing w:line="240" w:lineRule="auto" w:before="0" w:after="0"/>
        <w:ind w:left="1184" w:right="121" w:firstLine="0"/>
        <w:jc w:val="both"/>
        <w:rPr>
          <w:sz w:val="20"/>
        </w:rPr>
      </w:pPr>
      <w:r>
        <w:rPr>
          <w:sz w:val="20"/>
        </w:rPr>
        <w:t>For</w:t>
      </w:r>
      <w:r>
        <w:rPr>
          <w:spacing w:val="-10"/>
          <w:sz w:val="20"/>
        </w:rPr>
        <w:t> </w:t>
      </w:r>
      <w:r>
        <w:rPr>
          <w:sz w:val="20"/>
        </w:rPr>
        <w:t>the</w:t>
      </w:r>
      <w:r>
        <w:rPr>
          <w:spacing w:val="-9"/>
          <w:sz w:val="20"/>
        </w:rPr>
        <w:t> </w:t>
      </w:r>
      <w:r>
        <w:rPr>
          <w:sz w:val="20"/>
        </w:rPr>
        <w:t>purpose</w:t>
      </w:r>
      <w:r>
        <w:rPr>
          <w:spacing w:val="-11"/>
          <w:sz w:val="20"/>
        </w:rPr>
        <w:t> </w:t>
      </w:r>
      <w:r>
        <w:rPr>
          <w:sz w:val="20"/>
        </w:rPr>
        <w:t>of</w:t>
      </w:r>
      <w:r>
        <w:rPr>
          <w:spacing w:val="-9"/>
          <w:sz w:val="20"/>
        </w:rPr>
        <w:t> </w:t>
      </w:r>
      <w:r>
        <w:rPr>
          <w:sz w:val="20"/>
        </w:rPr>
        <w:t>this</w:t>
      </w:r>
      <w:r>
        <w:rPr>
          <w:spacing w:val="-10"/>
          <w:sz w:val="20"/>
        </w:rPr>
        <w:t> </w:t>
      </w:r>
      <w:r>
        <w:rPr>
          <w:sz w:val="20"/>
        </w:rPr>
        <w:t>Article,</w:t>
      </w:r>
      <w:r>
        <w:rPr>
          <w:spacing w:val="-8"/>
          <w:sz w:val="20"/>
        </w:rPr>
        <w:t> </w:t>
      </w:r>
      <w:r>
        <w:rPr>
          <w:sz w:val="20"/>
        </w:rPr>
        <w:t>‘pay’</w:t>
      </w:r>
      <w:r>
        <w:rPr>
          <w:spacing w:val="-10"/>
          <w:sz w:val="20"/>
        </w:rPr>
        <w:t> </w:t>
      </w:r>
      <w:r>
        <w:rPr>
          <w:sz w:val="20"/>
        </w:rPr>
        <w:t>means</w:t>
      </w:r>
      <w:r>
        <w:rPr>
          <w:spacing w:val="-10"/>
          <w:sz w:val="20"/>
        </w:rPr>
        <w:t> </w:t>
      </w:r>
      <w:r>
        <w:rPr>
          <w:sz w:val="20"/>
        </w:rPr>
        <w:t>the</w:t>
      </w:r>
      <w:r>
        <w:rPr>
          <w:spacing w:val="-12"/>
          <w:sz w:val="20"/>
        </w:rPr>
        <w:t> </w:t>
      </w:r>
      <w:r>
        <w:rPr>
          <w:sz w:val="20"/>
        </w:rPr>
        <w:t>ordinary</w:t>
      </w:r>
      <w:r>
        <w:rPr>
          <w:spacing w:val="-15"/>
          <w:sz w:val="20"/>
        </w:rPr>
        <w:t> </w:t>
      </w:r>
      <w:r>
        <w:rPr>
          <w:sz w:val="20"/>
        </w:rPr>
        <w:t>basic</w:t>
      </w:r>
      <w:r>
        <w:rPr>
          <w:spacing w:val="-10"/>
          <w:sz w:val="20"/>
        </w:rPr>
        <w:t> </w:t>
      </w:r>
      <w:r>
        <w:rPr>
          <w:sz w:val="20"/>
        </w:rPr>
        <w:t>or</w:t>
      </w:r>
      <w:r>
        <w:rPr>
          <w:spacing w:val="-11"/>
          <w:sz w:val="20"/>
        </w:rPr>
        <w:t> </w:t>
      </w:r>
      <w:r>
        <w:rPr>
          <w:sz w:val="20"/>
        </w:rPr>
        <w:t>minimum</w:t>
      </w:r>
      <w:r>
        <w:rPr>
          <w:spacing w:val="-8"/>
          <w:sz w:val="20"/>
        </w:rPr>
        <w:t> </w:t>
      </w:r>
      <w:r>
        <w:rPr>
          <w:sz w:val="20"/>
        </w:rPr>
        <w:t>wage</w:t>
      </w:r>
      <w:r>
        <w:rPr>
          <w:spacing w:val="-9"/>
          <w:sz w:val="20"/>
        </w:rPr>
        <w:t> </w:t>
      </w:r>
      <w:r>
        <w:rPr>
          <w:sz w:val="20"/>
        </w:rPr>
        <w:t>or</w:t>
      </w:r>
      <w:r>
        <w:rPr>
          <w:spacing w:val="-10"/>
          <w:sz w:val="20"/>
        </w:rPr>
        <w:t> </w:t>
      </w:r>
      <w:r>
        <w:rPr>
          <w:sz w:val="20"/>
        </w:rPr>
        <w:t>salary</w:t>
      </w:r>
      <w:r>
        <w:rPr>
          <w:spacing w:val="-15"/>
          <w:sz w:val="20"/>
        </w:rPr>
        <w:t> </w:t>
      </w:r>
      <w:r>
        <w:rPr>
          <w:sz w:val="20"/>
        </w:rPr>
        <w:t>and any other consideration, whether in cash or in kind, which the worker receives directly or indirectly, in respect of his employment, from his</w:t>
      </w:r>
      <w:r>
        <w:rPr>
          <w:spacing w:val="-27"/>
          <w:sz w:val="20"/>
        </w:rPr>
        <w:t> </w:t>
      </w:r>
      <w:r>
        <w:rPr>
          <w:sz w:val="20"/>
        </w:rPr>
        <w:t>employer.</w:t>
      </w:r>
    </w:p>
    <w:p>
      <w:pPr>
        <w:pStyle w:val="BodyText"/>
        <w:spacing w:line="229" w:lineRule="exact"/>
        <w:ind w:left="1184"/>
        <w:jc w:val="both"/>
      </w:pPr>
      <w:r>
        <w:rPr/>
        <w:t>Equal pay without discrimination based on sex means:</w:t>
      </w:r>
    </w:p>
    <w:p>
      <w:pPr>
        <w:pStyle w:val="ListParagraph"/>
        <w:numPr>
          <w:ilvl w:val="0"/>
          <w:numId w:val="37"/>
        </w:numPr>
        <w:tabs>
          <w:tab w:pos="1492" w:val="left" w:leader="none"/>
        </w:tabs>
        <w:spacing w:line="240" w:lineRule="auto" w:before="0" w:after="0"/>
        <w:ind w:left="1184" w:right="128" w:firstLine="0"/>
        <w:jc w:val="both"/>
        <w:rPr>
          <w:sz w:val="20"/>
        </w:rPr>
      </w:pPr>
      <w:r>
        <w:rPr>
          <w:sz w:val="20"/>
        </w:rPr>
        <w:t>that pay for the same work at piece rates shall be calculated on the basis of the same unit of</w:t>
      </w:r>
      <w:r>
        <w:rPr>
          <w:spacing w:val="-5"/>
          <w:sz w:val="20"/>
        </w:rPr>
        <w:t> </w:t>
      </w:r>
      <w:r>
        <w:rPr>
          <w:sz w:val="20"/>
        </w:rPr>
        <w:t>measurement;</w:t>
      </w:r>
    </w:p>
    <w:p>
      <w:pPr>
        <w:pStyle w:val="ListParagraph"/>
        <w:numPr>
          <w:ilvl w:val="0"/>
          <w:numId w:val="37"/>
        </w:numPr>
        <w:tabs>
          <w:tab w:pos="1516" w:val="left" w:leader="none"/>
        </w:tabs>
        <w:spacing w:line="240" w:lineRule="auto" w:before="1" w:after="0"/>
        <w:ind w:left="1515" w:right="0" w:hanging="331"/>
        <w:jc w:val="both"/>
        <w:rPr>
          <w:color w:val="2C2B2C"/>
          <w:sz w:val="20"/>
        </w:rPr>
      </w:pPr>
      <w:r>
        <w:rPr>
          <w:color w:val="2C2B2C"/>
          <w:sz w:val="20"/>
        </w:rPr>
        <w:t>that  pay for  work  at  time  rates shall be  the  same for  the  same job.</w:t>
      </w:r>
      <w:r>
        <w:rPr>
          <w:color w:val="2C2B2C"/>
          <w:spacing w:val="-34"/>
          <w:sz w:val="20"/>
        </w:rPr>
        <w:t> </w:t>
      </w:r>
      <w:r>
        <w:rPr>
          <w:color w:val="2C2B2C"/>
          <w:sz w:val="20"/>
        </w:rPr>
        <w:t>[…]</w:t>
      </w:r>
    </w:p>
    <w:p>
      <w:pPr>
        <w:pStyle w:val="BodyText"/>
        <w:spacing w:before="6"/>
        <w:rPr>
          <w:sz w:val="17"/>
        </w:rPr>
      </w:pPr>
    </w:p>
    <w:p>
      <w:pPr>
        <w:pStyle w:val="Heading6"/>
        <w:numPr>
          <w:ilvl w:val="0"/>
          <w:numId w:val="35"/>
        </w:numPr>
        <w:tabs>
          <w:tab w:pos="1184" w:val="left" w:leader="none"/>
          <w:tab w:pos="1185" w:val="left" w:leader="none"/>
        </w:tabs>
        <w:spacing w:line="240" w:lineRule="auto" w:before="0" w:after="0"/>
        <w:ind w:left="1184" w:right="0" w:hanging="708"/>
        <w:jc w:val="left"/>
        <w:rPr>
          <w:rFonts w:ascii="Cambria"/>
        </w:rPr>
      </w:pPr>
      <w:bookmarkStart w:name="_bookmark75" w:id="115"/>
      <w:bookmarkEnd w:id="115"/>
      <w:r>
        <w:rPr/>
      </w:r>
      <w:bookmarkStart w:name="_bookmark75" w:id="116"/>
      <w:bookmarkEnd w:id="116"/>
      <w:r>
        <w:rPr>
          <w:rFonts w:ascii="Cambria"/>
          <w:color w:val="233E5F"/>
        </w:rPr>
        <w:t>Se</w:t>
      </w:r>
      <w:r>
        <w:rPr>
          <w:rFonts w:ascii="Cambria"/>
          <w:color w:val="233E5F"/>
        </w:rPr>
        <w:t>condary</w:t>
      </w:r>
      <w:r>
        <w:rPr>
          <w:rFonts w:ascii="Cambria"/>
          <w:color w:val="233E5F"/>
          <w:spacing w:val="-3"/>
        </w:rPr>
        <w:t> </w:t>
      </w:r>
      <w:r>
        <w:rPr>
          <w:rFonts w:ascii="Cambria"/>
          <w:color w:val="233E5F"/>
        </w:rPr>
        <w:t>law</w:t>
      </w:r>
    </w:p>
    <w:p>
      <w:pPr>
        <w:pStyle w:val="ListParagraph"/>
        <w:numPr>
          <w:ilvl w:val="0"/>
          <w:numId w:val="2"/>
        </w:numPr>
        <w:tabs>
          <w:tab w:pos="477" w:val="left" w:leader="none"/>
        </w:tabs>
        <w:spacing w:line="278" w:lineRule="auto" w:before="157" w:after="0"/>
        <w:ind w:left="476" w:right="116" w:hanging="360"/>
        <w:jc w:val="left"/>
        <w:rPr>
          <w:sz w:val="22"/>
        </w:rPr>
      </w:pPr>
      <w:r>
        <w:rPr>
          <w:sz w:val="22"/>
        </w:rPr>
        <w:t>After several directives starting in 1975 the actual secondary legislative framework is defined by</w:t>
      </w:r>
      <w:r>
        <w:rPr>
          <w:spacing w:val="-5"/>
          <w:sz w:val="22"/>
        </w:rPr>
        <w:t> </w:t>
      </w:r>
      <w:r>
        <w:rPr>
          <w:sz w:val="22"/>
        </w:rPr>
        <w:t>Directive</w:t>
      </w:r>
      <w:r>
        <w:rPr>
          <w:spacing w:val="-4"/>
          <w:sz w:val="22"/>
        </w:rPr>
        <w:t> </w:t>
      </w:r>
      <w:r>
        <w:rPr>
          <w:sz w:val="22"/>
        </w:rPr>
        <w:t>2006/54.</w:t>
      </w:r>
      <w:r>
        <w:rPr>
          <w:spacing w:val="-4"/>
          <w:sz w:val="22"/>
        </w:rPr>
        <w:t> </w:t>
      </w:r>
      <w:r>
        <w:rPr>
          <w:sz w:val="22"/>
        </w:rPr>
        <w:t>In</w:t>
      </w:r>
      <w:r>
        <w:rPr>
          <w:spacing w:val="-5"/>
          <w:sz w:val="22"/>
        </w:rPr>
        <w:t> </w:t>
      </w:r>
      <w:r>
        <w:rPr>
          <w:sz w:val="22"/>
        </w:rPr>
        <w:t>Chapter</w:t>
      </w:r>
      <w:r>
        <w:rPr>
          <w:spacing w:val="-3"/>
          <w:sz w:val="22"/>
        </w:rPr>
        <w:t> </w:t>
      </w:r>
      <w:r>
        <w:rPr>
          <w:sz w:val="22"/>
        </w:rPr>
        <w:t>1</w:t>
      </w:r>
      <w:r>
        <w:rPr>
          <w:spacing w:val="-5"/>
          <w:sz w:val="22"/>
        </w:rPr>
        <w:t> </w:t>
      </w:r>
      <w:r>
        <w:rPr>
          <w:sz w:val="22"/>
        </w:rPr>
        <w:t>(‘Equal</w:t>
      </w:r>
      <w:r>
        <w:rPr>
          <w:spacing w:val="-4"/>
          <w:sz w:val="22"/>
        </w:rPr>
        <w:t> </w:t>
      </w:r>
      <w:r>
        <w:rPr>
          <w:sz w:val="22"/>
        </w:rPr>
        <w:t>pay’)</w:t>
      </w:r>
      <w:r>
        <w:rPr>
          <w:spacing w:val="-3"/>
          <w:sz w:val="22"/>
        </w:rPr>
        <w:t> </w:t>
      </w:r>
      <w:r>
        <w:rPr>
          <w:sz w:val="22"/>
        </w:rPr>
        <w:t>of</w:t>
      </w:r>
      <w:r>
        <w:rPr>
          <w:spacing w:val="-4"/>
          <w:sz w:val="22"/>
        </w:rPr>
        <w:t> </w:t>
      </w:r>
      <w:r>
        <w:rPr>
          <w:sz w:val="22"/>
        </w:rPr>
        <w:t>Title</w:t>
      </w:r>
      <w:r>
        <w:rPr>
          <w:spacing w:val="-5"/>
          <w:sz w:val="22"/>
        </w:rPr>
        <w:t> </w:t>
      </w:r>
      <w:r>
        <w:rPr>
          <w:sz w:val="22"/>
        </w:rPr>
        <w:t>II</w:t>
      </w:r>
      <w:r>
        <w:rPr>
          <w:spacing w:val="-4"/>
          <w:sz w:val="22"/>
        </w:rPr>
        <w:t> </w:t>
      </w:r>
      <w:r>
        <w:rPr>
          <w:sz w:val="22"/>
        </w:rPr>
        <w:t>Article</w:t>
      </w:r>
      <w:r>
        <w:rPr>
          <w:spacing w:val="-4"/>
          <w:sz w:val="22"/>
        </w:rPr>
        <w:t> </w:t>
      </w:r>
      <w:r>
        <w:rPr>
          <w:sz w:val="22"/>
        </w:rPr>
        <w:t>4</w:t>
      </w:r>
      <w:r>
        <w:rPr>
          <w:spacing w:val="-3"/>
          <w:sz w:val="22"/>
        </w:rPr>
        <w:t> </w:t>
      </w:r>
      <w:r>
        <w:rPr>
          <w:sz w:val="22"/>
        </w:rPr>
        <w:t>provides:</w:t>
      </w:r>
    </w:p>
    <w:p>
      <w:pPr>
        <w:spacing w:line="229" w:lineRule="exact" w:before="196"/>
        <w:ind w:left="1184" w:right="0" w:firstLine="0"/>
        <w:jc w:val="both"/>
        <w:rPr>
          <w:i/>
          <w:sz w:val="20"/>
        </w:rPr>
      </w:pPr>
      <w:r>
        <w:rPr>
          <w:i/>
          <w:sz w:val="20"/>
        </w:rPr>
        <w:t>Article 4 - Prohibition of discrimination</w:t>
      </w:r>
    </w:p>
    <w:p>
      <w:pPr>
        <w:spacing w:before="0"/>
        <w:ind w:left="1184" w:right="115" w:firstLine="0"/>
        <w:jc w:val="both"/>
        <w:rPr>
          <w:sz w:val="20"/>
        </w:rPr>
      </w:pPr>
      <w:r>
        <w:rPr>
          <w:sz w:val="20"/>
        </w:rPr>
        <w:t>For the same work or for work to which equal value is attributed, direct and </w:t>
      </w:r>
      <w:r>
        <w:rPr>
          <w:b/>
          <w:sz w:val="20"/>
        </w:rPr>
        <w:t>indirect discrimination</w:t>
      </w:r>
      <w:r>
        <w:rPr>
          <w:b/>
          <w:spacing w:val="-7"/>
          <w:sz w:val="20"/>
        </w:rPr>
        <w:t> </w:t>
      </w:r>
      <w:r>
        <w:rPr>
          <w:sz w:val="20"/>
        </w:rPr>
        <w:t>on</w:t>
      </w:r>
      <w:r>
        <w:rPr>
          <w:spacing w:val="-7"/>
          <w:sz w:val="20"/>
        </w:rPr>
        <w:t> </w:t>
      </w:r>
      <w:r>
        <w:rPr>
          <w:sz w:val="20"/>
        </w:rPr>
        <w:t>grounds</w:t>
      </w:r>
      <w:r>
        <w:rPr>
          <w:spacing w:val="-5"/>
          <w:sz w:val="20"/>
        </w:rPr>
        <w:t> </w:t>
      </w:r>
      <w:r>
        <w:rPr>
          <w:sz w:val="20"/>
        </w:rPr>
        <w:t>of</w:t>
      </w:r>
      <w:r>
        <w:rPr>
          <w:spacing w:val="-7"/>
          <w:sz w:val="20"/>
        </w:rPr>
        <w:t> </w:t>
      </w:r>
      <w:r>
        <w:rPr>
          <w:sz w:val="20"/>
        </w:rPr>
        <w:t>sex</w:t>
      </w:r>
      <w:r>
        <w:rPr>
          <w:spacing w:val="-6"/>
          <w:sz w:val="20"/>
        </w:rPr>
        <w:t> </w:t>
      </w:r>
      <w:r>
        <w:rPr>
          <w:sz w:val="20"/>
        </w:rPr>
        <w:t>with</w:t>
      </w:r>
      <w:r>
        <w:rPr>
          <w:spacing w:val="-7"/>
          <w:sz w:val="20"/>
        </w:rPr>
        <w:t> </w:t>
      </w:r>
      <w:r>
        <w:rPr>
          <w:sz w:val="20"/>
        </w:rPr>
        <w:t>regard</w:t>
      </w:r>
      <w:r>
        <w:rPr>
          <w:spacing w:val="-9"/>
          <w:sz w:val="20"/>
        </w:rPr>
        <w:t> </w:t>
      </w:r>
      <w:r>
        <w:rPr>
          <w:sz w:val="20"/>
        </w:rPr>
        <w:t>to</w:t>
      </w:r>
      <w:r>
        <w:rPr>
          <w:spacing w:val="-3"/>
          <w:sz w:val="20"/>
        </w:rPr>
        <w:t> </w:t>
      </w:r>
      <w:r>
        <w:rPr>
          <w:b/>
          <w:sz w:val="20"/>
        </w:rPr>
        <w:t>all</w:t>
      </w:r>
      <w:r>
        <w:rPr>
          <w:b/>
          <w:spacing w:val="-7"/>
          <w:sz w:val="20"/>
        </w:rPr>
        <w:t> </w:t>
      </w:r>
      <w:r>
        <w:rPr>
          <w:b/>
          <w:sz w:val="20"/>
        </w:rPr>
        <w:t>aspects</w:t>
      </w:r>
      <w:r>
        <w:rPr>
          <w:b/>
          <w:spacing w:val="-7"/>
          <w:sz w:val="20"/>
        </w:rPr>
        <w:t> </w:t>
      </w:r>
      <w:r>
        <w:rPr>
          <w:b/>
          <w:sz w:val="20"/>
        </w:rPr>
        <w:t>and</w:t>
      </w:r>
      <w:r>
        <w:rPr>
          <w:b/>
          <w:spacing w:val="-8"/>
          <w:sz w:val="20"/>
        </w:rPr>
        <w:t> </w:t>
      </w:r>
      <w:r>
        <w:rPr>
          <w:b/>
          <w:sz w:val="20"/>
        </w:rPr>
        <w:t>conditions</w:t>
      </w:r>
      <w:r>
        <w:rPr>
          <w:b/>
          <w:spacing w:val="-7"/>
          <w:sz w:val="20"/>
        </w:rPr>
        <w:t> </w:t>
      </w:r>
      <w:r>
        <w:rPr>
          <w:b/>
          <w:sz w:val="20"/>
        </w:rPr>
        <w:t>of</w:t>
      </w:r>
      <w:r>
        <w:rPr>
          <w:b/>
          <w:spacing w:val="-6"/>
          <w:sz w:val="20"/>
        </w:rPr>
        <w:t> </w:t>
      </w:r>
      <w:r>
        <w:rPr>
          <w:b/>
          <w:sz w:val="20"/>
        </w:rPr>
        <w:t>remuneration </w:t>
      </w:r>
      <w:r>
        <w:rPr>
          <w:sz w:val="20"/>
        </w:rPr>
        <w:t>shall be</w:t>
      </w:r>
      <w:r>
        <w:rPr>
          <w:spacing w:val="-7"/>
          <w:sz w:val="20"/>
        </w:rPr>
        <w:t> </w:t>
      </w:r>
      <w:r>
        <w:rPr>
          <w:sz w:val="20"/>
        </w:rPr>
        <w:t>eliminated.</w:t>
      </w:r>
    </w:p>
    <w:p>
      <w:pPr>
        <w:pStyle w:val="BodyText"/>
        <w:spacing w:before="1"/>
        <w:ind w:left="1184" w:right="121"/>
        <w:jc w:val="both"/>
      </w:pPr>
      <w:r>
        <w:rPr/>
        <w:t>In particular, where a </w:t>
      </w:r>
      <w:r>
        <w:rPr>
          <w:b/>
        </w:rPr>
        <w:t>job classification system </w:t>
      </w:r>
      <w:r>
        <w:rPr/>
        <w:t>is used for determining pay, it shall be based on</w:t>
      </w:r>
      <w:r>
        <w:rPr>
          <w:spacing w:val="-8"/>
        </w:rPr>
        <w:t> </w:t>
      </w:r>
      <w:r>
        <w:rPr/>
        <w:t>the</w:t>
      </w:r>
      <w:r>
        <w:rPr>
          <w:spacing w:val="-8"/>
        </w:rPr>
        <w:t> </w:t>
      </w:r>
      <w:r>
        <w:rPr/>
        <w:t>same</w:t>
      </w:r>
      <w:r>
        <w:rPr>
          <w:spacing w:val="-8"/>
        </w:rPr>
        <w:t> </w:t>
      </w:r>
      <w:r>
        <w:rPr/>
        <w:t>criteria</w:t>
      </w:r>
      <w:r>
        <w:rPr>
          <w:spacing w:val="-8"/>
        </w:rPr>
        <w:t> </w:t>
      </w:r>
      <w:r>
        <w:rPr/>
        <w:t>for</w:t>
      </w:r>
      <w:r>
        <w:rPr>
          <w:spacing w:val="-7"/>
        </w:rPr>
        <w:t> </w:t>
      </w:r>
      <w:r>
        <w:rPr/>
        <w:t>both</w:t>
      </w:r>
      <w:r>
        <w:rPr>
          <w:spacing w:val="-8"/>
        </w:rPr>
        <w:t> </w:t>
      </w:r>
      <w:r>
        <w:rPr/>
        <w:t>men</w:t>
      </w:r>
      <w:r>
        <w:rPr>
          <w:spacing w:val="-8"/>
        </w:rPr>
        <w:t> </w:t>
      </w:r>
      <w:r>
        <w:rPr/>
        <w:t>and</w:t>
      </w:r>
      <w:r>
        <w:rPr>
          <w:spacing w:val="-6"/>
        </w:rPr>
        <w:t> </w:t>
      </w:r>
      <w:r>
        <w:rPr/>
        <w:t>women</w:t>
      </w:r>
      <w:r>
        <w:rPr>
          <w:spacing w:val="-8"/>
        </w:rPr>
        <w:t> </w:t>
      </w:r>
      <w:r>
        <w:rPr/>
        <w:t>and</w:t>
      </w:r>
      <w:r>
        <w:rPr>
          <w:spacing w:val="-8"/>
        </w:rPr>
        <w:t> </w:t>
      </w:r>
      <w:r>
        <w:rPr/>
        <w:t>so</w:t>
      </w:r>
      <w:r>
        <w:rPr>
          <w:spacing w:val="-8"/>
        </w:rPr>
        <w:t> </w:t>
      </w:r>
      <w:r>
        <w:rPr/>
        <w:t>drawn</w:t>
      </w:r>
      <w:r>
        <w:rPr>
          <w:spacing w:val="-8"/>
        </w:rPr>
        <w:t> </w:t>
      </w:r>
      <w:r>
        <w:rPr/>
        <w:t>up</w:t>
      </w:r>
      <w:r>
        <w:rPr>
          <w:spacing w:val="-6"/>
        </w:rPr>
        <w:t> </w:t>
      </w:r>
      <w:r>
        <w:rPr/>
        <w:t>as</w:t>
      </w:r>
      <w:r>
        <w:rPr>
          <w:spacing w:val="-7"/>
        </w:rPr>
        <w:t> </w:t>
      </w:r>
      <w:r>
        <w:rPr/>
        <w:t>to</w:t>
      </w:r>
      <w:r>
        <w:rPr>
          <w:spacing w:val="-8"/>
        </w:rPr>
        <w:t> </w:t>
      </w:r>
      <w:r>
        <w:rPr/>
        <w:t>exclude</w:t>
      </w:r>
      <w:r>
        <w:rPr>
          <w:spacing w:val="-6"/>
        </w:rPr>
        <w:t> </w:t>
      </w:r>
      <w:r>
        <w:rPr/>
        <w:t>any</w:t>
      </w:r>
      <w:r>
        <w:rPr>
          <w:spacing w:val="-9"/>
        </w:rPr>
        <w:t> </w:t>
      </w:r>
      <w:r>
        <w:rPr/>
        <w:t>discrimination on grounds of</w:t>
      </w:r>
      <w:r>
        <w:rPr>
          <w:spacing w:val="-6"/>
        </w:rPr>
        <w:t> </w:t>
      </w:r>
      <w:r>
        <w:rPr>
          <w:b/>
        </w:rPr>
        <w:t>sex</w:t>
      </w:r>
      <w:r>
        <w:rPr/>
        <w:t>.</w:t>
      </w:r>
    </w:p>
    <w:p>
      <w:pPr>
        <w:pStyle w:val="BodyText"/>
        <w:spacing w:before="4"/>
        <w:rPr>
          <w:sz w:val="17"/>
        </w:rPr>
      </w:pPr>
    </w:p>
    <w:p>
      <w:pPr>
        <w:pStyle w:val="Heading6"/>
        <w:spacing w:line="278" w:lineRule="auto"/>
        <w:ind w:firstLine="0"/>
        <w:jc w:val="left"/>
      </w:pPr>
      <w:r>
        <w:rPr/>
        <w:t>Concerning the Horizontal Provisions in Title III, Chapter 1 on ‘Remedies and enforcement’ is of particular importance.</w:t>
      </w:r>
    </w:p>
    <w:p>
      <w:pPr>
        <w:pStyle w:val="ListParagraph"/>
        <w:numPr>
          <w:ilvl w:val="0"/>
          <w:numId w:val="2"/>
        </w:numPr>
        <w:tabs>
          <w:tab w:pos="477" w:val="left" w:leader="none"/>
        </w:tabs>
        <w:spacing w:line="278" w:lineRule="auto" w:before="192" w:after="0"/>
        <w:ind w:left="476" w:right="114" w:hanging="360"/>
        <w:jc w:val="left"/>
        <w:rPr>
          <w:sz w:val="22"/>
        </w:rPr>
      </w:pPr>
      <w:bookmarkStart w:name="_bookmark76" w:id="117"/>
      <w:bookmarkEnd w:id="117"/>
      <w:r>
        <w:rPr>
          <w:sz w:val="22"/>
        </w:rPr>
        <w:t>A</w:t>
      </w:r>
      <w:r>
        <w:rPr>
          <w:sz w:val="22"/>
        </w:rPr>
        <w:t>t least in one specific sector</w:t>
      </w:r>
      <w:r>
        <w:rPr>
          <w:color w:val="0000FF"/>
          <w:sz w:val="22"/>
        </w:rPr>
        <w:t> </w:t>
      </w:r>
      <w:hyperlink r:id="rId42">
        <w:r>
          <w:rPr>
            <w:color w:val="0000FF"/>
            <w:sz w:val="22"/>
            <w:u w:val="single" w:color="0000FF"/>
          </w:rPr>
          <w:t>the Capital Requirements Directive (2013/36/EU)</w:t>
        </w:r>
      </w:hyperlink>
      <w:r>
        <w:rPr>
          <w:position w:val="8"/>
          <w:sz w:val="14"/>
        </w:rPr>
        <w:t>32 </w:t>
      </w:r>
      <w:r>
        <w:rPr>
          <w:sz w:val="22"/>
        </w:rPr>
        <w:t>secondary legislation addresses directly the female</w:t>
      </w:r>
      <w:r>
        <w:rPr>
          <w:spacing w:val="-14"/>
          <w:sz w:val="22"/>
        </w:rPr>
        <w:t> </w:t>
      </w:r>
      <w:r>
        <w:rPr>
          <w:sz w:val="22"/>
        </w:rPr>
        <w:t>(under-)representation:</w:t>
      </w:r>
    </w:p>
    <w:p>
      <w:pPr>
        <w:spacing w:before="194"/>
        <w:ind w:left="1196" w:right="115" w:firstLine="0"/>
        <w:jc w:val="both"/>
        <w:rPr>
          <w:sz w:val="20"/>
        </w:rPr>
      </w:pPr>
      <w:r>
        <w:rPr>
          <w:sz w:val="20"/>
        </w:rPr>
        <w:t>[</w:t>
      </w:r>
      <w:r>
        <w:rPr>
          <w:i/>
          <w:sz w:val="20"/>
        </w:rPr>
        <w:t>Recital</w:t>
      </w:r>
      <w:r>
        <w:rPr>
          <w:sz w:val="20"/>
        </w:rPr>
        <w:t>]</w:t>
      </w:r>
      <w:r>
        <w:rPr>
          <w:spacing w:val="-10"/>
          <w:sz w:val="20"/>
        </w:rPr>
        <w:t> </w:t>
      </w:r>
      <w:r>
        <w:rPr>
          <w:sz w:val="20"/>
        </w:rPr>
        <w:t>60.</w:t>
      </w:r>
      <w:r>
        <w:rPr>
          <w:spacing w:val="-10"/>
          <w:sz w:val="20"/>
        </w:rPr>
        <w:t> </w:t>
      </w:r>
      <w:r>
        <w:rPr>
          <w:sz w:val="20"/>
        </w:rPr>
        <w:t>[…]</w:t>
      </w:r>
      <w:r>
        <w:rPr>
          <w:spacing w:val="-10"/>
          <w:sz w:val="20"/>
        </w:rPr>
        <w:t> </w:t>
      </w:r>
      <w:r>
        <w:rPr>
          <w:sz w:val="20"/>
        </w:rPr>
        <w:t>To</w:t>
      </w:r>
      <w:r>
        <w:rPr>
          <w:spacing w:val="-13"/>
          <w:sz w:val="20"/>
        </w:rPr>
        <w:t> </w:t>
      </w:r>
      <w:r>
        <w:rPr>
          <w:sz w:val="20"/>
        </w:rPr>
        <w:t>facilitate</w:t>
      </w:r>
      <w:r>
        <w:rPr>
          <w:spacing w:val="-13"/>
          <w:sz w:val="20"/>
        </w:rPr>
        <w:t> </w:t>
      </w:r>
      <w:r>
        <w:rPr>
          <w:sz w:val="20"/>
        </w:rPr>
        <w:t>independent</w:t>
      </w:r>
      <w:r>
        <w:rPr>
          <w:spacing w:val="-12"/>
          <w:sz w:val="20"/>
        </w:rPr>
        <w:t> </w:t>
      </w:r>
      <w:r>
        <w:rPr>
          <w:sz w:val="20"/>
        </w:rPr>
        <w:t>opinions</w:t>
      </w:r>
      <w:r>
        <w:rPr>
          <w:spacing w:val="-11"/>
          <w:sz w:val="20"/>
        </w:rPr>
        <w:t> </w:t>
      </w:r>
      <w:r>
        <w:rPr>
          <w:sz w:val="20"/>
        </w:rPr>
        <w:t>and</w:t>
      </w:r>
      <w:r>
        <w:rPr>
          <w:spacing w:val="-10"/>
          <w:sz w:val="20"/>
        </w:rPr>
        <w:t> </w:t>
      </w:r>
      <w:r>
        <w:rPr>
          <w:sz w:val="20"/>
        </w:rPr>
        <w:t>critical</w:t>
      </w:r>
      <w:r>
        <w:rPr>
          <w:spacing w:val="-11"/>
          <w:sz w:val="20"/>
        </w:rPr>
        <w:t> </w:t>
      </w:r>
      <w:r>
        <w:rPr>
          <w:sz w:val="20"/>
        </w:rPr>
        <w:t>challenge,</w:t>
      </w:r>
      <w:r>
        <w:rPr>
          <w:spacing w:val="-6"/>
          <w:sz w:val="20"/>
        </w:rPr>
        <w:t> </w:t>
      </w:r>
      <w:r>
        <w:rPr>
          <w:b/>
          <w:sz w:val="20"/>
        </w:rPr>
        <w:t>management</w:t>
      </w:r>
      <w:r>
        <w:rPr>
          <w:b/>
          <w:spacing w:val="-11"/>
          <w:sz w:val="20"/>
        </w:rPr>
        <w:t> </w:t>
      </w:r>
      <w:r>
        <w:rPr>
          <w:b/>
          <w:sz w:val="20"/>
        </w:rPr>
        <w:t>bodies </w:t>
      </w:r>
      <w:r>
        <w:rPr>
          <w:sz w:val="20"/>
        </w:rPr>
        <w:t>of institutions should therefore be sufficiently </w:t>
      </w:r>
      <w:r>
        <w:rPr>
          <w:b/>
          <w:sz w:val="20"/>
        </w:rPr>
        <w:t>diverse </w:t>
      </w:r>
      <w:r>
        <w:rPr>
          <w:sz w:val="20"/>
        </w:rPr>
        <w:t>as regards age, </w:t>
      </w:r>
      <w:r>
        <w:rPr>
          <w:b/>
          <w:sz w:val="20"/>
        </w:rPr>
        <w:t>gender</w:t>
      </w:r>
      <w:r>
        <w:rPr>
          <w:sz w:val="20"/>
        </w:rPr>
        <w:t>, geographical provenance and educational and professional background to present a variety of views and experiences.</w:t>
      </w:r>
      <w:r>
        <w:rPr>
          <w:spacing w:val="-5"/>
          <w:sz w:val="20"/>
        </w:rPr>
        <w:t> </w:t>
      </w:r>
      <w:r>
        <w:rPr>
          <w:b/>
          <w:sz w:val="20"/>
        </w:rPr>
        <w:t>Gender</w:t>
      </w:r>
      <w:r>
        <w:rPr>
          <w:b/>
          <w:spacing w:val="-7"/>
          <w:sz w:val="20"/>
        </w:rPr>
        <w:t> </w:t>
      </w:r>
      <w:r>
        <w:rPr>
          <w:b/>
          <w:sz w:val="20"/>
        </w:rPr>
        <w:t>balance</w:t>
      </w:r>
      <w:r>
        <w:rPr>
          <w:b/>
          <w:spacing w:val="-7"/>
          <w:sz w:val="20"/>
        </w:rPr>
        <w:t> </w:t>
      </w:r>
      <w:r>
        <w:rPr>
          <w:b/>
          <w:sz w:val="20"/>
        </w:rPr>
        <w:t>is</w:t>
      </w:r>
      <w:r>
        <w:rPr>
          <w:b/>
          <w:spacing w:val="-5"/>
          <w:sz w:val="20"/>
        </w:rPr>
        <w:t> </w:t>
      </w:r>
      <w:r>
        <w:rPr>
          <w:b/>
          <w:sz w:val="20"/>
        </w:rPr>
        <w:t>of</w:t>
      </w:r>
      <w:r>
        <w:rPr>
          <w:b/>
          <w:spacing w:val="-6"/>
          <w:sz w:val="20"/>
        </w:rPr>
        <w:t> </w:t>
      </w:r>
      <w:r>
        <w:rPr>
          <w:b/>
          <w:sz w:val="20"/>
        </w:rPr>
        <w:t>particular</w:t>
      </w:r>
      <w:r>
        <w:rPr>
          <w:b/>
          <w:spacing w:val="-7"/>
          <w:sz w:val="20"/>
        </w:rPr>
        <w:t> </w:t>
      </w:r>
      <w:r>
        <w:rPr>
          <w:b/>
          <w:sz w:val="20"/>
        </w:rPr>
        <w:t>importance</w:t>
      </w:r>
      <w:r>
        <w:rPr>
          <w:b/>
          <w:spacing w:val="-2"/>
          <w:sz w:val="20"/>
        </w:rPr>
        <w:t> </w:t>
      </w:r>
      <w:r>
        <w:rPr>
          <w:sz w:val="20"/>
        </w:rPr>
        <w:t>to</w:t>
      </w:r>
      <w:r>
        <w:rPr>
          <w:spacing w:val="-4"/>
          <w:sz w:val="20"/>
        </w:rPr>
        <w:t> </w:t>
      </w:r>
      <w:r>
        <w:rPr>
          <w:sz w:val="20"/>
        </w:rPr>
        <w:t>ensure</w:t>
      </w:r>
      <w:r>
        <w:rPr>
          <w:spacing w:val="-4"/>
          <w:sz w:val="20"/>
        </w:rPr>
        <w:t> </w:t>
      </w:r>
      <w:r>
        <w:rPr>
          <w:sz w:val="20"/>
        </w:rPr>
        <w:t>adequate</w:t>
      </w:r>
      <w:r>
        <w:rPr>
          <w:spacing w:val="-7"/>
          <w:sz w:val="20"/>
        </w:rPr>
        <w:t> </w:t>
      </w:r>
      <w:r>
        <w:rPr>
          <w:sz w:val="20"/>
        </w:rPr>
        <w:t>representation of population. In particular, institutions not meeting a threshold for representation of the underrepresented</w:t>
      </w:r>
      <w:r>
        <w:rPr>
          <w:spacing w:val="-13"/>
          <w:sz w:val="20"/>
        </w:rPr>
        <w:t> </w:t>
      </w:r>
      <w:r>
        <w:rPr>
          <w:sz w:val="20"/>
        </w:rPr>
        <w:t>gender</w:t>
      </w:r>
      <w:r>
        <w:rPr>
          <w:spacing w:val="-12"/>
          <w:sz w:val="20"/>
        </w:rPr>
        <w:t> </w:t>
      </w:r>
      <w:r>
        <w:rPr>
          <w:sz w:val="20"/>
        </w:rPr>
        <w:t>should</w:t>
      </w:r>
      <w:r>
        <w:rPr>
          <w:spacing w:val="-10"/>
          <w:sz w:val="20"/>
        </w:rPr>
        <w:t> </w:t>
      </w:r>
      <w:r>
        <w:rPr>
          <w:sz w:val="20"/>
        </w:rPr>
        <w:t>take</w:t>
      </w:r>
      <w:r>
        <w:rPr>
          <w:spacing w:val="-15"/>
          <w:sz w:val="20"/>
        </w:rPr>
        <w:t> </w:t>
      </w:r>
      <w:r>
        <w:rPr>
          <w:sz w:val="20"/>
        </w:rPr>
        <w:t>appropriate</w:t>
      </w:r>
      <w:r>
        <w:rPr>
          <w:spacing w:val="-13"/>
          <w:sz w:val="20"/>
        </w:rPr>
        <w:t> </w:t>
      </w:r>
      <w:r>
        <w:rPr>
          <w:sz w:val="20"/>
        </w:rPr>
        <w:t>action</w:t>
      </w:r>
      <w:r>
        <w:rPr>
          <w:spacing w:val="-15"/>
          <w:sz w:val="20"/>
        </w:rPr>
        <w:t> </w:t>
      </w:r>
      <w:r>
        <w:rPr>
          <w:sz w:val="20"/>
        </w:rPr>
        <w:t>as</w:t>
      </w:r>
      <w:r>
        <w:rPr>
          <w:spacing w:val="-12"/>
          <w:sz w:val="20"/>
        </w:rPr>
        <w:t> </w:t>
      </w:r>
      <w:r>
        <w:rPr>
          <w:sz w:val="20"/>
        </w:rPr>
        <w:t>a</w:t>
      </w:r>
      <w:r>
        <w:rPr>
          <w:spacing w:val="-10"/>
          <w:sz w:val="20"/>
        </w:rPr>
        <w:t> </w:t>
      </w:r>
      <w:r>
        <w:rPr>
          <w:b/>
          <w:sz w:val="20"/>
        </w:rPr>
        <w:t>matter</w:t>
      </w:r>
      <w:r>
        <w:rPr>
          <w:b/>
          <w:spacing w:val="-14"/>
          <w:sz w:val="20"/>
        </w:rPr>
        <w:t> </w:t>
      </w:r>
      <w:r>
        <w:rPr>
          <w:b/>
          <w:sz w:val="20"/>
        </w:rPr>
        <w:t>of</w:t>
      </w:r>
      <w:r>
        <w:rPr>
          <w:b/>
          <w:spacing w:val="-14"/>
          <w:sz w:val="20"/>
        </w:rPr>
        <w:t> </w:t>
      </w:r>
      <w:r>
        <w:rPr>
          <w:b/>
          <w:sz w:val="20"/>
        </w:rPr>
        <w:t>priority</w:t>
      </w:r>
      <w:r>
        <w:rPr>
          <w:sz w:val="20"/>
        </w:rPr>
        <w:t>.</w:t>
      </w:r>
      <w:r>
        <w:rPr>
          <w:spacing w:val="-15"/>
          <w:sz w:val="20"/>
        </w:rPr>
        <w:t> </w:t>
      </w:r>
      <w:r>
        <w:rPr>
          <w:sz w:val="20"/>
        </w:rPr>
        <w:t>[…]</w:t>
      </w:r>
      <w:r>
        <w:rPr>
          <w:spacing w:val="-14"/>
          <w:sz w:val="20"/>
        </w:rPr>
        <w:t> </w:t>
      </w:r>
      <w:r>
        <w:rPr>
          <w:sz w:val="20"/>
        </w:rPr>
        <w:t>Therefore, diversity should be one of the </w:t>
      </w:r>
      <w:r>
        <w:rPr>
          <w:b/>
          <w:sz w:val="20"/>
        </w:rPr>
        <w:t>criteria for the composition of management bodies</w:t>
      </w:r>
      <w:r>
        <w:rPr>
          <w:b/>
          <w:spacing w:val="-20"/>
          <w:sz w:val="20"/>
        </w:rPr>
        <w:t> </w:t>
      </w:r>
      <w:r>
        <w:rPr>
          <w:sz w:val="20"/>
        </w:rPr>
        <w:t>[…]</w:t>
      </w:r>
    </w:p>
    <w:p>
      <w:pPr>
        <w:pStyle w:val="BodyText"/>
        <w:spacing w:before="3"/>
        <w:rPr>
          <w:sz w:val="17"/>
        </w:rPr>
      </w:pPr>
    </w:p>
    <w:p>
      <w:pPr>
        <w:spacing w:before="1"/>
        <w:ind w:left="1196" w:right="0" w:firstLine="0"/>
        <w:jc w:val="both"/>
        <w:rPr>
          <w:i/>
          <w:sz w:val="20"/>
        </w:rPr>
      </w:pPr>
      <w:r>
        <w:rPr>
          <w:i/>
          <w:sz w:val="20"/>
        </w:rPr>
        <w:t>Article 88</w:t>
      </w:r>
    </w:p>
    <w:p>
      <w:pPr>
        <w:spacing w:before="0"/>
        <w:ind w:left="1196" w:right="118" w:firstLine="0"/>
        <w:jc w:val="both"/>
        <w:rPr>
          <w:sz w:val="20"/>
        </w:rPr>
      </w:pPr>
      <w:r>
        <w:rPr>
          <w:sz w:val="20"/>
        </w:rPr>
        <w:t>[…] </w:t>
      </w:r>
      <w:r>
        <w:rPr>
          <w:i/>
          <w:sz w:val="20"/>
        </w:rPr>
        <w:t>2.(a) </w:t>
      </w:r>
      <w:r>
        <w:rPr>
          <w:sz w:val="20"/>
        </w:rPr>
        <w:t>[…] Furthermore, the nomination committee shall </w:t>
      </w:r>
      <w:r>
        <w:rPr>
          <w:b/>
          <w:sz w:val="20"/>
        </w:rPr>
        <w:t>decide on a target for the representation of the underrepresented gender in the management body </w:t>
      </w:r>
      <w:r>
        <w:rPr>
          <w:sz w:val="20"/>
        </w:rPr>
        <w:t>and prepare a policy</w:t>
      </w:r>
      <w:r>
        <w:rPr>
          <w:spacing w:val="-11"/>
          <w:sz w:val="20"/>
        </w:rPr>
        <w:t> </w:t>
      </w:r>
      <w:r>
        <w:rPr>
          <w:sz w:val="20"/>
        </w:rPr>
        <w:t>on</w:t>
      </w:r>
      <w:r>
        <w:rPr>
          <w:spacing w:val="-9"/>
          <w:sz w:val="20"/>
        </w:rPr>
        <w:t> </w:t>
      </w:r>
      <w:r>
        <w:rPr>
          <w:sz w:val="20"/>
        </w:rPr>
        <w:t>how</w:t>
      </w:r>
      <w:r>
        <w:rPr>
          <w:spacing w:val="-10"/>
          <w:sz w:val="20"/>
        </w:rPr>
        <w:t> </w:t>
      </w:r>
      <w:r>
        <w:rPr>
          <w:sz w:val="20"/>
        </w:rPr>
        <w:t>to</w:t>
      </w:r>
      <w:r>
        <w:rPr>
          <w:spacing w:val="-8"/>
          <w:sz w:val="20"/>
        </w:rPr>
        <w:t> </w:t>
      </w:r>
      <w:r>
        <w:rPr>
          <w:sz w:val="20"/>
        </w:rPr>
        <w:t>increase</w:t>
      </w:r>
      <w:r>
        <w:rPr>
          <w:spacing w:val="-8"/>
          <w:sz w:val="20"/>
        </w:rPr>
        <w:t> </w:t>
      </w:r>
      <w:r>
        <w:rPr>
          <w:sz w:val="20"/>
        </w:rPr>
        <w:t>the</w:t>
      </w:r>
      <w:r>
        <w:rPr>
          <w:spacing w:val="-10"/>
          <w:sz w:val="20"/>
        </w:rPr>
        <w:t> </w:t>
      </w:r>
      <w:r>
        <w:rPr>
          <w:sz w:val="20"/>
        </w:rPr>
        <w:t>number</w:t>
      </w:r>
      <w:r>
        <w:rPr>
          <w:spacing w:val="-9"/>
          <w:sz w:val="20"/>
        </w:rPr>
        <w:t> </w:t>
      </w:r>
      <w:r>
        <w:rPr>
          <w:sz w:val="20"/>
        </w:rPr>
        <w:t>of</w:t>
      </w:r>
      <w:r>
        <w:rPr>
          <w:spacing w:val="-8"/>
          <w:sz w:val="20"/>
        </w:rPr>
        <w:t> </w:t>
      </w:r>
      <w:r>
        <w:rPr>
          <w:sz w:val="20"/>
        </w:rPr>
        <w:t>the</w:t>
      </w:r>
      <w:r>
        <w:rPr>
          <w:spacing w:val="-9"/>
          <w:sz w:val="20"/>
        </w:rPr>
        <w:t> </w:t>
      </w:r>
      <w:r>
        <w:rPr>
          <w:sz w:val="20"/>
        </w:rPr>
        <w:t>underrepresented</w:t>
      </w:r>
      <w:r>
        <w:rPr>
          <w:spacing w:val="-9"/>
          <w:sz w:val="20"/>
        </w:rPr>
        <w:t> </w:t>
      </w:r>
      <w:r>
        <w:rPr>
          <w:sz w:val="20"/>
        </w:rPr>
        <w:t>gender</w:t>
      </w:r>
      <w:r>
        <w:rPr>
          <w:spacing w:val="-9"/>
          <w:sz w:val="20"/>
        </w:rPr>
        <w:t> </w:t>
      </w:r>
      <w:r>
        <w:rPr>
          <w:sz w:val="20"/>
        </w:rPr>
        <w:t>in</w:t>
      </w:r>
      <w:r>
        <w:rPr>
          <w:spacing w:val="-10"/>
          <w:sz w:val="20"/>
        </w:rPr>
        <w:t> </w:t>
      </w:r>
      <w:r>
        <w:rPr>
          <w:sz w:val="20"/>
        </w:rPr>
        <w:t>the</w:t>
      </w:r>
      <w:r>
        <w:rPr>
          <w:spacing w:val="-9"/>
          <w:sz w:val="20"/>
        </w:rPr>
        <w:t> </w:t>
      </w:r>
      <w:r>
        <w:rPr>
          <w:sz w:val="20"/>
        </w:rPr>
        <w:t>management</w:t>
      </w:r>
      <w:r>
        <w:rPr>
          <w:spacing w:val="-10"/>
          <w:sz w:val="20"/>
        </w:rPr>
        <w:t> </w:t>
      </w:r>
      <w:r>
        <w:rPr>
          <w:sz w:val="20"/>
        </w:rPr>
        <w:t>body in order to meet that target.</w:t>
      </w:r>
      <w:r>
        <w:rPr>
          <w:spacing w:val="-17"/>
          <w:sz w:val="20"/>
        </w:rPr>
        <w:t> </w:t>
      </w:r>
      <w:r>
        <w:rPr>
          <w:sz w:val="20"/>
        </w:rPr>
        <w:t>[…]</w:t>
      </w:r>
    </w:p>
    <w:p>
      <w:pPr>
        <w:pStyle w:val="BodyText"/>
        <w:spacing w:before="9"/>
        <w:rPr>
          <w:sz w:val="19"/>
        </w:rPr>
      </w:pPr>
    </w:p>
    <w:p>
      <w:pPr>
        <w:spacing w:before="0"/>
        <w:ind w:left="1196" w:right="0" w:firstLine="0"/>
        <w:jc w:val="both"/>
        <w:rPr>
          <w:sz w:val="20"/>
        </w:rPr>
      </w:pPr>
      <w:r>
        <w:rPr>
          <w:i/>
          <w:sz w:val="20"/>
        </w:rPr>
        <w:t>Article 91 </w:t>
      </w:r>
      <w:r>
        <w:rPr>
          <w:sz w:val="20"/>
        </w:rPr>
        <w:t>[…]</w:t>
      </w:r>
    </w:p>
    <w:p>
      <w:pPr>
        <w:pStyle w:val="BodyText"/>
        <w:ind w:left="1196" w:right="124"/>
        <w:jc w:val="both"/>
      </w:pPr>
      <w:r>
        <w:rPr/>
        <w:t>10. Member States or competent authorities shall require institutions and their respective nomination committees to engage a broad set of qualities and competences when recruiting members to the management body and for that purpose to put in place a policy promoting </w:t>
      </w:r>
      <w:r>
        <w:rPr>
          <w:b/>
        </w:rPr>
        <w:t>diversity </w:t>
      </w:r>
      <w:r>
        <w:rPr/>
        <w:t>on the management body.</w:t>
      </w:r>
    </w:p>
    <w:p>
      <w:pPr>
        <w:pStyle w:val="BodyText"/>
        <w:spacing w:before="5"/>
        <w:rPr>
          <w:sz w:val="17"/>
        </w:rPr>
      </w:pPr>
    </w:p>
    <w:p>
      <w:pPr>
        <w:pStyle w:val="ListParagraph"/>
        <w:numPr>
          <w:ilvl w:val="0"/>
          <w:numId w:val="34"/>
        </w:numPr>
        <w:tabs>
          <w:tab w:pos="1184" w:val="left" w:leader="none"/>
          <w:tab w:pos="1185" w:val="left" w:leader="none"/>
        </w:tabs>
        <w:spacing w:line="240" w:lineRule="auto" w:before="0" w:after="0"/>
        <w:ind w:left="1184" w:right="0" w:hanging="708"/>
        <w:jc w:val="left"/>
        <w:rPr>
          <w:rFonts w:ascii="Cambria"/>
          <w:b/>
          <w:i/>
          <w:sz w:val="24"/>
        </w:rPr>
      </w:pPr>
      <w:bookmarkStart w:name="_bookmark77" w:id="118"/>
      <w:bookmarkEnd w:id="118"/>
      <w:r>
        <w:rPr/>
      </w:r>
      <w:bookmarkStart w:name="_bookmark77" w:id="119"/>
      <w:bookmarkEnd w:id="119"/>
      <w:r>
        <w:rPr>
          <w:rFonts w:ascii="Cambria"/>
          <w:b/>
          <w:i/>
          <w:color w:val="4F81BC"/>
          <w:sz w:val="24"/>
        </w:rPr>
        <w:t>Ge</w:t>
      </w:r>
      <w:r>
        <w:rPr>
          <w:rFonts w:ascii="Cambria"/>
          <w:b/>
          <w:i/>
          <w:color w:val="4F81BC"/>
          <w:sz w:val="24"/>
        </w:rPr>
        <w:t>neral</w:t>
      </w:r>
      <w:r>
        <w:rPr>
          <w:rFonts w:ascii="Cambria"/>
          <w:b/>
          <w:i/>
          <w:color w:val="4F81BC"/>
          <w:spacing w:val="-10"/>
          <w:sz w:val="24"/>
        </w:rPr>
        <w:t> </w:t>
      </w:r>
      <w:r>
        <w:rPr>
          <w:rFonts w:ascii="Cambria"/>
          <w:b/>
          <w:i/>
          <w:color w:val="4F81BC"/>
          <w:sz w:val="24"/>
        </w:rPr>
        <w:t>interpretation</w:t>
      </w:r>
    </w:p>
    <w:p>
      <w:pPr>
        <w:pStyle w:val="Heading6"/>
        <w:numPr>
          <w:ilvl w:val="0"/>
          <w:numId w:val="2"/>
        </w:numPr>
        <w:tabs>
          <w:tab w:pos="477" w:val="left" w:leader="none"/>
        </w:tabs>
        <w:spacing w:line="276" w:lineRule="auto" w:before="162" w:after="0"/>
        <w:ind w:left="476" w:right="115" w:hanging="360"/>
        <w:jc w:val="left"/>
      </w:pPr>
      <w:r>
        <w:rPr/>
        <w:t>One of the longest-standing human rights issues the CJEU is dealing with is the principle of equal</w:t>
      </w:r>
      <w:r>
        <w:rPr>
          <w:spacing w:val="15"/>
        </w:rPr>
        <w:t> </w:t>
      </w:r>
      <w:r>
        <w:rPr/>
        <w:t>pay</w:t>
      </w:r>
      <w:r>
        <w:rPr>
          <w:spacing w:val="13"/>
        </w:rPr>
        <w:t> </w:t>
      </w:r>
      <w:r>
        <w:rPr/>
        <w:t>and</w:t>
      </w:r>
      <w:r>
        <w:rPr>
          <w:spacing w:val="15"/>
        </w:rPr>
        <w:t> </w:t>
      </w:r>
      <w:r>
        <w:rPr/>
        <w:t>later</w:t>
      </w:r>
      <w:r>
        <w:rPr>
          <w:spacing w:val="15"/>
        </w:rPr>
        <w:t> </w:t>
      </w:r>
      <w:r>
        <w:rPr/>
        <w:t>the</w:t>
      </w:r>
      <w:r>
        <w:rPr>
          <w:spacing w:val="12"/>
        </w:rPr>
        <w:t> </w:t>
      </w:r>
      <w:r>
        <w:rPr/>
        <w:t>principle</w:t>
      </w:r>
      <w:r>
        <w:rPr>
          <w:spacing w:val="15"/>
        </w:rPr>
        <w:t> </w:t>
      </w:r>
      <w:r>
        <w:rPr/>
        <w:t>of</w:t>
      </w:r>
      <w:r>
        <w:rPr>
          <w:spacing w:val="18"/>
        </w:rPr>
        <w:t> </w:t>
      </w:r>
      <w:r>
        <w:rPr/>
        <w:t>equality</w:t>
      </w:r>
      <w:r>
        <w:rPr>
          <w:spacing w:val="13"/>
        </w:rPr>
        <w:t> </w:t>
      </w:r>
      <w:r>
        <w:rPr/>
        <w:t>between</w:t>
      </w:r>
      <w:r>
        <w:rPr>
          <w:spacing w:val="15"/>
        </w:rPr>
        <w:t> </w:t>
      </w:r>
      <w:r>
        <w:rPr/>
        <w:t>men</w:t>
      </w:r>
      <w:r>
        <w:rPr>
          <w:spacing w:val="15"/>
        </w:rPr>
        <w:t> </w:t>
      </w:r>
      <w:r>
        <w:rPr/>
        <w:t>and</w:t>
      </w:r>
      <w:r>
        <w:rPr>
          <w:spacing w:val="15"/>
        </w:rPr>
        <w:t> </w:t>
      </w:r>
      <w:r>
        <w:rPr/>
        <w:t>women.</w:t>
      </w:r>
      <w:r>
        <w:rPr>
          <w:spacing w:val="16"/>
        </w:rPr>
        <w:t> </w:t>
      </w:r>
      <w:r>
        <w:rPr/>
        <w:t>It</w:t>
      </w:r>
      <w:r>
        <w:rPr>
          <w:spacing w:val="16"/>
        </w:rPr>
        <w:t> </w:t>
      </w:r>
      <w:r>
        <w:rPr/>
        <w:t>has</w:t>
      </w:r>
      <w:r>
        <w:rPr>
          <w:spacing w:val="13"/>
        </w:rPr>
        <w:t> </w:t>
      </w:r>
      <w:r>
        <w:rPr/>
        <w:t>developed</w:t>
      </w:r>
      <w:r>
        <w:rPr>
          <w:spacing w:val="15"/>
        </w:rPr>
        <w:t> </w:t>
      </w:r>
      <w:r>
        <w:rPr/>
        <w:t>an</w:t>
      </w:r>
    </w:p>
    <w:p>
      <w:pPr>
        <w:pStyle w:val="BodyText"/>
      </w:pPr>
    </w:p>
    <w:p>
      <w:pPr>
        <w:pStyle w:val="BodyText"/>
        <w:rPr>
          <w:sz w:val="21"/>
        </w:rPr>
      </w:pPr>
      <w:r>
        <w:rPr/>
        <w:pict>
          <v:line style="position:absolute;mso-position-horizontal-relative:page;mso-position-vertical-relative:paragraph;z-index:1360;mso-wrap-distance-left:0;mso-wrap-distance-right:0" from="70.823997pt,14.354745pt" to="214.843997pt,14.354745pt" stroked="true" strokeweight=".599980pt" strokecolor="#000000">
            <v:stroke dashstyle="solid"/>
            <w10:wrap type="topAndBottom"/>
          </v:line>
        </w:pict>
      </w:r>
    </w:p>
    <w:p>
      <w:pPr>
        <w:pStyle w:val="BodyText"/>
        <w:spacing w:line="229" w:lineRule="exact" w:before="64"/>
        <w:ind w:left="476"/>
        <w:jc w:val="both"/>
      </w:pPr>
      <w:r>
        <w:rPr>
          <w:position w:val="6"/>
          <w:sz w:val="13"/>
        </w:rPr>
        <w:t>31 </w:t>
      </w:r>
      <w:r>
        <w:rPr/>
        <w:t>(ex Article 141 TEC ; the first version being Article 119 EEC Treaty).</w:t>
      </w:r>
    </w:p>
    <w:p>
      <w:pPr>
        <w:pStyle w:val="BodyText"/>
        <w:ind w:left="476" w:right="122"/>
        <w:jc w:val="both"/>
      </w:pPr>
      <w:r>
        <w:rPr>
          <w:position w:val="6"/>
          <w:sz w:val="13"/>
        </w:rPr>
        <w:t>32 </w:t>
      </w:r>
      <w:r>
        <w:rPr/>
        <w:t>Directive 2013/36/EU of the European Parliament and of the Council of 26 June 2013 on access to the</w:t>
      </w:r>
      <w:r>
        <w:rPr>
          <w:spacing w:val="-9"/>
        </w:rPr>
        <w:t> </w:t>
      </w:r>
      <w:r>
        <w:rPr/>
        <w:t>activity</w:t>
      </w:r>
      <w:r>
        <w:rPr>
          <w:spacing w:val="-12"/>
        </w:rPr>
        <w:t> </w:t>
      </w:r>
      <w:r>
        <w:rPr/>
        <w:t>of</w:t>
      </w:r>
      <w:r>
        <w:rPr>
          <w:spacing w:val="-9"/>
        </w:rPr>
        <w:t> </w:t>
      </w:r>
      <w:r>
        <w:rPr/>
        <w:t>credit</w:t>
      </w:r>
      <w:r>
        <w:rPr>
          <w:spacing w:val="-9"/>
        </w:rPr>
        <w:t> </w:t>
      </w:r>
      <w:r>
        <w:rPr/>
        <w:t>institutions</w:t>
      </w:r>
      <w:r>
        <w:rPr>
          <w:spacing w:val="-10"/>
        </w:rPr>
        <w:t> </w:t>
      </w:r>
      <w:r>
        <w:rPr/>
        <w:t>and</w:t>
      </w:r>
      <w:r>
        <w:rPr>
          <w:spacing w:val="-9"/>
        </w:rPr>
        <w:t> </w:t>
      </w:r>
      <w:r>
        <w:rPr/>
        <w:t>the</w:t>
      </w:r>
      <w:r>
        <w:rPr>
          <w:spacing w:val="-10"/>
        </w:rPr>
        <w:t> </w:t>
      </w:r>
      <w:r>
        <w:rPr/>
        <w:t>prudential</w:t>
      </w:r>
      <w:r>
        <w:rPr>
          <w:spacing w:val="-12"/>
        </w:rPr>
        <w:t> </w:t>
      </w:r>
      <w:r>
        <w:rPr/>
        <w:t>supervision</w:t>
      </w:r>
      <w:r>
        <w:rPr>
          <w:spacing w:val="-9"/>
        </w:rPr>
        <w:t> </w:t>
      </w:r>
      <w:r>
        <w:rPr/>
        <w:t>of</w:t>
      </w:r>
      <w:r>
        <w:rPr>
          <w:spacing w:val="-9"/>
        </w:rPr>
        <w:t> </w:t>
      </w:r>
      <w:r>
        <w:rPr/>
        <w:t>credit</w:t>
      </w:r>
      <w:r>
        <w:rPr>
          <w:spacing w:val="-9"/>
        </w:rPr>
        <w:t> </w:t>
      </w:r>
      <w:r>
        <w:rPr/>
        <w:t>institutions</w:t>
      </w:r>
      <w:r>
        <w:rPr>
          <w:spacing w:val="-8"/>
        </w:rPr>
        <w:t> </w:t>
      </w:r>
      <w:r>
        <w:rPr/>
        <w:t>and</w:t>
      </w:r>
      <w:r>
        <w:rPr>
          <w:spacing w:val="-9"/>
        </w:rPr>
        <w:t> </w:t>
      </w:r>
      <w:r>
        <w:rPr/>
        <w:t>investment</w:t>
      </w:r>
      <w:r>
        <w:rPr>
          <w:spacing w:val="-11"/>
        </w:rPr>
        <w:t> </w:t>
      </w:r>
      <w:r>
        <w:rPr/>
        <w:t>firms, amending Directive 2002/87/EC and repealing Directives 2006/48/EC and</w:t>
      </w:r>
      <w:r>
        <w:rPr>
          <w:spacing w:val="-30"/>
        </w:rPr>
        <w:t> </w:t>
      </w:r>
      <w:r>
        <w:rPr/>
        <w:t>2006/49/EC.</w:t>
      </w:r>
    </w:p>
    <w:p>
      <w:pPr>
        <w:spacing w:after="0"/>
        <w:jc w:val="both"/>
        <w:sectPr>
          <w:footerReference w:type="default" r:id="rId41"/>
          <w:pgSz w:w="11910" w:h="16840"/>
          <w:pgMar w:footer="953" w:header="0" w:top="1320" w:bottom="1140" w:left="940" w:right="1300"/>
        </w:sectPr>
      </w:pPr>
    </w:p>
    <w:p>
      <w:pPr>
        <w:spacing w:line="280" w:lineRule="auto" w:before="72"/>
        <w:ind w:left="476" w:right="102" w:firstLine="0"/>
        <w:jc w:val="left"/>
        <w:rPr>
          <w:sz w:val="22"/>
        </w:rPr>
      </w:pPr>
      <w:r>
        <w:rPr>
          <w:sz w:val="22"/>
        </w:rPr>
        <w:t>important corpus of jurisprudence in this respect.</w:t>
      </w:r>
      <w:r>
        <w:rPr>
          <w:position w:val="8"/>
          <w:sz w:val="14"/>
        </w:rPr>
        <w:t>33 </w:t>
      </w:r>
      <w:r>
        <w:rPr>
          <w:sz w:val="22"/>
        </w:rPr>
        <w:t>As very important cases one might refer to the leading case </w:t>
      </w:r>
      <w:hyperlink r:id="rId44">
        <w:r>
          <w:rPr>
            <w:i/>
            <w:color w:val="0000FF"/>
            <w:sz w:val="22"/>
            <w:u w:val="single" w:color="0000FF"/>
          </w:rPr>
          <w:t>Defrenne II</w:t>
        </w:r>
        <w:r>
          <w:rPr>
            <w:i/>
            <w:color w:val="0000FF"/>
            <w:sz w:val="22"/>
          </w:rPr>
          <w:t> </w:t>
        </w:r>
      </w:hyperlink>
      <w:r>
        <w:rPr>
          <w:sz w:val="22"/>
        </w:rPr>
        <w:t>(1976) and, for example, also to the </w:t>
      </w:r>
      <w:r>
        <w:rPr>
          <w:i/>
          <w:color w:val="0000FF"/>
          <w:sz w:val="22"/>
          <w:u w:val="single" w:color="0000FF"/>
        </w:rPr>
        <w:t>Enderby</w:t>
      </w:r>
      <w:r>
        <w:rPr>
          <w:i/>
          <w:color w:val="0000FF"/>
          <w:sz w:val="22"/>
        </w:rPr>
        <w:t> </w:t>
      </w:r>
      <w:r>
        <w:rPr>
          <w:sz w:val="22"/>
        </w:rPr>
        <w:t>(1993) judgement.</w:t>
      </w:r>
    </w:p>
    <w:p>
      <w:pPr>
        <w:pStyle w:val="ListParagraph"/>
        <w:numPr>
          <w:ilvl w:val="0"/>
          <w:numId w:val="34"/>
        </w:numPr>
        <w:tabs>
          <w:tab w:pos="1184" w:val="left" w:leader="none"/>
          <w:tab w:pos="1185" w:val="left" w:leader="none"/>
        </w:tabs>
        <w:spacing w:line="240" w:lineRule="auto" w:before="191" w:after="0"/>
        <w:ind w:left="1184" w:right="0" w:hanging="708"/>
        <w:jc w:val="left"/>
        <w:rPr>
          <w:rFonts w:ascii="Cambria"/>
          <w:b/>
          <w:i/>
          <w:sz w:val="24"/>
        </w:rPr>
      </w:pPr>
      <w:bookmarkStart w:name="_bookmark78" w:id="120"/>
      <w:bookmarkEnd w:id="120"/>
      <w:r>
        <w:rPr/>
      </w:r>
      <w:bookmarkStart w:name="_bookmark78" w:id="121"/>
      <w:bookmarkEnd w:id="121"/>
      <w:r>
        <w:rPr>
          <w:rFonts w:ascii="Cambria"/>
          <w:b/>
          <w:i/>
          <w:color w:val="4F81BC"/>
          <w:sz w:val="24"/>
        </w:rPr>
        <w:t>F</w:t>
      </w:r>
      <w:r>
        <w:rPr>
          <w:rFonts w:ascii="Cambria"/>
          <w:b/>
          <w:i/>
          <w:color w:val="4F81BC"/>
          <w:sz w:val="24"/>
        </w:rPr>
        <w:t>urther pertinent</w:t>
      </w:r>
      <w:r>
        <w:rPr>
          <w:rFonts w:ascii="Cambria"/>
          <w:b/>
          <w:i/>
          <w:color w:val="4F81BC"/>
          <w:spacing w:val="-12"/>
          <w:sz w:val="24"/>
        </w:rPr>
        <w:t> </w:t>
      </w:r>
      <w:r>
        <w:rPr>
          <w:rFonts w:ascii="Cambria"/>
          <w:b/>
          <w:i/>
          <w:color w:val="4F81BC"/>
          <w:sz w:val="24"/>
        </w:rPr>
        <w:t>material</w:t>
      </w:r>
    </w:p>
    <w:p>
      <w:pPr>
        <w:pStyle w:val="ListParagraph"/>
        <w:numPr>
          <w:ilvl w:val="0"/>
          <w:numId w:val="38"/>
        </w:numPr>
        <w:tabs>
          <w:tab w:pos="1184" w:val="left" w:leader="none"/>
          <w:tab w:pos="1185" w:val="left" w:leader="none"/>
        </w:tabs>
        <w:spacing w:line="240" w:lineRule="auto" w:before="243" w:after="0"/>
        <w:ind w:left="1184" w:right="0" w:hanging="708"/>
        <w:jc w:val="left"/>
        <w:rPr>
          <w:rFonts w:ascii="Cambria"/>
          <w:sz w:val="22"/>
        </w:rPr>
      </w:pPr>
      <w:bookmarkStart w:name="_bookmark79" w:id="122"/>
      <w:bookmarkEnd w:id="122"/>
      <w:r>
        <w:rPr/>
      </w:r>
      <w:bookmarkStart w:name="_bookmark79" w:id="123"/>
      <w:bookmarkEnd w:id="123"/>
      <w:r>
        <w:rPr>
          <w:rFonts w:ascii="Cambria"/>
          <w:color w:val="233E5F"/>
          <w:sz w:val="22"/>
        </w:rPr>
        <w:t>E</w:t>
      </w:r>
      <w:r>
        <w:rPr>
          <w:rFonts w:ascii="Cambria"/>
          <w:color w:val="233E5F"/>
          <w:sz w:val="22"/>
        </w:rPr>
        <w:t>U</w:t>
      </w:r>
      <w:r>
        <w:rPr>
          <w:rFonts w:ascii="Cambria"/>
          <w:color w:val="233E5F"/>
          <w:spacing w:val="-10"/>
          <w:sz w:val="22"/>
        </w:rPr>
        <w:t> </w:t>
      </w:r>
      <w:r>
        <w:rPr>
          <w:rFonts w:ascii="Cambria"/>
          <w:color w:val="233E5F"/>
          <w:sz w:val="22"/>
        </w:rPr>
        <w:t>Institutions</w:t>
      </w:r>
    </w:p>
    <w:p>
      <w:pPr>
        <w:pStyle w:val="ListParagraph"/>
        <w:numPr>
          <w:ilvl w:val="0"/>
          <w:numId w:val="2"/>
        </w:numPr>
        <w:tabs>
          <w:tab w:pos="477" w:val="left" w:leader="none"/>
        </w:tabs>
        <w:spacing w:line="276" w:lineRule="auto" w:before="157" w:after="0"/>
        <w:ind w:left="476" w:right="112" w:hanging="360"/>
        <w:jc w:val="both"/>
        <w:rPr>
          <w:sz w:val="22"/>
        </w:rPr>
      </w:pPr>
      <w:r>
        <w:rPr>
          <w:sz w:val="22"/>
        </w:rPr>
        <w:t>In aiming at giving social rights a new impetus the </w:t>
      </w:r>
      <w:r>
        <w:rPr>
          <w:i/>
          <w:sz w:val="22"/>
        </w:rPr>
        <w:t>Commission </w:t>
      </w:r>
      <w:r>
        <w:rPr>
          <w:sz w:val="22"/>
        </w:rPr>
        <w:t>has adopted a</w:t>
      </w:r>
      <w:hyperlink r:id="rId45">
        <w:r>
          <w:rPr>
            <w:color w:val="0000FF"/>
            <w:sz w:val="22"/>
            <w:u w:val="single" w:color="0000FF"/>
          </w:rPr>
          <w:t> Recommendation on ‘The European Pillar of Social Rights’</w:t>
        </w:r>
        <w:r>
          <w:rPr>
            <w:color w:val="0000FF"/>
            <w:sz w:val="22"/>
          </w:rPr>
          <w:t> </w:t>
        </w:r>
      </w:hyperlink>
      <w:r>
        <w:rPr>
          <w:sz w:val="22"/>
        </w:rPr>
        <w:t>(April 2017). Its Principle No. 2 refers</w:t>
      </w:r>
      <w:r>
        <w:rPr>
          <w:spacing w:val="-3"/>
          <w:sz w:val="22"/>
        </w:rPr>
        <w:t> </w:t>
      </w:r>
      <w:r>
        <w:rPr>
          <w:sz w:val="22"/>
        </w:rPr>
        <w:t>to:</w:t>
      </w:r>
    </w:p>
    <w:p>
      <w:pPr>
        <w:spacing w:before="199"/>
        <w:ind w:left="1184" w:right="0" w:firstLine="0"/>
        <w:jc w:val="both"/>
        <w:rPr>
          <w:i/>
          <w:sz w:val="20"/>
        </w:rPr>
      </w:pPr>
      <w:r>
        <w:rPr>
          <w:i/>
          <w:sz w:val="20"/>
        </w:rPr>
        <w:t>Gender equality</w:t>
      </w:r>
    </w:p>
    <w:p>
      <w:pPr>
        <w:pStyle w:val="ListParagraph"/>
        <w:numPr>
          <w:ilvl w:val="0"/>
          <w:numId w:val="39"/>
        </w:numPr>
        <w:tabs>
          <w:tab w:pos="1893" w:val="left" w:leader="none"/>
        </w:tabs>
        <w:spacing w:line="276" w:lineRule="auto" w:before="34" w:after="0"/>
        <w:ind w:left="1184" w:right="120" w:firstLine="0"/>
        <w:jc w:val="both"/>
        <w:rPr>
          <w:sz w:val="20"/>
        </w:rPr>
      </w:pPr>
      <w:r>
        <w:rPr>
          <w:sz w:val="20"/>
        </w:rPr>
        <w:t>Equality</w:t>
      </w:r>
      <w:r>
        <w:rPr>
          <w:spacing w:val="-8"/>
          <w:sz w:val="20"/>
        </w:rPr>
        <w:t> </w:t>
      </w:r>
      <w:r>
        <w:rPr>
          <w:sz w:val="20"/>
        </w:rPr>
        <w:t>of</w:t>
      </w:r>
      <w:r>
        <w:rPr>
          <w:spacing w:val="-5"/>
          <w:sz w:val="20"/>
        </w:rPr>
        <w:t> </w:t>
      </w:r>
      <w:r>
        <w:rPr>
          <w:sz w:val="20"/>
        </w:rPr>
        <w:t>treatment</w:t>
      </w:r>
      <w:r>
        <w:rPr>
          <w:spacing w:val="-7"/>
          <w:sz w:val="20"/>
        </w:rPr>
        <w:t> </w:t>
      </w:r>
      <w:r>
        <w:rPr>
          <w:sz w:val="20"/>
        </w:rPr>
        <w:t>and</w:t>
      </w:r>
      <w:r>
        <w:rPr>
          <w:spacing w:val="-5"/>
          <w:sz w:val="20"/>
        </w:rPr>
        <w:t> </w:t>
      </w:r>
      <w:r>
        <w:rPr>
          <w:sz w:val="20"/>
        </w:rPr>
        <w:t>opportunities</w:t>
      </w:r>
      <w:r>
        <w:rPr>
          <w:spacing w:val="-5"/>
          <w:sz w:val="20"/>
        </w:rPr>
        <w:t> </w:t>
      </w:r>
      <w:r>
        <w:rPr>
          <w:sz w:val="20"/>
        </w:rPr>
        <w:t>between</w:t>
      </w:r>
      <w:r>
        <w:rPr>
          <w:spacing w:val="-4"/>
          <w:sz w:val="20"/>
        </w:rPr>
        <w:t> </w:t>
      </w:r>
      <w:r>
        <w:rPr>
          <w:sz w:val="20"/>
        </w:rPr>
        <w:t>women</w:t>
      </w:r>
      <w:r>
        <w:rPr>
          <w:spacing w:val="-7"/>
          <w:sz w:val="20"/>
        </w:rPr>
        <w:t> </w:t>
      </w:r>
      <w:r>
        <w:rPr>
          <w:sz w:val="20"/>
        </w:rPr>
        <w:t>and</w:t>
      </w:r>
      <w:r>
        <w:rPr>
          <w:spacing w:val="-7"/>
          <w:sz w:val="20"/>
        </w:rPr>
        <w:t> </w:t>
      </w:r>
      <w:r>
        <w:rPr>
          <w:sz w:val="20"/>
        </w:rPr>
        <w:t>men</w:t>
      </w:r>
      <w:r>
        <w:rPr>
          <w:spacing w:val="-7"/>
          <w:sz w:val="20"/>
        </w:rPr>
        <w:t> </w:t>
      </w:r>
      <w:r>
        <w:rPr>
          <w:sz w:val="20"/>
        </w:rPr>
        <w:t>must</w:t>
      </w:r>
      <w:r>
        <w:rPr>
          <w:spacing w:val="-7"/>
          <w:sz w:val="20"/>
        </w:rPr>
        <w:t> </w:t>
      </w:r>
      <w:r>
        <w:rPr>
          <w:sz w:val="20"/>
        </w:rPr>
        <w:t>be</w:t>
      </w:r>
      <w:r>
        <w:rPr>
          <w:spacing w:val="-7"/>
          <w:sz w:val="20"/>
        </w:rPr>
        <w:t> </w:t>
      </w:r>
      <w:r>
        <w:rPr>
          <w:sz w:val="20"/>
        </w:rPr>
        <w:t>ensured</w:t>
      </w:r>
      <w:r>
        <w:rPr>
          <w:spacing w:val="-7"/>
          <w:sz w:val="20"/>
        </w:rPr>
        <w:t> </w:t>
      </w:r>
      <w:r>
        <w:rPr>
          <w:sz w:val="20"/>
        </w:rPr>
        <w:t>and fostered</w:t>
      </w:r>
      <w:r>
        <w:rPr>
          <w:spacing w:val="-10"/>
          <w:sz w:val="20"/>
        </w:rPr>
        <w:t> </w:t>
      </w:r>
      <w:r>
        <w:rPr>
          <w:sz w:val="20"/>
        </w:rPr>
        <w:t>in</w:t>
      </w:r>
      <w:r>
        <w:rPr>
          <w:spacing w:val="-10"/>
          <w:sz w:val="20"/>
        </w:rPr>
        <w:t> </w:t>
      </w:r>
      <w:r>
        <w:rPr>
          <w:sz w:val="20"/>
        </w:rPr>
        <w:t>all</w:t>
      </w:r>
      <w:r>
        <w:rPr>
          <w:spacing w:val="-11"/>
          <w:sz w:val="20"/>
        </w:rPr>
        <w:t> </w:t>
      </w:r>
      <w:r>
        <w:rPr>
          <w:sz w:val="20"/>
        </w:rPr>
        <w:t>areas,</w:t>
      </w:r>
      <w:r>
        <w:rPr>
          <w:spacing w:val="-9"/>
          <w:sz w:val="20"/>
        </w:rPr>
        <w:t> </w:t>
      </w:r>
      <w:r>
        <w:rPr>
          <w:sz w:val="20"/>
        </w:rPr>
        <w:t>including</w:t>
      </w:r>
      <w:r>
        <w:rPr>
          <w:spacing w:val="-11"/>
          <w:sz w:val="20"/>
        </w:rPr>
        <w:t> </w:t>
      </w:r>
      <w:r>
        <w:rPr>
          <w:sz w:val="20"/>
        </w:rPr>
        <w:t>regarding</w:t>
      </w:r>
      <w:r>
        <w:rPr>
          <w:spacing w:val="-11"/>
          <w:sz w:val="20"/>
        </w:rPr>
        <w:t> </w:t>
      </w:r>
      <w:r>
        <w:rPr>
          <w:sz w:val="20"/>
        </w:rPr>
        <w:t>participation</w:t>
      </w:r>
      <w:r>
        <w:rPr>
          <w:spacing w:val="-9"/>
          <w:sz w:val="20"/>
        </w:rPr>
        <w:t> </w:t>
      </w:r>
      <w:r>
        <w:rPr>
          <w:sz w:val="20"/>
        </w:rPr>
        <w:t>in</w:t>
      </w:r>
      <w:r>
        <w:rPr>
          <w:spacing w:val="-9"/>
          <w:sz w:val="20"/>
        </w:rPr>
        <w:t> </w:t>
      </w:r>
      <w:r>
        <w:rPr>
          <w:sz w:val="20"/>
        </w:rPr>
        <w:t>the</w:t>
      </w:r>
      <w:r>
        <w:rPr>
          <w:spacing w:val="-9"/>
          <w:sz w:val="20"/>
        </w:rPr>
        <w:t> </w:t>
      </w:r>
      <w:r>
        <w:rPr>
          <w:sz w:val="20"/>
        </w:rPr>
        <w:t>labour</w:t>
      </w:r>
      <w:r>
        <w:rPr>
          <w:spacing w:val="-9"/>
          <w:sz w:val="20"/>
        </w:rPr>
        <w:t> </w:t>
      </w:r>
      <w:r>
        <w:rPr>
          <w:sz w:val="20"/>
        </w:rPr>
        <w:t>market,</w:t>
      </w:r>
      <w:r>
        <w:rPr>
          <w:spacing w:val="-11"/>
          <w:sz w:val="20"/>
        </w:rPr>
        <w:t> </w:t>
      </w:r>
      <w:r>
        <w:rPr>
          <w:sz w:val="20"/>
        </w:rPr>
        <w:t>terms</w:t>
      </w:r>
      <w:r>
        <w:rPr>
          <w:spacing w:val="-9"/>
          <w:sz w:val="20"/>
        </w:rPr>
        <w:t> </w:t>
      </w:r>
      <w:r>
        <w:rPr>
          <w:sz w:val="20"/>
        </w:rPr>
        <w:t>and</w:t>
      </w:r>
      <w:r>
        <w:rPr>
          <w:spacing w:val="-11"/>
          <w:sz w:val="20"/>
        </w:rPr>
        <w:t> </w:t>
      </w:r>
      <w:r>
        <w:rPr>
          <w:sz w:val="20"/>
        </w:rPr>
        <w:t>conditions of employment and career</w:t>
      </w:r>
      <w:r>
        <w:rPr>
          <w:spacing w:val="-14"/>
          <w:sz w:val="20"/>
        </w:rPr>
        <w:t> </w:t>
      </w:r>
      <w:r>
        <w:rPr>
          <w:sz w:val="20"/>
        </w:rPr>
        <w:t>progression.</w:t>
      </w:r>
    </w:p>
    <w:p>
      <w:pPr>
        <w:pStyle w:val="ListParagraph"/>
        <w:numPr>
          <w:ilvl w:val="0"/>
          <w:numId w:val="39"/>
        </w:numPr>
        <w:tabs>
          <w:tab w:pos="1893" w:val="left" w:leader="none"/>
        </w:tabs>
        <w:spacing w:line="240" w:lineRule="auto" w:before="0" w:after="0"/>
        <w:ind w:left="1184" w:right="0" w:firstLine="0"/>
        <w:jc w:val="both"/>
        <w:rPr>
          <w:sz w:val="20"/>
        </w:rPr>
      </w:pPr>
      <w:r>
        <w:rPr>
          <w:sz w:val="20"/>
        </w:rPr>
        <w:t>Women and men have the right to equal pay for work of equal</w:t>
      </w:r>
      <w:r>
        <w:rPr>
          <w:spacing w:val="-20"/>
          <w:sz w:val="20"/>
        </w:rPr>
        <w:t> </w:t>
      </w:r>
      <w:r>
        <w:rPr>
          <w:sz w:val="20"/>
        </w:rPr>
        <w:t>value.</w:t>
      </w:r>
    </w:p>
    <w:p>
      <w:pPr>
        <w:pStyle w:val="BodyText"/>
        <w:spacing w:before="3"/>
      </w:pPr>
    </w:p>
    <w:p>
      <w:pPr>
        <w:pStyle w:val="Heading6"/>
        <w:numPr>
          <w:ilvl w:val="0"/>
          <w:numId w:val="2"/>
        </w:numPr>
        <w:tabs>
          <w:tab w:pos="477" w:val="left" w:leader="none"/>
        </w:tabs>
        <w:spacing w:line="276" w:lineRule="auto" w:before="0" w:after="0"/>
        <w:ind w:left="476" w:right="117" w:hanging="360"/>
        <w:jc w:val="both"/>
      </w:pPr>
      <w:bookmarkStart w:name="_bookmark80" w:id="124"/>
      <w:bookmarkEnd w:id="124"/>
      <w:r>
        <w:rPr/>
        <w:t>I</w:t>
      </w:r>
      <w:r>
        <w:rPr/>
        <w:t>n</w:t>
      </w:r>
      <w:r>
        <w:rPr>
          <w:spacing w:val="-4"/>
        </w:rPr>
        <w:t> </w:t>
      </w:r>
      <w:r>
        <w:rPr/>
        <w:t>a</w:t>
      </w:r>
      <w:r>
        <w:rPr>
          <w:spacing w:val="-6"/>
        </w:rPr>
        <w:t> </w:t>
      </w:r>
      <w:r>
        <w:rPr/>
        <w:t>more</w:t>
      </w:r>
      <w:r>
        <w:rPr>
          <w:spacing w:val="-6"/>
        </w:rPr>
        <w:t> </w:t>
      </w:r>
      <w:r>
        <w:rPr/>
        <w:t>specific</w:t>
      </w:r>
      <w:r>
        <w:rPr>
          <w:color w:val="0000FF"/>
          <w:spacing w:val="-6"/>
        </w:rPr>
        <w:t> </w:t>
      </w:r>
      <w:hyperlink r:id="rId46">
        <w:r>
          <w:rPr>
            <w:color w:val="0000FF"/>
            <w:u w:val="single" w:color="0000FF"/>
          </w:rPr>
          <w:t>Recommendation</w:t>
        </w:r>
        <w:r>
          <w:rPr>
            <w:color w:val="0000FF"/>
            <w:spacing w:val="-4"/>
            <w:u w:val="single" w:color="0000FF"/>
          </w:rPr>
          <w:t> </w:t>
        </w:r>
        <w:r>
          <w:rPr>
            <w:color w:val="0000FF"/>
            <w:u w:val="single" w:color="0000FF"/>
          </w:rPr>
          <w:t>on</w:t>
        </w:r>
        <w:r>
          <w:rPr>
            <w:color w:val="0000FF"/>
            <w:spacing w:val="-4"/>
            <w:u w:val="single" w:color="0000FF"/>
          </w:rPr>
          <w:t> </w:t>
        </w:r>
        <w:r>
          <w:rPr>
            <w:color w:val="0000FF"/>
            <w:u w:val="single" w:color="0000FF"/>
          </w:rPr>
          <w:t>strengthening</w:t>
        </w:r>
        <w:r>
          <w:rPr>
            <w:color w:val="0000FF"/>
            <w:spacing w:val="-4"/>
            <w:u w:val="single" w:color="0000FF"/>
          </w:rPr>
          <w:t> </w:t>
        </w:r>
        <w:r>
          <w:rPr>
            <w:color w:val="0000FF"/>
            <w:u w:val="single" w:color="0000FF"/>
          </w:rPr>
          <w:t>the</w:t>
        </w:r>
        <w:r>
          <w:rPr>
            <w:color w:val="0000FF"/>
            <w:spacing w:val="-4"/>
            <w:u w:val="single" w:color="0000FF"/>
          </w:rPr>
          <w:t> </w:t>
        </w:r>
        <w:r>
          <w:rPr>
            <w:color w:val="0000FF"/>
            <w:u w:val="single" w:color="0000FF"/>
          </w:rPr>
          <w:t>principle</w:t>
        </w:r>
        <w:r>
          <w:rPr>
            <w:color w:val="0000FF"/>
            <w:spacing w:val="-4"/>
            <w:u w:val="single" w:color="0000FF"/>
          </w:rPr>
          <w:t> </w:t>
        </w:r>
        <w:r>
          <w:rPr>
            <w:color w:val="0000FF"/>
            <w:u w:val="single" w:color="0000FF"/>
          </w:rPr>
          <w:t>of</w:t>
        </w:r>
        <w:r>
          <w:rPr>
            <w:color w:val="0000FF"/>
            <w:spacing w:val="-1"/>
            <w:u w:val="single" w:color="0000FF"/>
          </w:rPr>
          <w:t> </w:t>
        </w:r>
        <w:r>
          <w:rPr>
            <w:color w:val="0000FF"/>
            <w:u w:val="single" w:color="0000FF"/>
          </w:rPr>
          <w:t>equal</w:t>
        </w:r>
        <w:r>
          <w:rPr>
            <w:color w:val="0000FF"/>
            <w:spacing w:val="-5"/>
            <w:u w:val="single" w:color="0000FF"/>
          </w:rPr>
          <w:t> </w:t>
        </w:r>
        <w:r>
          <w:rPr>
            <w:color w:val="0000FF"/>
            <w:u w:val="single" w:color="0000FF"/>
          </w:rPr>
          <w:t>pay</w:t>
        </w:r>
        <w:r>
          <w:rPr>
            <w:color w:val="0000FF"/>
            <w:spacing w:val="-6"/>
            <w:u w:val="single" w:color="0000FF"/>
          </w:rPr>
          <w:t> </w:t>
        </w:r>
        <w:r>
          <w:rPr>
            <w:color w:val="0000FF"/>
            <w:u w:val="single" w:color="0000FF"/>
          </w:rPr>
          <w:t>between</w:t>
        </w:r>
        <w:r>
          <w:rPr>
            <w:color w:val="0000FF"/>
            <w:spacing w:val="-4"/>
            <w:u w:val="single" w:color="0000FF"/>
          </w:rPr>
          <w:t> </w:t>
        </w:r>
        <w:r>
          <w:rPr>
            <w:color w:val="0000FF"/>
            <w:u w:val="single" w:color="0000FF"/>
          </w:rPr>
          <w:t>men</w:t>
        </w:r>
      </w:hyperlink>
      <w:hyperlink r:id="rId46">
        <w:r>
          <w:rPr>
            <w:color w:val="0000FF"/>
            <w:u w:val="single" w:color="0000FF"/>
          </w:rPr>
          <w:t> and women through transparency</w:t>
        </w:r>
      </w:hyperlink>
      <w:r>
        <w:rPr>
          <w:color w:val="0000FF"/>
        </w:rPr>
        <w:t> </w:t>
      </w:r>
      <w:r>
        <w:rPr/>
        <w:t>(2014)</w:t>
      </w:r>
      <w:r>
        <w:rPr>
          <w:position w:val="8"/>
          <w:sz w:val="14"/>
        </w:rPr>
        <w:t>34 </w:t>
      </w:r>
      <w:r>
        <w:rPr/>
        <w:t>the Commission had stated the respective principles.</w:t>
      </w:r>
    </w:p>
    <w:p>
      <w:pPr>
        <w:pStyle w:val="ListParagraph"/>
        <w:numPr>
          <w:ilvl w:val="0"/>
          <w:numId w:val="2"/>
        </w:numPr>
        <w:tabs>
          <w:tab w:pos="477" w:val="left" w:leader="none"/>
        </w:tabs>
        <w:spacing w:line="278" w:lineRule="auto" w:before="191" w:after="0"/>
        <w:ind w:left="476" w:right="117" w:hanging="360"/>
        <w:jc w:val="both"/>
        <w:rPr>
          <w:sz w:val="22"/>
        </w:rPr>
      </w:pPr>
      <w:r>
        <w:rPr>
          <w:sz w:val="22"/>
        </w:rPr>
        <w:t>In a</w:t>
      </w:r>
      <w:r>
        <w:rPr>
          <w:color w:val="0000FF"/>
          <w:sz w:val="22"/>
        </w:rPr>
        <w:t> </w:t>
      </w:r>
      <w:hyperlink r:id="rId47">
        <w:r>
          <w:rPr>
            <w:color w:val="0000FF"/>
            <w:sz w:val="22"/>
            <w:u w:val="single" w:color="0000FF"/>
          </w:rPr>
          <w:t>Communication</w:t>
        </w:r>
      </w:hyperlink>
      <w:r>
        <w:rPr>
          <w:color w:val="0000FF"/>
          <w:sz w:val="22"/>
        </w:rPr>
        <w:t> </w:t>
      </w:r>
      <w:r>
        <w:rPr>
          <w:sz w:val="22"/>
        </w:rPr>
        <w:t>(2013)</w:t>
      </w:r>
      <w:r>
        <w:rPr>
          <w:position w:val="8"/>
          <w:sz w:val="14"/>
        </w:rPr>
        <w:t>35 </w:t>
      </w:r>
      <w:r>
        <w:rPr>
          <w:sz w:val="22"/>
        </w:rPr>
        <w:t>on the application of Directive 2006/54 the Commission concluded:</w:t>
      </w:r>
    </w:p>
    <w:p>
      <w:pPr>
        <w:spacing w:before="196"/>
        <w:ind w:left="1184" w:right="125" w:firstLine="0"/>
        <w:jc w:val="both"/>
        <w:rPr>
          <w:sz w:val="20"/>
        </w:rPr>
      </w:pPr>
      <w:r>
        <w:rPr>
          <w:sz w:val="20"/>
        </w:rPr>
        <w:t>Although estimates vary as to how much of the total gender pay gap arises from pay discrimination as prohibited by Article 157 TFEU and Article 4 of the Directive, it appears to be consensual that a </w:t>
      </w:r>
      <w:r>
        <w:rPr>
          <w:b/>
          <w:sz w:val="20"/>
        </w:rPr>
        <w:t>considerable part of it can be traced back to discriminatory practices</w:t>
      </w:r>
      <w:r>
        <w:rPr>
          <w:sz w:val="20"/>
        </w:rPr>
        <w:t>.</w:t>
      </w:r>
    </w:p>
    <w:p>
      <w:pPr>
        <w:pStyle w:val="BodyText"/>
        <w:spacing w:before="4"/>
        <w:rPr>
          <w:sz w:val="17"/>
        </w:rPr>
      </w:pPr>
    </w:p>
    <w:p>
      <w:pPr>
        <w:pStyle w:val="Heading6"/>
        <w:numPr>
          <w:ilvl w:val="0"/>
          <w:numId w:val="2"/>
        </w:numPr>
        <w:tabs>
          <w:tab w:pos="477" w:val="left" w:leader="none"/>
        </w:tabs>
        <w:spacing w:line="273" w:lineRule="auto" w:before="0" w:after="0"/>
        <w:ind w:left="476" w:right="112" w:hanging="360"/>
        <w:jc w:val="both"/>
      </w:pPr>
      <w:r>
        <w:rPr/>
        <w:t>The</w:t>
      </w:r>
      <w:r>
        <w:rPr>
          <w:spacing w:val="-16"/>
        </w:rPr>
        <w:t> </w:t>
      </w:r>
      <w:r>
        <w:rPr>
          <w:i/>
        </w:rPr>
        <w:t>European</w:t>
      </w:r>
      <w:r>
        <w:rPr>
          <w:i/>
          <w:spacing w:val="-16"/>
        </w:rPr>
        <w:t> </w:t>
      </w:r>
      <w:r>
        <w:rPr>
          <w:i/>
        </w:rPr>
        <w:t>Parliament</w:t>
      </w:r>
      <w:r>
        <w:rPr>
          <w:i/>
          <w:spacing w:val="-14"/>
        </w:rPr>
        <w:t> </w:t>
      </w:r>
      <w:r>
        <w:rPr/>
        <w:t>(EP)</w:t>
      </w:r>
      <w:r>
        <w:rPr>
          <w:spacing w:val="-15"/>
        </w:rPr>
        <w:t> </w:t>
      </w:r>
      <w:r>
        <w:rPr/>
        <w:t>has</w:t>
      </w:r>
      <w:r>
        <w:rPr>
          <w:spacing w:val="-14"/>
        </w:rPr>
        <w:t> </w:t>
      </w:r>
      <w:r>
        <w:rPr/>
        <w:t>a</w:t>
      </w:r>
      <w:r>
        <w:rPr>
          <w:spacing w:val="-16"/>
        </w:rPr>
        <w:t> </w:t>
      </w:r>
      <w:r>
        <w:rPr/>
        <w:t>long-standing</w:t>
      </w:r>
      <w:r>
        <w:rPr>
          <w:spacing w:val="-14"/>
        </w:rPr>
        <w:t> </w:t>
      </w:r>
      <w:r>
        <w:rPr/>
        <w:t>tradition</w:t>
      </w:r>
      <w:r>
        <w:rPr>
          <w:spacing w:val="-16"/>
        </w:rPr>
        <w:t> </w:t>
      </w:r>
      <w:r>
        <w:rPr/>
        <w:t>to</w:t>
      </w:r>
      <w:r>
        <w:rPr>
          <w:spacing w:val="-16"/>
        </w:rPr>
        <w:t> </w:t>
      </w:r>
      <w:r>
        <w:rPr/>
        <w:t>call</w:t>
      </w:r>
      <w:r>
        <w:rPr>
          <w:spacing w:val="-17"/>
        </w:rPr>
        <w:t> </w:t>
      </w:r>
      <w:r>
        <w:rPr/>
        <w:t>for</w:t>
      </w:r>
      <w:r>
        <w:rPr>
          <w:spacing w:val="-14"/>
        </w:rPr>
        <w:t> </w:t>
      </w:r>
      <w:r>
        <w:rPr/>
        <w:t>effective</w:t>
      </w:r>
      <w:r>
        <w:rPr>
          <w:spacing w:val="-14"/>
        </w:rPr>
        <w:t> </w:t>
      </w:r>
      <w:r>
        <w:rPr/>
        <w:t>implementation of the principle of equality between men and women. Specifically, on the issue of equal pay the</w:t>
      </w:r>
      <w:r>
        <w:rPr>
          <w:spacing w:val="-15"/>
        </w:rPr>
        <w:t> </w:t>
      </w:r>
      <w:r>
        <w:rPr/>
        <w:t>EP</w:t>
      </w:r>
      <w:r>
        <w:rPr>
          <w:spacing w:val="-15"/>
        </w:rPr>
        <w:t> </w:t>
      </w:r>
      <w:r>
        <w:rPr/>
        <w:t>adopted</w:t>
      </w:r>
      <w:r>
        <w:rPr>
          <w:spacing w:val="-17"/>
        </w:rPr>
        <w:t> </w:t>
      </w:r>
      <w:r>
        <w:rPr/>
        <w:t>a</w:t>
      </w:r>
      <w:r>
        <w:rPr>
          <w:color w:val="0000FF"/>
          <w:spacing w:val="-14"/>
        </w:rPr>
        <w:t> </w:t>
      </w:r>
      <w:hyperlink r:id="rId48">
        <w:r>
          <w:rPr>
            <w:color w:val="0000FF"/>
            <w:u w:val="single" w:color="0000FF"/>
          </w:rPr>
          <w:t>Resolution</w:t>
        </w:r>
        <w:r>
          <w:rPr>
            <w:color w:val="0000FF"/>
            <w:spacing w:val="-14"/>
          </w:rPr>
          <w:t> </w:t>
        </w:r>
      </w:hyperlink>
      <w:r>
        <w:rPr/>
        <w:t>(2012)</w:t>
      </w:r>
      <w:r>
        <w:rPr>
          <w:position w:val="8"/>
          <w:sz w:val="14"/>
        </w:rPr>
        <w:t>36</w:t>
      </w:r>
      <w:r>
        <w:rPr>
          <w:spacing w:val="6"/>
          <w:position w:val="8"/>
          <w:sz w:val="14"/>
        </w:rPr>
        <w:t> </w:t>
      </w:r>
      <w:r>
        <w:rPr/>
        <w:t>with</w:t>
      </w:r>
      <w:r>
        <w:rPr>
          <w:spacing w:val="-14"/>
        </w:rPr>
        <w:t> </w:t>
      </w:r>
      <w:r>
        <w:rPr/>
        <w:t>recommendations</w:t>
      </w:r>
      <w:r>
        <w:rPr>
          <w:spacing w:val="-17"/>
        </w:rPr>
        <w:t> </w:t>
      </w:r>
      <w:r>
        <w:rPr/>
        <w:t>to</w:t>
      </w:r>
      <w:r>
        <w:rPr>
          <w:spacing w:val="-17"/>
        </w:rPr>
        <w:t> </w:t>
      </w:r>
      <w:r>
        <w:rPr/>
        <w:t>the</w:t>
      </w:r>
      <w:r>
        <w:rPr>
          <w:spacing w:val="-15"/>
        </w:rPr>
        <w:t> </w:t>
      </w:r>
      <w:r>
        <w:rPr/>
        <w:t>Commission</w:t>
      </w:r>
      <w:r>
        <w:rPr>
          <w:spacing w:val="-15"/>
        </w:rPr>
        <w:t> </w:t>
      </w:r>
      <w:r>
        <w:rPr/>
        <w:t>on</w:t>
      </w:r>
      <w:r>
        <w:rPr>
          <w:spacing w:val="-15"/>
        </w:rPr>
        <w:t> </w:t>
      </w:r>
      <w:r>
        <w:rPr/>
        <w:t>application of</w:t>
      </w:r>
      <w:r>
        <w:rPr>
          <w:spacing w:val="-10"/>
        </w:rPr>
        <w:t> </w:t>
      </w:r>
      <w:r>
        <w:rPr/>
        <w:t>the</w:t>
      </w:r>
      <w:r>
        <w:rPr>
          <w:spacing w:val="-12"/>
        </w:rPr>
        <w:t> </w:t>
      </w:r>
      <w:r>
        <w:rPr/>
        <w:t>principle</w:t>
      </w:r>
      <w:r>
        <w:rPr>
          <w:spacing w:val="-11"/>
        </w:rPr>
        <w:t> </w:t>
      </w:r>
      <w:r>
        <w:rPr/>
        <w:t>of</w:t>
      </w:r>
      <w:r>
        <w:rPr>
          <w:spacing w:val="-8"/>
        </w:rPr>
        <w:t> </w:t>
      </w:r>
      <w:r>
        <w:rPr/>
        <w:t>equal</w:t>
      </w:r>
      <w:r>
        <w:rPr>
          <w:spacing w:val="-13"/>
        </w:rPr>
        <w:t> </w:t>
      </w:r>
      <w:r>
        <w:rPr/>
        <w:t>pay</w:t>
      </w:r>
      <w:r>
        <w:rPr>
          <w:spacing w:val="-13"/>
        </w:rPr>
        <w:t> </w:t>
      </w:r>
      <w:r>
        <w:rPr/>
        <w:t>for</w:t>
      </w:r>
      <w:r>
        <w:rPr>
          <w:spacing w:val="-12"/>
        </w:rPr>
        <w:t> </w:t>
      </w:r>
      <w:r>
        <w:rPr/>
        <w:t>male</w:t>
      </w:r>
      <w:r>
        <w:rPr>
          <w:spacing w:val="-11"/>
        </w:rPr>
        <w:t> </w:t>
      </w:r>
      <w:r>
        <w:rPr/>
        <w:t>and</w:t>
      </w:r>
      <w:r>
        <w:rPr>
          <w:spacing w:val="-15"/>
        </w:rPr>
        <w:t> </w:t>
      </w:r>
      <w:r>
        <w:rPr/>
        <w:t>female</w:t>
      </w:r>
      <w:r>
        <w:rPr>
          <w:spacing w:val="-11"/>
        </w:rPr>
        <w:t> </w:t>
      </w:r>
      <w:r>
        <w:rPr/>
        <w:t>workers</w:t>
      </w:r>
      <w:r>
        <w:rPr>
          <w:spacing w:val="-14"/>
        </w:rPr>
        <w:t> </w:t>
      </w:r>
      <w:r>
        <w:rPr/>
        <w:t>for</w:t>
      </w:r>
      <w:r>
        <w:rPr>
          <w:spacing w:val="-10"/>
        </w:rPr>
        <w:t> </w:t>
      </w:r>
      <w:r>
        <w:rPr/>
        <w:t>equal</w:t>
      </w:r>
      <w:r>
        <w:rPr>
          <w:spacing w:val="-13"/>
        </w:rPr>
        <w:t> </w:t>
      </w:r>
      <w:r>
        <w:rPr/>
        <w:t>work</w:t>
      </w:r>
      <w:r>
        <w:rPr>
          <w:spacing w:val="-10"/>
        </w:rPr>
        <w:t> </w:t>
      </w:r>
      <w:r>
        <w:rPr/>
        <w:t>or</w:t>
      </w:r>
      <w:r>
        <w:rPr>
          <w:spacing w:val="-14"/>
        </w:rPr>
        <w:t> </w:t>
      </w:r>
      <w:r>
        <w:rPr/>
        <w:t>work</w:t>
      </w:r>
      <w:r>
        <w:rPr>
          <w:spacing w:val="-8"/>
        </w:rPr>
        <w:t> </w:t>
      </w:r>
      <w:r>
        <w:rPr/>
        <w:t>of</w:t>
      </w:r>
      <w:r>
        <w:rPr>
          <w:spacing w:val="-10"/>
        </w:rPr>
        <w:t> </w:t>
      </w:r>
      <w:r>
        <w:rPr/>
        <w:t>equal</w:t>
      </w:r>
      <w:r>
        <w:rPr>
          <w:spacing w:val="-12"/>
        </w:rPr>
        <w:t> </w:t>
      </w:r>
      <w:r>
        <w:rPr/>
        <w:t>value. Most recently, it has adopted</w:t>
      </w:r>
      <w:hyperlink r:id="rId49">
        <w:r>
          <w:rPr>
            <w:color w:val="0000FF"/>
          </w:rPr>
          <w:t> </w:t>
        </w:r>
        <w:r>
          <w:rPr>
            <w:color w:val="0000FF"/>
            <w:u w:val="single" w:color="0000FF"/>
          </w:rPr>
          <w:t>Resolution</w:t>
        </w:r>
        <w:r>
          <w:rPr>
            <w:color w:val="0000FF"/>
          </w:rPr>
          <w:t> </w:t>
        </w:r>
      </w:hyperlink>
      <w:r>
        <w:rPr/>
        <w:t>(2017)</w:t>
      </w:r>
      <w:r>
        <w:rPr>
          <w:position w:val="8"/>
          <w:sz w:val="14"/>
        </w:rPr>
        <w:t>37 </w:t>
      </w:r>
      <w:r>
        <w:rPr/>
        <w:t>on women’s economic empowerment in the private and public sectors in the</w:t>
      </w:r>
      <w:r>
        <w:rPr>
          <w:spacing w:val="-3"/>
        </w:rPr>
        <w:t> </w:t>
      </w:r>
      <w:r>
        <w:rPr/>
        <w:t>EU.</w:t>
      </w:r>
    </w:p>
    <w:p>
      <w:pPr>
        <w:pStyle w:val="ListParagraph"/>
        <w:numPr>
          <w:ilvl w:val="0"/>
          <w:numId w:val="2"/>
        </w:numPr>
        <w:tabs>
          <w:tab w:pos="477" w:val="left" w:leader="none"/>
        </w:tabs>
        <w:spacing w:line="278" w:lineRule="auto" w:before="199" w:after="0"/>
        <w:ind w:left="476" w:right="111" w:hanging="360"/>
        <w:jc w:val="both"/>
        <w:rPr>
          <w:sz w:val="22"/>
        </w:rPr>
      </w:pPr>
      <w:bookmarkStart w:name="_bookmark81" w:id="125"/>
      <w:bookmarkEnd w:id="125"/>
      <w:r>
        <w:rPr>
          <w:sz w:val="22"/>
        </w:rPr>
        <w:t>T</w:t>
      </w:r>
      <w:r>
        <w:rPr>
          <w:sz w:val="22"/>
        </w:rPr>
        <w:t>he Commission offers additional information on specific websites on</w:t>
      </w:r>
      <w:r>
        <w:rPr>
          <w:color w:val="0000FF"/>
          <w:sz w:val="22"/>
        </w:rPr>
        <w:t> </w:t>
      </w:r>
      <w:hyperlink r:id="rId40">
        <w:r>
          <w:rPr>
            <w:color w:val="0000FF"/>
            <w:sz w:val="22"/>
            <w:u w:val="single" w:color="0000FF"/>
          </w:rPr>
          <w:t>Gender equality</w:t>
        </w:r>
      </w:hyperlink>
      <w:r>
        <w:rPr>
          <w:color w:val="0000FF"/>
          <w:sz w:val="22"/>
        </w:rPr>
        <w:t> </w:t>
      </w:r>
      <w:r>
        <w:rPr>
          <w:sz w:val="22"/>
        </w:rPr>
        <w:t>in general and on the</w:t>
      </w:r>
      <w:hyperlink r:id="rId50">
        <w:r>
          <w:rPr>
            <w:color w:val="0000FF"/>
            <w:sz w:val="22"/>
          </w:rPr>
          <w:t> </w:t>
        </w:r>
        <w:r>
          <w:rPr>
            <w:color w:val="0000FF"/>
            <w:sz w:val="22"/>
            <w:u w:val="single" w:color="0000FF"/>
          </w:rPr>
          <w:t>Gender pay gap</w:t>
        </w:r>
        <w:r>
          <w:rPr>
            <w:color w:val="0000FF"/>
            <w:sz w:val="22"/>
          </w:rPr>
          <w:t> </w:t>
        </w:r>
      </w:hyperlink>
      <w:r>
        <w:rPr>
          <w:sz w:val="22"/>
        </w:rPr>
        <w:t>and the</w:t>
      </w:r>
      <w:hyperlink r:id="rId51">
        <w:r>
          <w:rPr>
            <w:color w:val="0000FF"/>
            <w:sz w:val="22"/>
          </w:rPr>
          <w:t> </w:t>
        </w:r>
        <w:r>
          <w:rPr>
            <w:color w:val="0000FF"/>
            <w:sz w:val="22"/>
            <w:u w:val="single" w:color="0000FF"/>
          </w:rPr>
          <w:t>Gender balance in decision-making positions</w:t>
        </w:r>
      </w:hyperlink>
      <w:r>
        <w:rPr>
          <w:sz w:val="22"/>
        </w:rPr>
        <w:t> including its proposed 40% objective for the representation of women on</w:t>
      </w:r>
      <w:r>
        <w:rPr>
          <w:spacing w:val="-21"/>
          <w:sz w:val="22"/>
        </w:rPr>
        <w:t> </w:t>
      </w:r>
      <w:r>
        <w:rPr>
          <w:sz w:val="22"/>
        </w:rPr>
        <w:t>Boards.</w:t>
      </w:r>
    </w:p>
    <w:p>
      <w:pPr>
        <w:pStyle w:val="ListParagraph"/>
        <w:numPr>
          <w:ilvl w:val="0"/>
          <w:numId w:val="38"/>
        </w:numPr>
        <w:tabs>
          <w:tab w:pos="1184" w:val="left" w:leader="none"/>
          <w:tab w:pos="1185" w:val="left" w:leader="none"/>
        </w:tabs>
        <w:spacing w:line="240" w:lineRule="auto" w:before="196" w:after="0"/>
        <w:ind w:left="1184" w:right="0" w:hanging="708"/>
        <w:jc w:val="left"/>
        <w:rPr>
          <w:rFonts w:ascii="Cambria"/>
          <w:sz w:val="22"/>
        </w:rPr>
      </w:pPr>
      <w:bookmarkStart w:name="_bookmark82" w:id="126"/>
      <w:bookmarkEnd w:id="126"/>
      <w:r>
        <w:rPr/>
      </w:r>
      <w:bookmarkStart w:name="_bookmark82" w:id="127"/>
      <w:bookmarkEnd w:id="127"/>
      <w:r>
        <w:rPr>
          <w:rFonts w:ascii="Cambria"/>
          <w:color w:val="233E5F"/>
          <w:sz w:val="22"/>
        </w:rPr>
        <w:t>Othe</w:t>
      </w:r>
      <w:r>
        <w:rPr>
          <w:rFonts w:ascii="Cambria"/>
          <w:color w:val="233E5F"/>
          <w:sz w:val="22"/>
        </w:rPr>
        <w:t>r</w:t>
      </w:r>
      <w:r>
        <w:rPr>
          <w:rFonts w:ascii="Cambria"/>
          <w:color w:val="233E5F"/>
          <w:spacing w:val="-6"/>
          <w:sz w:val="22"/>
        </w:rPr>
        <w:t> </w:t>
      </w:r>
      <w:r>
        <w:rPr>
          <w:rFonts w:ascii="Cambria"/>
          <w:color w:val="233E5F"/>
          <w:sz w:val="22"/>
        </w:rPr>
        <w:t>bodies</w:t>
      </w:r>
    </w:p>
    <w:p>
      <w:pPr>
        <w:pStyle w:val="ListParagraph"/>
        <w:numPr>
          <w:ilvl w:val="0"/>
          <w:numId w:val="2"/>
        </w:numPr>
        <w:tabs>
          <w:tab w:pos="477" w:val="left" w:leader="none"/>
        </w:tabs>
        <w:spacing w:line="276" w:lineRule="auto" w:before="157" w:after="0"/>
        <w:ind w:left="476" w:right="113" w:hanging="360"/>
        <w:jc w:val="both"/>
        <w:rPr>
          <w:sz w:val="22"/>
        </w:rPr>
      </w:pPr>
      <w:r>
        <w:rPr>
          <w:sz w:val="22"/>
        </w:rPr>
        <w:t>Without</w:t>
      </w:r>
      <w:r>
        <w:rPr>
          <w:spacing w:val="-8"/>
          <w:sz w:val="22"/>
        </w:rPr>
        <w:t> </w:t>
      </w:r>
      <w:r>
        <w:rPr>
          <w:sz w:val="22"/>
        </w:rPr>
        <w:t>being</w:t>
      </w:r>
      <w:r>
        <w:rPr>
          <w:spacing w:val="-6"/>
          <w:sz w:val="22"/>
        </w:rPr>
        <w:t> </w:t>
      </w:r>
      <w:r>
        <w:rPr>
          <w:sz w:val="22"/>
        </w:rPr>
        <w:t>exhaustive</w:t>
      </w:r>
      <w:r>
        <w:rPr>
          <w:spacing w:val="-6"/>
          <w:sz w:val="22"/>
        </w:rPr>
        <w:t> </w:t>
      </w:r>
      <w:r>
        <w:rPr>
          <w:sz w:val="22"/>
        </w:rPr>
        <w:t>and</w:t>
      </w:r>
      <w:r>
        <w:rPr>
          <w:spacing w:val="-9"/>
          <w:sz w:val="22"/>
        </w:rPr>
        <w:t> </w:t>
      </w:r>
      <w:r>
        <w:rPr>
          <w:sz w:val="22"/>
        </w:rPr>
        <w:t>besides</w:t>
      </w:r>
      <w:r>
        <w:rPr>
          <w:spacing w:val="-8"/>
          <w:sz w:val="22"/>
        </w:rPr>
        <w:t> </w:t>
      </w:r>
      <w:r>
        <w:rPr>
          <w:sz w:val="22"/>
        </w:rPr>
        <w:t>the</w:t>
      </w:r>
      <w:r>
        <w:rPr>
          <w:spacing w:val="-9"/>
          <w:sz w:val="22"/>
        </w:rPr>
        <w:t> </w:t>
      </w:r>
      <w:r>
        <w:rPr>
          <w:sz w:val="22"/>
        </w:rPr>
        <w:t>Fundamental</w:t>
      </w:r>
      <w:r>
        <w:rPr>
          <w:spacing w:val="-10"/>
          <w:sz w:val="22"/>
        </w:rPr>
        <w:t> </w:t>
      </w:r>
      <w:r>
        <w:rPr>
          <w:sz w:val="22"/>
        </w:rPr>
        <w:t>Rights</w:t>
      </w:r>
      <w:r>
        <w:rPr>
          <w:spacing w:val="-8"/>
          <w:sz w:val="22"/>
        </w:rPr>
        <w:t> </w:t>
      </w:r>
      <w:r>
        <w:rPr>
          <w:sz w:val="22"/>
        </w:rPr>
        <w:t>Agency</w:t>
      </w:r>
      <w:r>
        <w:rPr>
          <w:spacing w:val="-8"/>
          <w:sz w:val="22"/>
        </w:rPr>
        <w:t> </w:t>
      </w:r>
      <w:r>
        <w:rPr>
          <w:sz w:val="22"/>
        </w:rPr>
        <w:t>of</w:t>
      </w:r>
      <w:r>
        <w:rPr>
          <w:spacing w:val="-10"/>
          <w:sz w:val="22"/>
        </w:rPr>
        <w:t> </w:t>
      </w:r>
      <w:r>
        <w:rPr>
          <w:sz w:val="22"/>
        </w:rPr>
        <w:t>the</w:t>
      </w:r>
      <w:r>
        <w:rPr>
          <w:spacing w:val="-7"/>
          <w:sz w:val="22"/>
        </w:rPr>
        <w:t> </w:t>
      </w:r>
      <w:r>
        <w:rPr>
          <w:sz w:val="22"/>
        </w:rPr>
        <w:t>EU</w:t>
      </w:r>
      <w:r>
        <w:rPr>
          <w:spacing w:val="-12"/>
          <w:sz w:val="22"/>
        </w:rPr>
        <w:t> </w:t>
      </w:r>
      <w:r>
        <w:rPr>
          <w:sz w:val="22"/>
        </w:rPr>
        <w:t>(FRA)</w:t>
      </w:r>
      <w:r>
        <w:rPr>
          <w:spacing w:val="-8"/>
          <w:sz w:val="22"/>
        </w:rPr>
        <w:t> </w:t>
      </w:r>
      <w:r>
        <w:rPr>
          <w:sz w:val="22"/>
        </w:rPr>
        <w:t>which generally deals with human rights issues, the importance the EU attributes to the question </w:t>
      </w:r>
      <w:r>
        <w:rPr>
          <w:spacing w:val="-3"/>
          <w:sz w:val="22"/>
        </w:rPr>
        <w:t>of </w:t>
      </w:r>
      <w:r>
        <w:rPr>
          <w:sz w:val="22"/>
        </w:rPr>
        <w:t>equality</w:t>
      </w:r>
      <w:r>
        <w:rPr>
          <w:spacing w:val="50"/>
          <w:sz w:val="22"/>
        </w:rPr>
        <w:t> </w:t>
      </w:r>
      <w:r>
        <w:rPr>
          <w:sz w:val="22"/>
        </w:rPr>
        <w:t>between</w:t>
      </w:r>
      <w:r>
        <w:rPr>
          <w:spacing w:val="48"/>
          <w:sz w:val="22"/>
        </w:rPr>
        <w:t> </w:t>
      </w:r>
      <w:r>
        <w:rPr>
          <w:sz w:val="22"/>
        </w:rPr>
        <w:t>men</w:t>
      </w:r>
      <w:r>
        <w:rPr>
          <w:spacing w:val="48"/>
          <w:sz w:val="22"/>
        </w:rPr>
        <w:t> </w:t>
      </w:r>
      <w:r>
        <w:rPr>
          <w:sz w:val="22"/>
        </w:rPr>
        <w:t>and</w:t>
      </w:r>
      <w:r>
        <w:rPr>
          <w:spacing w:val="51"/>
          <w:sz w:val="22"/>
        </w:rPr>
        <w:t> </w:t>
      </w:r>
      <w:r>
        <w:rPr>
          <w:sz w:val="22"/>
        </w:rPr>
        <w:t>women</w:t>
      </w:r>
      <w:r>
        <w:rPr>
          <w:spacing w:val="51"/>
          <w:sz w:val="22"/>
        </w:rPr>
        <w:t> </w:t>
      </w:r>
      <w:r>
        <w:rPr>
          <w:sz w:val="22"/>
        </w:rPr>
        <w:t>is</w:t>
      </w:r>
      <w:r>
        <w:rPr>
          <w:spacing w:val="50"/>
          <w:sz w:val="22"/>
        </w:rPr>
        <w:t> </w:t>
      </w:r>
      <w:r>
        <w:rPr>
          <w:sz w:val="22"/>
        </w:rPr>
        <w:t>shown</w:t>
      </w:r>
      <w:r>
        <w:rPr>
          <w:spacing w:val="51"/>
          <w:sz w:val="22"/>
        </w:rPr>
        <w:t> </w:t>
      </w:r>
      <w:r>
        <w:rPr>
          <w:sz w:val="22"/>
        </w:rPr>
        <w:t>by</w:t>
      </w:r>
      <w:r>
        <w:rPr>
          <w:spacing w:val="48"/>
          <w:sz w:val="22"/>
        </w:rPr>
        <w:t> </w:t>
      </w:r>
      <w:r>
        <w:rPr>
          <w:sz w:val="22"/>
        </w:rPr>
        <w:t>the</w:t>
      </w:r>
      <w:r>
        <w:rPr>
          <w:spacing w:val="51"/>
          <w:sz w:val="22"/>
        </w:rPr>
        <w:t> </w:t>
      </w:r>
      <w:r>
        <w:rPr>
          <w:sz w:val="22"/>
        </w:rPr>
        <w:t>creation</w:t>
      </w:r>
      <w:r>
        <w:rPr>
          <w:spacing w:val="48"/>
          <w:sz w:val="22"/>
        </w:rPr>
        <w:t> </w:t>
      </w:r>
      <w:r>
        <w:rPr>
          <w:sz w:val="22"/>
        </w:rPr>
        <w:t>of</w:t>
      </w:r>
      <w:r>
        <w:rPr>
          <w:spacing w:val="50"/>
          <w:sz w:val="22"/>
        </w:rPr>
        <w:t> </w:t>
      </w:r>
      <w:r>
        <w:rPr>
          <w:sz w:val="22"/>
        </w:rPr>
        <w:t>the</w:t>
      </w:r>
      <w:r>
        <w:rPr>
          <w:spacing w:val="48"/>
          <w:sz w:val="22"/>
        </w:rPr>
        <w:t> </w:t>
      </w:r>
      <w:r>
        <w:rPr>
          <w:sz w:val="22"/>
        </w:rPr>
        <w:t>specific</w:t>
      </w:r>
      <w:r>
        <w:rPr>
          <w:spacing w:val="50"/>
          <w:sz w:val="22"/>
        </w:rPr>
        <w:t> </w:t>
      </w:r>
      <w:r>
        <w:rPr>
          <w:sz w:val="22"/>
        </w:rPr>
        <w:t>body</w:t>
      </w:r>
      <w:r>
        <w:rPr>
          <w:spacing w:val="48"/>
          <w:sz w:val="22"/>
        </w:rPr>
        <w:t> </w:t>
      </w:r>
      <w:r>
        <w:rPr>
          <w:sz w:val="22"/>
        </w:rPr>
        <w:t>called</w:t>
      </w:r>
    </w:p>
    <w:p>
      <w:pPr>
        <w:pStyle w:val="BodyText"/>
      </w:pPr>
    </w:p>
    <w:p>
      <w:pPr>
        <w:pStyle w:val="BodyText"/>
      </w:pPr>
    </w:p>
    <w:p>
      <w:pPr>
        <w:pStyle w:val="BodyText"/>
      </w:pPr>
    </w:p>
    <w:p>
      <w:pPr>
        <w:pStyle w:val="BodyText"/>
        <w:spacing w:before="4"/>
        <w:rPr>
          <w:sz w:val="14"/>
        </w:rPr>
      </w:pPr>
      <w:r>
        <w:rPr/>
        <w:pict>
          <v:line style="position:absolute;mso-position-horizontal-relative:page;mso-position-vertical-relative:paragraph;z-index:1384;mso-wrap-distance-left:0;mso-wrap-distance-right:0" from="70.823997pt,10.501966pt" to="214.843997pt,10.501966pt" stroked="true" strokeweight=".599980pt" strokecolor="#000000">
            <v:stroke dashstyle="solid"/>
            <w10:wrap type="topAndBottom"/>
          </v:line>
        </w:pict>
      </w:r>
    </w:p>
    <w:p>
      <w:pPr>
        <w:pStyle w:val="BodyText"/>
        <w:spacing w:before="62"/>
        <w:ind w:left="476" w:right="114"/>
        <w:jc w:val="both"/>
      </w:pPr>
      <w:r>
        <w:rPr>
          <w:position w:val="6"/>
          <w:sz w:val="13"/>
        </w:rPr>
        <w:t>33 </w:t>
      </w:r>
      <w:r>
        <w:rPr/>
        <w:t>See, for example, a </w:t>
      </w:r>
      <w:hyperlink r:id="rId52">
        <w:r>
          <w:rPr>
            <w:color w:val="0000FF"/>
            <w:u w:val="single" w:color="0000FF"/>
          </w:rPr>
          <w:t>Compilation of case law on the equality of treatment between women and men</w:t>
        </w:r>
      </w:hyperlink>
      <w:r>
        <w:rPr>
          <w:color w:val="0000FF"/>
        </w:rPr>
        <w:t> </w:t>
      </w:r>
      <w:hyperlink r:id="rId52">
        <w:r>
          <w:rPr>
            <w:color w:val="0000FF"/>
            <w:u w:val="single" w:color="0000FF"/>
          </w:rPr>
          <w:t>and on non-discrimination in the European Union</w:t>
        </w:r>
        <w:r>
          <w:rPr>
            <w:color w:val="0000FF"/>
          </w:rPr>
          <w:t> </w:t>
        </w:r>
      </w:hyperlink>
      <w:r>
        <w:rPr/>
        <w:t>(3</w:t>
      </w:r>
      <w:r>
        <w:rPr>
          <w:position w:val="6"/>
          <w:sz w:val="13"/>
        </w:rPr>
        <w:t>rd </w:t>
      </w:r>
      <w:r>
        <w:rPr/>
        <w:t>edition, completed in July 2009), complemented by a further </w:t>
      </w:r>
      <w:hyperlink r:id="rId53">
        <w:r>
          <w:rPr/>
          <w:t>‘</w:t>
        </w:r>
        <w:r>
          <w:rPr>
            <w:color w:val="0000FF"/>
            <w:u w:val="single" w:color="0000FF"/>
          </w:rPr>
          <w:t>Discrimination and Gender equality cases overview</w:t>
        </w:r>
        <w:r>
          <w:rPr/>
          <w:t>’ </w:t>
        </w:r>
      </w:hyperlink>
      <w:r>
        <w:rPr/>
        <w:t>(until April 2011); relevant case law since 2011 might be found in the data-base of the CJEU: </w:t>
      </w:r>
      <w:hyperlink r:id="rId54">
        <w:r>
          <w:rPr>
            <w:color w:val="0000FF"/>
            <w:u w:val="single" w:color="0000FF"/>
          </w:rPr>
          <w:t>list of cases under Article 157 TFEU</w:t>
        </w:r>
        <w:r>
          <w:rPr/>
          <w:t>.</w:t>
        </w:r>
      </w:hyperlink>
    </w:p>
    <w:p>
      <w:pPr>
        <w:pStyle w:val="BodyText"/>
        <w:spacing w:line="229" w:lineRule="exact"/>
        <w:ind w:left="476"/>
        <w:jc w:val="both"/>
      </w:pPr>
      <w:r>
        <w:rPr>
          <w:position w:val="6"/>
          <w:sz w:val="13"/>
        </w:rPr>
        <w:t>34  </w:t>
      </w:r>
      <w:r>
        <w:rPr/>
        <w:t>C(2014) 1405 final, 07.03.2014.</w:t>
      </w:r>
    </w:p>
    <w:p>
      <w:pPr>
        <w:pStyle w:val="BodyText"/>
        <w:spacing w:line="229" w:lineRule="exact"/>
        <w:ind w:left="476"/>
        <w:jc w:val="both"/>
      </w:pPr>
      <w:r>
        <w:rPr>
          <w:position w:val="6"/>
          <w:sz w:val="13"/>
        </w:rPr>
        <w:t>35  </w:t>
      </w:r>
      <w:r>
        <w:rPr/>
        <w:t>COM(2013) 861 final, 06.12.2013, p. 7.</w:t>
      </w:r>
    </w:p>
    <w:p>
      <w:pPr>
        <w:pStyle w:val="BodyText"/>
        <w:spacing w:before="1"/>
        <w:ind w:left="476"/>
        <w:jc w:val="both"/>
      </w:pPr>
      <w:r>
        <w:rPr>
          <w:position w:val="6"/>
          <w:sz w:val="13"/>
        </w:rPr>
        <w:t>36  </w:t>
      </w:r>
      <w:r>
        <w:rPr/>
        <w:t>(</w:t>
      </w:r>
      <w:r>
        <w:rPr>
          <w:color w:val="0000FF"/>
          <w:u w:val="single" w:color="0000FF"/>
        </w:rPr>
        <w:t>2011/2285(INI)</w:t>
      </w:r>
      <w:r>
        <w:rPr/>
        <w:t>, 24.05.2012.</w:t>
      </w:r>
    </w:p>
    <w:p>
      <w:pPr>
        <w:pStyle w:val="BodyText"/>
        <w:ind w:left="476"/>
        <w:jc w:val="both"/>
      </w:pPr>
      <w:r>
        <w:rPr>
          <w:position w:val="6"/>
          <w:sz w:val="13"/>
        </w:rPr>
        <w:t>37  </w:t>
      </w:r>
      <w:r>
        <w:rPr/>
        <w:t>(</w:t>
      </w:r>
      <w:r>
        <w:rPr>
          <w:color w:val="0000FF"/>
          <w:u w:val="single" w:color="0000FF"/>
        </w:rPr>
        <w:t>2017/2008(INI)</w:t>
      </w:r>
      <w:r>
        <w:rPr/>
        <w:t>, 03.10.2017.</w:t>
      </w:r>
    </w:p>
    <w:p>
      <w:pPr>
        <w:spacing w:after="0"/>
        <w:jc w:val="both"/>
        <w:sectPr>
          <w:footerReference w:type="default" r:id="rId43"/>
          <w:pgSz w:w="11910" w:h="16840"/>
          <w:pgMar w:footer="953" w:header="0" w:top="1320" w:bottom="1140" w:left="940" w:right="1300"/>
          <w:pgNumType w:start="21"/>
        </w:sectPr>
      </w:pPr>
    </w:p>
    <w:p>
      <w:pPr>
        <w:pStyle w:val="Heading6"/>
        <w:spacing w:line="276" w:lineRule="auto" w:before="77"/>
        <w:ind w:firstLine="0"/>
        <w:jc w:val="left"/>
      </w:pPr>
      <w:r>
        <w:rPr/>
        <w:t>European Institute of Gender Equality (EIGE). Although created as a network of national equality institutions the Equinet contributes to the promotion of equality at EU level.</w:t>
      </w:r>
      <w:r>
        <w:rPr>
          <w:position w:val="8"/>
          <w:sz w:val="14"/>
        </w:rPr>
        <w:t>38</w:t>
      </w:r>
      <w:r>
        <w:rPr/>
        <w:t>.</w:t>
      </w:r>
    </w:p>
    <w:p>
      <w:pPr>
        <w:pStyle w:val="Heading7"/>
        <w:numPr>
          <w:ilvl w:val="0"/>
          <w:numId w:val="40"/>
        </w:numPr>
        <w:tabs>
          <w:tab w:pos="1184" w:val="left" w:leader="none"/>
          <w:tab w:pos="1185" w:val="left" w:leader="none"/>
        </w:tabs>
        <w:spacing w:line="240" w:lineRule="auto" w:before="195" w:after="0"/>
        <w:ind w:left="1184" w:right="0" w:hanging="708"/>
        <w:jc w:val="left"/>
        <w:rPr>
          <w:i/>
        </w:rPr>
      </w:pPr>
      <w:bookmarkStart w:name="_bookmark83" w:id="128"/>
      <w:bookmarkEnd w:id="128"/>
      <w:r>
        <w:rPr>
          <w:i w:val="0"/>
        </w:rPr>
      </w:r>
      <w:bookmarkStart w:name="_bookmark83" w:id="129"/>
      <w:bookmarkEnd w:id="129"/>
      <w:r>
        <w:rPr>
          <w:i/>
          <w:color w:val="233E5F"/>
        </w:rPr>
        <w:t>Gen</w:t>
      </w:r>
      <w:r>
        <w:rPr>
          <w:i/>
          <w:color w:val="233E5F"/>
        </w:rPr>
        <w:t>der pay</w:t>
      </w:r>
      <w:r>
        <w:rPr>
          <w:i/>
          <w:color w:val="233E5F"/>
          <w:spacing w:val="-6"/>
        </w:rPr>
        <w:t> </w:t>
      </w:r>
      <w:r>
        <w:rPr>
          <w:i/>
          <w:color w:val="233E5F"/>
        </w:rPr>
        <w:t>gap</w:t>
      </w:r>
    </w:p>
    <w:p>
      <w:pPr>
        <w:pStyle w:val="ListParagraph"/>
        <w:numPr>
          <w:ilvl w:val="0"/>
          <w:numId w:val="2"/>
        </w:numPr>
        <w:tabs>
          <w:tab w:pos="477" w:val="left" w:leader="none"/>
        </w:tabs>
        <w:spacing w:line="278" w:lineRule="auto" w:before="138" w:after="0"/>
        <w:ind w:left="476" w:right="115" w:hanging="360"/>
        <w:jc w:val="both"/>
        <w:rPr>
          <w:sz w:val="22"/>
        </w:rPr>
      </w:pPr>
      <w:r>
        <w:rPr>
          <w:sz w:val="22"/>
        </w:rPr>
        <w:t>Specialised bodies or organisations also deal with these problems and try to contribute to overcome them. Recently, </w:t>
      </w:r>
      <w:r>
        <w:rPr>
          <w:i/>
          <w:sz w:val="22"/>
        </w:rPr>
        <w:t>Equinet </w:t>
      </w:r>
      <w:r>
        <w:rPr>
          <w:sz w:val="22"/>
        </w:rPr>
        <w:t>has published a report </w:t>
      </w:r>
      <w:hyperlink r:id="rId55">
        <w:r>
          <w:rPr>
            <w:sz w:val="22"/>
          </w:rPr>
          <w:t>‘</w:t>
        </w:r>
        <w:r>
          <w:rPr>
            <w:color w:val="0000FF"/>
            <w:sz w:val="22"/>
            <w:u w:val="single" w:color="0000FF"/>
          </w:rPr>
          <w:t>A comparative analysis of gender</w:t>
        </w:r>
      </w:hyperlink>
      <w:hyperlink r:id="rId55">
        <w:r>
          <w:rPr>
            <w:color w:val="0000FF"/>
            <w:sz w:val="22"/>
            <w:u w:val="single" w:color="0000FF"/>
          </w:rPr>
          <w:t> equality law in Europe 2016</w:t>
        </w:r>
        <w:r>
          <w:rPr>
            <w:sz w:val="22"/>
          </w:rPr>
          <w:t>’ </w:t>
        </w:r>
      </w:hyperlink>
      <w:r>
        <w:rPr>
          <w:sz w:val="22"/>
        </w:rPr>
        <w:t>summarizing the situation i.a. as</w:t>
      </w:r>
      <w:r>
        <w:rPr>
          <w:spacing w:val="-23"/>
          <w:sz w:val="22"/>
        </w:rPr>
        <w:t> </w:t>
      </w:r>
      <w:r>
        <w:rPr>
          <w:sz w:val="22"/>
        </w:rPr>
        <w:t>follows:</w:t>
      </w:r>
    </w:p>
    <w:p>
      <w:pPr>
        <w:pStyle w:val="BodyText"/>
        <w:spacing w:before="9"/>
        <w:rPr>
          <w:sz w:val="8"/>
        </w:rPr>
      </w:pPr>
    </w:p>
    <w:p>
      <w:pPr>
        <w:pStyle w:val="BodyText"/>
        <w:spacing w:before="93"/>
        <w:ind w:left="1196" w:right="210"/>
        <w:jc w:val="both"/>
      </w:pPr>
      <w:r>
        <w:rPr/>
        <w:t>Unfortunately, despite this legal framework, the difference between the remuneration of male and female employees remains one of the great concerns in the area of gender equality: on average,</w:t>
      </w:r>
      <w:r>
        <w:rPr>
          <w:spacing w:val="7"/>
        </w:rPr>
        <w:t> </w:t>
      </w:r>
      <w:r>
        <w:rPr/>
        <w:t>women</w:t>
      </w:r>
      <w:r>
        <w:rPr>
          <w:spacing w:val="-13"/>
        </w:rPr>
        <w:t> </w:t>
      </w:r>
      <w:r>
        <w:rPr/>
        <w:t>in</w:t>
      </w:r>
      <w:r>
        <w:rPr>
          <w:spacing w:val="-26"/>
        </w:rPr>
        <w:t> </w:t>
      </w:r>
      <w:r>
        <w:rPr/>
        <w:t>the</w:t>
      </w:r>
      <w:r>
        <w:rPr>
          <w:spacing w:val="1"/>
        </w:rPr>
        <w:t> </w:t>
      </w:r>
      <w:r>
        <w:rPr/>
        <w:t>EU</w:t>
      </w:r>
      <w:r>
        <w:rPr>
          <w:spacing w:val="-25"/>
        </w:rPr>
        <w:t> </w:t>
      </w:r>
      <w:r>
        <w:rPr/>
        <w:t>earn</w:t>
      </w:r>
      <w:r>
        <w:rPr>
          <w:spacing w:val="2"/>
        </w:rPr>
        <w:t> </w:t>
      </w:r>
      <w:r>
        <w:rPr/>
        <w:t>16.3</w:t>
      </w:r>
      <w:r>
        <w:rPr>
          <w:spacing w:val="1"/>
        </w:rPr>
        <w:t> </w:t>
      </w:r>
      <w:r>
        <w:rPr/>
        <w:t>%</w:t>
      </w:r>
      <w:r>
        <w:rPr>
          <w:spacing w:val="-10"/>
        </w:rPr>
        <w:t> </w:t>
      </w:r>
      <w:r>
        <w:rPr/>
        <w:t>less</w:t>
      </w:r>
      <w:r>
        <w:rPr>
          <w:spacing w:val="3"/>
        </w:rPr>
        <w:t> </w:t>
      </w:r>
      <w:r>
        <w:rPr/>
        <w:t>than</w:t>
      </w:r>
      <w:r>
        <w:rPr>
          <w:spacing w:val="6"/>
        </w:rPr>
        <w:t> </w:t>
      </w:r>
      <w:r>
        <w:rPr/>
        <w:t>men,</w:t>
      </w:r>
      <w:r>
        <w:rPr>
          <w:spacing w:val="-10"/>
        </w:rPr>
        <w:t> </w:t>
      </w:r>
      <w:r>
        <w:rPr/>
        <w:t>and</w:t>
      </w:r>
      <w:r>
        <w:rPr>
          <w:spacing w:val="-1"/>
        </w:rPr>
        <w:t> </w:t>
      </w:r>
      <w:r>
        <w:rPr/>
        <w:t>progress</w:t>
      </w:r>
      <w:r>
        <w:rPr>
          <w:spacing w:val="8"/>
        </w:rPr>
        <w:t> </w:t>
      </w:r>
      <w:r>
        <w:rPr/>
        <w:t>has</w:t>
      </w:r>
      <w:r>
        <w:rPr>
          <w:spacing w:val="5"/>
        </w:rPr>
        <w:t> </w:t>
      </w:r>
      <w:r>
        <w:rPr/>
        <w:t>been</w:t>
      </w:r>
      <w:r>
        <w:rPr>
          <w:spacing w:val="2"/>
        </w:rPr>
        <w:t> </w:t>
      </w:r>
      <w:r>
        <w:rPr/>
        <w:t>slow</w:t>
      </w:r>
      <w:r>
        <w:rPr>
          <w:spacing w:val="-19"/>
        </w:rPr>
        <w:t> </w:t>
      </w:r>
      <w:r>
        <w:rPr/>
        <w:t>in</w:t>
      </w:r>
      <w:r>
        <w:rPr>
          <w:spacing w:val="-21"/>
        </w:rPr>
        <w:t> </w:t>
      </w:r>
      <w:r>
        <w:rPr/>
        <w:t>closing the gender pay gap. The differences can be partly explained by factors other than discrimination: e.g. traditions in the career choices of men and women; the fact that men, more often than women, are given overtime duties, with corresponding higher rates of pay; the gender imbalance in the sharing of family responsibilities; glass ceilings; part- time work, which is often highly feminised; job segregation etc. However, </w:t>
      </w:r>
      <w:r>
        <w:rPr>
          <w:b/>
        </w:rPr>
        <w:t>another part of the discrepancies cannot be explained except by the fact that there is pay discrimination, </w:t>
      </w:r>
      <w:r>
        <w:rPr/>
        <w:t>which the  principle of equal  pay aims to</w:t>
      </w:r>
      <w:r>
        <w:rPr>
          <w:spacing w:val="-33"/>
        </w:rPr>
        <w:t> </w:t>
      </w:r>
      <w:r>
        <w:rPr/>
        <w:t>eradicate.</w:t>
      </w:r>
    </w:p>
    <w:p>
      <w:pPr>
        <w:pStyle w:val="BodyText"/>
        <w:spacing w:before="4"/>
        <w:rPr>
          <w:sz w:val="17"/>
        </w:rPr>
      </w:pPr>
    </w:p>
    <w:p>
      <w:pPr>
        <w:pStyle w:val="Heading6"/>
        <w:numPr>
          <w:ilvl w:val="0"/>
          <w:numId w:val="2"/>
        </w:numPr>
        <w:tabs>
          <w:tab w:pos="477" w:val="left" w:leader="none"/>
        </w:tabs>
        <w:spacing w:line="278" w:lineRule="auto" w:before="0" w:after="0"/>
        <w:ind w:left="476" w:right="113" w:hanging="360"/>
        <w:jc w:val="both"/>
      </w:pPr>
      <w:bookmarkStart w:name="_bookmark84" w:id="130"/>
      <w:bookmarkEnd w:id="130"/>
      <w:r>
        <w:rPr/>
        <w:t>I</w:t>
      </w:r>
      <w:r>
        <w:rPr/>
        <w:t>n the Conclusions of its</w:t>
      </w:r>
      <w:r>
        <w:rPr>
          <w:color w:val="0000FF"/>
        </w:rPr>
        <w:t> </w:t>
      </w:r>
      <w:hyperlink r:id="rId56">
        <w:r>
          <w:rPr>
            <w:color w:val="0000FF"/>
            <w:u w:val="single" w:color="0000FF"/>
          </w:rPr>
          <w:t>2017 Report on equality between women and men in the EU</w:t>
        </w:r>
        <w:r>
          <w:rPr>
            <w:color w:val="0000FF"/>
            <w:spacing w:val="-37"/>
          </w:rPr>
          <w:t> </w:t>
        </w:r>
      </w:hyperlink>
      <w:r>
        <w:rPr/>
        <w:t>Equinet states:</w:t>
      </w:r>
    </w:p>
    <w:p>
      <w:pPr>
        <w:spacing w:before="196"/>
        <w:ind w:left="1184" w:right="116" w:firstLine="0"/>
        <w:jc w:val="both"/>
        <w:rPr>
          <w:sz w:val="20"/>
        </w:rPr>
      </w:pPr>
      <w:r>
        <w:rPr>
          <w:sz w:val="20"/>
        </w:rPr>
        <w:t>Over the last years, the gaps in pay, employment and working hours have been plateauing. At this rate of change, it will </w:t>
      </w:r>
      <w:r>
        <w:rPr>
          <w:b/>
          <w:sz w:val="20"/>
        </w:rPr>
        <w:t>take more than a century to close </w:t>
      </w:r>
      <w:r>
        <w:rPr>
          <w:sz w:val="20"/>
        </w:rPr>
        <w:t>the overall </w:t>
      </w:r>
      <w:r>
        <w:rPr>
          <w:b/>
          <w:sz w:val="20"/>
        </w:rPr>
        <w:t>gender gap </w:t>
      </w:r>
      <w:r>
        <w:rPr>
          <w:sz w:val="20"/>
        </w:rPr>
        <w:t>in earnings.</w:t>
      </w:r>
    </w:p>
    <w:p>
      <w:pPr>
        <w:pStyle w:val="BodyText"/>
        <w:spacing w:before="9"/>
      </w:pPr>
    </w:p>
    <w:p>
      <w:pPr>
        <w:pStyle w:val="Heading7"/>
        <w:numPr>
          <w:ilvl w:val="0"/>
          <w:numId w:val="40"/>
        </w:numPr>
        <w:tabs>
          <w:tab w:pos="1185" w:val="left" w:leader="none"/>
        </w:tabs>
        <w:spacing w:line="240" w:lineRule="auto" w:before="1" w:after="0"/>
        <w:ind w:left="1184" w:right="0" w:hanging="708"/>
        <w:jc w:val="both"/>
        <w:rPr>
          <w:i/>
        </w:rPr>
      </w:pPr>
      <w:bookmarkStart w:name="_bookmark85" w:id="131"/>
      <w:bookmarkEnd w:id="131"/>
      <w:r>
        <w:rPr>
          <w:i w:val="0"/>
        </w:rPr>
      </w:r>
      <w:bookmarkStart w:name="_bookmark85" w:id="132"/>
      <w:bookmarkEnd w:id="132"/>
      <w:r>
        <w:rPr>
          <w:i/>
          <w:color w:val="233E5F"/>
        </w:rPr>
        <w:t>(</w:t>
      </w:r>
      <w:r>
        <w:rPr>
          <w:i/>
          <w:color w:val="233E5F"/>
        </w:rPr>
        <w:t>Under-)representation in decision-making bodies within private</w:t>
      </w:r>
      <w:r>
        <w:rPr>
          <w:i/>
          <w:color w:val="233E5F"/>
          <w:spacing w:val="-34"/>
        </w:rPr>
        <w:t> </w:t>
      </w:r>
      <w:r>
        <w:rPr>
          <w:i/>
          <w:color w:val="233E5F"/>
        </w:rPr>
        <w:t>companies</w:t>
      </w:r>
    </w:p>
    <w:p>
      <w:pPr>
        <w:pStyle w:val="ListParagraph"/>
        <w:numPr>
          <w:ilvl w:val="0"/>
          <w:numId w:val="2"/>
        </w:numPr>
        <w:tabs>
          <w:tab w:pos="477" w:val="left" w:leader="none"/>
        </w:tabs>
        <w:spacing w:line="273" w:lineRule="auto" w:before="141" w:after="0"/>
        <w:ind w:left="476" w:right="110" w:hanging="360"/>
        <w:jc w:val="both"/>
        <w:rPr>
          <w:sz w:val="22"/>
        </w:rPr>
      </w:pPr>
      <w:r>
        <w:rPr>
          <w:sz w:val="22"/>
        </w:rPr>
        <w:t>The organisation</w:t>
      </w:r>
      <w:r>
        <w:rPr>
          <w:color w:val="0000FF"/>
          <w:sz w:val="22"/>
        </w:rPr>
        <w:t> </w:t>
      </w:r>
      <w:hyperlink r:id="rId57">
        <w:r>
          <w:rPr>
            <w:color w:val="0000FF"/>
            <w:sz w:val="22"/>
            <w:u w:val="single" w:color="0000FF"/>
          </w:rPr>
          <w:t>European Women on Boards</w:t>
        </w:r>
        <w:r>
          <w:rPr>
            <w:color w:val="0000FF"/>
            <w:sz w:val="22"/>
          </w:rPr>
          <w:t> </w:t>
        </w:r>
      </w:hyperlink>
      <w:r>
        <w:rPr>
          <w:sz w:val="22"/>
        </w:rPr>
        <w:t>(EWoB) has published a report on</w:t>
      </w:r>
      <w:hyperlink r:id="rId58">
        <w:r>
          <w:rPr>
            <w:color w:val="0000FF"/>
            <w:sz w:val="22"/>
          </w:rPr>
          <w:t> </w:t>
        </w:r>
        <w:r>
          <w:rPr>
            <w:color w:val="0000FF"/>
            <w:sz w:val="22"/>
            <w:u w:val="single" w:color="0000FF"/>
          </w:rPr>
          <w:t>Gender</w:t>
        </w:r>
      </w:hyperlink>
      <w:hyperlink r:id="rId58">
        <w:r>
          <w:rPr>
            <w:color w:val="0000FF"/>
            <w:sz w:val="22"/>
            <w:u w:val="single" w:color="0000FF"/>
          </w:rPr>
          <w:t> Diversity on European Boards</w:t>
        </w:r>
        <w:r>
          <w:rPr>
            <w:color w:val="0000FF"/>
            <w:sz w:val="22"/>
          </w:rPr>
          <w:t> </w:t>
        </w:r>
      </w:hyperlink>
      <w:r>
        <w:rPr>
          <w:sz w:val="22"/>
        </w:rPr>
        <w:t>(Realizing Europe’s Potential: Progress and Challenges, April 2016)</w:t>
      </w:r>
      <w:r>
        <w:rPr>
          <w:position w:val="8"/>
          <w:sz w:val="14"/>
        </w:rPr>
        <w:t>39  </w:t>
      </w:r>
      <w:r>
        <w:rPr>
          <w:sz w:val="22"/>
        </w:rPr>
        <w:t>containing i.a. statistics as well as legal and other</w:t>
      </w:r>
      <w:r>
        <w:rPr>
          <w:spacing w:val="-39"/>
          <w:sz w:val="22"/>
        </w:rPr>
        <w:t> </w:t>
      </w:r>
      <w:r>
        <w:rPr>
          <w:sz w:val="22"/>
        </w:rPr>
        <w:t>frameworks.</w:t>
      </w:r>
    </w:p>
    <w:p>
      <w:pPr>
        <w:pStyle w:val="ListParagraph"/>
        <w:numPr>
          <w:ilvl w:val="0"/>
          <w:numId w:val="4"/>
        </w:numPr>
        <w:tabs>
          <w:tab w:pos="1185" w:val="left" w:leader="none"/>
        </w:tabs>
        <w:spacing w:line="240" w:lineRule="auto" w:before="202" w:after="0"/>
        <w:ind w:left="1184" w:right="0" w:hanging="708"/>
        <w:jc w:val="both"/>
        <w:rPr>
          <w:rFonts w:ascii="Cambria"/>
          <w:b/>
          <w:i/>
          <w:sz w:val="28"/>
        </w:rPr>
      </w:pPr>
      <w:bookmarkStart w:name="_bookmark86" w:id="133"/>
      <w:bookmarkEnd w:id="133"/>
      <w:r>
        <w:rPr/>
      </w:r>
      <w:bookmarkStart w:name="_bookmark86" w:id="134"/>
      <w:bookmarkEnd w:id="134"/>
      <w:r>
        <w:rPr>
          <w:rFonts w:ascii="Cambria"/>
          <w:b/>
          <w:i/>
          <w:color w:val="4F81BC"/>
          <w:sz w:val="28"/>
        </w:rPr>
        <w:t>Fur</w:t>
      </w:r>
      <w:r>
        <w:rPr>
          <w:rFonts w:ascii="Cambria"/>
          <w:b/>
          <w:i/>
          <w:color w:val="4F81BC"/>
          <w:sz w:val="28"/>
        </w:rPr>
        <w:t>ther pertinent</w:t>
      </w:r>
      <w:r>
        <w:rPr>
          <w:rFonts w:ascii="Cambria"/>
          <w:b/>
          <w:i/>
          <w:color w:val="4F81BC"/>
          <w:spacing w:val="-13"/>
          <w:sz w:val="28"/>
        </w:rPr>
        <w:t> </w:t>
      </w:r>
      <w:r>
        <w:rPr>
          <w:rFonts w:ascii="Cambria"/>
          <w:b/>
          <w:i/>
          <w:color w:val="4F81BC"/>
          <w:sz w:val="28"/>
        </w:rPr>
        <w:t>material</w:t>
      </w:r>
    </w:p>
    <w:p>
      <w:pPr>
        <w:pStyle w:val="ListParagraph"/>
        <w:numPr>
          <w:ilvl w:val="0"/>
          <w:numId w:val="2"/>
        </w:numPr>
        <w:tabs>
          <w:tab w:pos="477" w:val="left" w:leader="none"/>
        </w:tabs>
        <w:spacing w:line="278" w:lineRule="auto" w:before="168" w:after="0"/>
        <w:ind w:left="476" w:right="120" w:hanging="360"/>
        <w:jc w:val="both"/>
        <w:rPr>
          <w:sz w:val="22"/>
        </w:rPr>
      </w:pPr>
      <w:r>
        <w:rPr>
          <w:sz w:val="22"/>
        </w:rPr>
        <w:t>As the Committee also refers to other pertinent (e.g. Eurostat) material it appears useful to provide additional information in this</w:t>
      </w:r>
      <w:r>
        <w:rPr>
          <w:spacing w:val="-14"/>
          <w:sz w:val="22"/>
        </w:rPr>
        <w:t> </w:t>
      </w:r>
      <w:r>
        <w:rPr>
          <w:sz w:val="22"/>
        </w:rPr>
        <w:t>respect.</w:t>
      </w:r>
    </w:p>
    <w:p>
      <w:pPr>
        <w:pStyle w:val="Heading3"/>
        <w:numPr>
          <w:ilvl w:val="0"/>
          <w:numId w:val="41"/>
        </w:numPr>
        <w:tabs>
          <w:tab w:pos="1185" w:val="left" w:leader="none"/>
        </w:tabs>
        <w:spacing w:line="240" w:lineRule="auto" w:before="197" w:after="0"/>
        <w:ind w:left="476" w:right="0" w:firstLine="0"/>
        <w:jc w:val="both"/>
      </w:pPr>
      <w:bookmarkStart w:name="_bookmark87" w:id="135"/>
      <w:bookmarkEnd w:id="135"/>
      <w:r>
        <w:rPr>
          <w:b w:val="0"/>
        </w:rPr>
      </w:r>
      <w:bookmarkStart w:name="_bookmark87" w:id="136"/>
      <w:bookmarkEnd w:id="136"/>
      <w:r>
        <w:rPr>
          <w:color w:val="4F81BC"/>
        </w:rPr>
        <w:t>Co</w:t>
      </w:r>
      <w:r>
        <w:rPr>
          <w:color w:val="4F81BC"/>
        </w:rPr>
        <w:t>ncerning the Gender pay</w:t>
      </w:r>
      <w:r>
        <w:rPr>
          <w:color w:val="4F81BC"/>
          <w:spacing w:val="-13"/>
        </w:rPr>
        <w:t> </w:t>
      </w:r>
      <w:r>
        <w:rPr>
          <w:color w:val="4F81BC"/>
        </w:rPr>
        <w:t>gap</w:t>
      </w:r>
    </w:p>
    <w:p>
      <w:pPr>
        <w:pStyle w:val="ListParagraph"/>
        <w:numPr>
          <w:ilvl w:val="0"/>
          <w:numId w:val="2"/>
        </w:numPr>
        <w:tabs>
          <w:tab w:pos="477" w:val="left" w:leader="none"/>
        </w:tabs>
        <w:spacing w:line="273" w:lineRule="auto" w:before="165" w:after="0"/>
        <w:ind w:left="476" w:right="118" w:hanging="360"/>
        <w:jc w:val="both"/>
        <w:rPr>
          <w:sz w:val="22"/>
        </w:rPr>
      </w:pPr>
      <w:r>
        <w:rPr>
          <w:sz w:val="22"/>
        </w:rPr>
        <w:t>To measure the extent of the Gender pay gap in relation to the countries concerned the main point is reliable statistical evidence. Thus, the most important statistical source (also referred to by the Committee) is Eurostat.</w:t>
      </w:r>
      <w:r>
        <w:rPr>
          <w:position w:val="8"/>
          <w:sz w:val="14"/>
        </w:rPr>
        <w:t>40 </w:t>
      </w:r>
      <w:r>
        <w:rPr>
          <w:sz w:val="22"/>
        </w:rPr>
        <w:t>It provides - in a given period of time - the relevant</w:t>
      </w:r>
      <w:r>
        <w:rPr>
          <w:spacing w:val="-10"/>
          <w:sz w:val="22"/>
        </w:rPr>
        <w:t> </w:t>
      </w:r>
      <w:r>
        <w:rPr>
          <w:sz w:val="22"/>
        </w:rPr>
        <w:t>data:</w:t>
      </w:r>
    </w:p>
    <w:p>
      <w:pPr>
        <w:spacing w:before="198"/>
        <w:ind w:left="3083" w:right="0" w:firstLine="0"/>
        <w:jc w:val="left"/>
        <w:rPr>
          <w:b/>
          <w:sz w:val="14"/>
        </w:rPr>
      </w:pPr>
      <w:r>
        <w:rPr>
          <w:b/>
          <w:sz w:val="22"/>
        </w:rPr>
        <w:t>Gender pay gap in unadjusted form</w:t>
      </w:r>
      <w:r>
        <w:rPr>
          <w:b/>
          <w:position w:val="8"/>
          <w:sz w:val="14"/>
        </w:rPr>
        <w:t>41</w:t>
      </w:r>
    </w:p>
    <w:p>
      <w:pPr>
        <w:pStyle w:val="BodyText"/>
        <w:spacing w:before="3" w:after="1"/>
        <w:rPr>
          <w:b/>
        </w:rPr>
      </w:pPr>
    </w:p>
    <w:tbl>
      <w:tblPr>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1018"/>
        <w:gridCol w:w="900"/>
        <w:gridCol w:w="982"/>
        <w:gridCol w:w="979"/>
        <w:gridCol w:w="979"/>
        <w:gridCol w:w="985"/>
      </w:tblGrid>
      <w:tr>
        <w:trPr>
          <w:trHeight w:val="280" w:hRule="atLeast"/>
        </w:trPr>
        <w:tc>
          <w:tcPr>
            <w:tcW w:w="2127" w:type="dxa"/>
          </w:tcPr>
          <w:p>
            <w:pPr>
              <w:pStyle w:val="TableParagraph"/>
              <w:spacing w:line="211" w:lineRule="exact" w:before="50"/>
              <w:ind w:left="571" w:right="0"/>
              <w:jc w:val="left"/>
              <w:rPr>
                <w:b/>
                <w:sz w:val="20"/>
              </w:rPr>
            </w:pPr>
            <w:r>
              <w:rPr>
                <w:b/>
                <w:sz w:val="20"/>
              </w:rPr>
              <w:t>GEO/TIME</w:t>
            </w:r>
          </w:p>
        </w:tc>
        <w:tc>
          <w:tcPr>
            <w:tcW w:w="1018" w:type="dxa"/>
          </w:tcPr>
          <w:p>
            <w:pPr>
              <w:pStyle w:val="TableParagraph"/>
              <w:spacing w:line="211" w:lineRule="exact" w:before="50"/>
              <w:ind w:left="283" w:right="0"/>
              <w:jc w:val="left"/>
              <w:rPr>
                <w:b/>
                <w:sz w:val="20"/>
              </w:rPr>
            </w:pPr>
            <w:r>
              <w:rPr>
                <w:b/>
                <w:sz w:val="20"/>
              </w:rPr>
              <w:t>2010</w:t>
            </w:r>
          </w:p>
        </w:tc>
        <w:tc>
          <w:tcPr>
            <w:tcW w:w="900" w:type="dxa"/>
          </w:tcPr>
          <w:p>
            <w:pPr>
              <w:pStyle w:val="TableParagraph"/>
              <w:spacing w:line="211" w:lineRule="exact" w:before="50"/>
              <w:ind w:left="223" w:right="0"/>
              <w:jc w:val="left"/>
              <w:rPr>
                <w:b/>
                <w:sz w:val="20"/>
              </w:rPr>
            </w:pPr>
            <w:r>
              <w:rPr>
                <w:b/>
                <w:sz w:val="20"/>
              </w:rPr>
              <w:t>2011</w:t>
            </w:r>
          </w:p>
        </w:tc>
        <w:tc>
          <w:tcPr>
            <w:tcW w:w="982" w:type="dxa"/>
          </w:tcPr>
          <w:p>
            <w:pPr>
              <w:pStyle w:val="TableParagraph"/>
              <w:spacing w:line="211" w:lineRule="exact" w:before="50"/>
              <w:ind w:left="263" w:right="0"/>
              <w:jc w:val="left"/>
              <w:rPr>
                <w:b/>
                <w:sz w:val="20"/>
              </w:rPr>
            </w:pPr>
            <w:r>
              <w:rPr>
                <w:b/>
                <w:sz w:val="20"/>
              </w:rPr>
              <w:t>2012</w:t>
            </w:r>
          </w:p>
        </w:tc>
        <w:tc>
          <w:tcPr>
            <w:tcW w:w="979" w:type="dxa"/>
          </w:tcPr>
          <w:p>
            <w:pPr>
              <w:pStyle w:val="TableParagraph"/>
              <w:spacing w:line="211" w:lineRule="exact" w:before="50"/>
              <w:ind w:left="261" w:right="0"/>
              <w:jc w:val="left"/>
              <w:rPr>
                <w:b/>
                <w:sz w:val="20"/>
              </w:rPr>
            </w:pPr>
            <w:r>
              <w:rPr>
                <w:b/>
                <w:sz w:val="20"/>
              </w:rPr>
              <w:t>2013</w:t>
            </w:r>
          </w:p>
        </w:tc>
        <w:tc>
          <w:tcPr>
            <w:tcW w:w="979" w:type="dxa"/>
          </w:tcPr>
          <w:p>
            <w:pPr>
              <w:pStyle w:val="TableParagraph"/>
              <w:spacing w:line="211" w:lineRule="exact" w:before="50"/>
              <w:ind w:left="263" w:right="0"/>
              <w:jc w:val="left"/>
              <w:rPr>
                <w:b/>
                <w:sz w:val="20"/>
              </w:rPr>
            </w:pPr>
            <w:r>
              <w:rPr>
                <w:b/>
                <w:sz w:val="20"/>
              </w:rPr>
              <w:t>2014</w:t>
            </w:r>
          </w:p>
        </w:tc>
        <w:tc>
          <w:tcPr>
            <w:tcW w:w="985" w:type="dxa"/>
          </w:tcPr>
          <w:p>
            <w:pPr>
              <w:pStyle w:val="TableParagraph"/>
              <w:spacing w:line="211" w:lineRule="exact" w:before="50"/>
              <w:ind w:left="266" w:right="0"/>
              <w:jc w:val="left"/>
              <w:rPr>
                <w:b/>
                <w:sz w:val="20"/>
              </w:rPr>
            </w:pPr>
            <w:r>
              <w:rPr>
                <w:b/>
                <w:sz w:val="20"/>
              </w:rPr>
              <w:t>2015</w:t>
            </w:r>
          </w:p>
        </w:tc>
      </w:tr>
      <w:tr>
        <w:trPr>
          <w:trHeight w:val="460" w:hRule="atLeast"/>
        </w:trPr>
        <w:tc>
          <w:tcPr>
            <w:tcW w:w="2127" w:type="dxa"/>
          </w:tcPr>
          <w:p>
            <w:pPr>
              <w:pStyle w:val="TableParagraph"/>
              <w:spacing w:line="230" w:lineRule="exact" w:before="3"/>
              <w:ind w:left="66" w:right="0"/>
              <w:jc w:val="left"/>
              <w:rPr>
                <w:sz w:val="20"/>
              </w:rPr>
            </w:pPr>
            <w:r>
              <w:rPr>
                <w:sz w:val="20"/>
              </w:rPr>
              <w:t>European Union (28 countries)</w:t>
            </w:r>
          </w:p>
        </w:tc>
        <w:tc>
          <w:tcPr>
            <w:tcW w:w="1018" w:type="dxa"/>
          </w:tcPr>
          <w:p>
            <w:pPr>
              <w:pStyle w:val="TableParagraph"/>
              <w:spacing w:line="240" w:lineRule="auto" w:before="0"/>
              <w:ind w:right="0"/>
              <w:jc w:val="left"/>
              <w:rPr>
                <w:b/>
                <w:sz w:val="20"/>
              </w:rPr>
            </w:pPr>
          </w:p>
          <w:p>
            <w:pPr>
              <w:pStyle w:val="TableParagraph"/>
              <w:spacing w:line="211" w:lineRule="exact" w:before="0"/>
              <w:rPr>
                <w:sz w:val="20"/>
              </w:rPr>
            </w:pPr>
            <w:r>
              <w:rPr>
                <w:sz w:val="20"/>
              </w:rPr>
              <w:t>16,4</w:t>
            </w:r>
          </w:p>
        </w:tc>
        <w:tc>
          <w:tcPr>
            <w:tcW w:w="900" w:type="dxa"/>
          </w:tcPr>
          <w:p>
            <w:pPr>
              <w:pStyle w:val="TableParagraph"/>
              <w:spacing w:line="240" w:lineRule="auto" w:before="0"/>
              <w:ind w:right="0"/>
              <w:jc w:val="left"/>
              <w:rPr>
                <w:b/>
                <w:sz w:val="20"/>
              </w:rPr>
            </w:pPr>
          </w:p>
          <w:p>
            <w:pPr>
              <w:pStyle w:val="TableParagraph"/>
              <w:spacing w:line="211" w:lineRule="exact" w:before="0"/>
              <w:rPr>
                <w:sz w:val="20"/>
              </w:rPr>
            </w:pPr>
            <w:r>
              <w:rPr>
                <w:sz w:val="20"/>
              </w:rPr>
              <w:t>16,9</w:t>
            </w:r>
          </w:p>
        </w:tc>
        <w:tc>
          <w:tcPr>
            <w:tcW w:w="982" w:type="dxa"/>
          </w:tcPr>
          <w:p>
            <w:pPr>
              <w:pStyle w:val="TableParagraph"/>
              <w:spacing w:line="240" w:lineRule="auto" w:before="0"/>
              <w:ind w:right="0"/>
              <w:jc w:val="left"/>
              <w:rPr>
                <w:b/>
                <w:sz w:val="20"/>
              </w:rPr>
            </w:pPr>
          </w:p>
          <w:p>
            <w:pPr>
              <w:pStyle w:val="TableParagraph"/>
              <w:spacing w:line="211" w:lineRule="exact" w:before="0"/>
              <w:rPr>
                <w:sz w:val="20"/>
              </w:rPr>
            </w:pPr>
            <w:r>
              <w:rPr>
                <w:sz w:val="20"/>
              </w:rPr>
              <w:t>17,3</w:t>
            </w:r>
          </w:p>
        </w:tc>
        <w:tc>
          <w:tcPr>
            <w:tcW w:w="979" w:type="dxa"/>
          </w:tcPr>
          <w:p>
            <w:pPr>
              <w:pStyle w:val="TableParagraph"/>
              <w:spacing w:line="240" w:lineRule="auto" w:before="0"/>
              <w:ind w:right="0"/>
              <w:jc w:val="left"/>
              <w:rPr>
                <w:b/>
                <w:sz w:val="20"/>
              </w:rPr>
            </w:pPr>
          </w:p>
          <w:p>
            <w:pPr>
              <w:pStyle w:val="TableParagraph"/>
              <w:spacing w:line="211" w:lineRule="exact" w:before="0"/>
              <w:rPr>
                <w:sz w:val="20"/>
              </w:rPr>
            </w:pPr>
            <w:r>
              <w:rPr>
                <w:sz w:val="20"/>
              </w:rPr>
              <w:t>16,8</w:t>
            </w:r>
          </w:p>
        </w:tc>
        <w:tc>
          <w:tcPr>
            <w:tcW w:w="979" w:type="dxa"/>
          </w:tcPr>
          <w:p>
            <w:pPr>
              <w:pStyle w:val="TableParagraph"/>
              <w:spacing w:line="240" w:lineRule="auto" w:before="0"/>
              <w:ind w:right="0"/>
              <w:jc w:val="left"/>
              <w:rPr>
                <w:b/>
                <w:sz w:val="20"/>
              </w:rPr>
            </w:pPr>
          </w:p>
          <w:p>
            <w:pPr>
              <w:pStyle w:val="TableParagraph"/>
              <w:spacing w:line="211" w:lineRule="exact" w:before="0"/>
              <w:ind w:right="62"/>
              <w:rPr>
                <w:sz w:val="20"/>
              </w:rPr>
            </w:pPr>
            <w:r>
              <w:rPr>
                <w:sz w:val="20"/>
              </w:rPr>
              <w:t>16,7</w:t>
            </w:r>
          </w:p>
        </w:tc>
        <w:tc>
          <w:tcPr>
            <w:tcW w:w="985" w:type="dxa"/>
          </w:tcPr>
          <w:p>
            <w:pPr>
              <w:pStyle w:val="TableParagraph"/>
              <w:spacing w:line="240" w:lineRule="auto" w:before="0"/>
              <w:ind w:right="0"/>
              <w:jc w:val="left"/>
              <w:rPr>
                <w:b/>
                <w:sz w:val="20"/>
              </w:rPr>
            </w:pPr>
          </w:p>
          <w:p>
            <w:pPr>
              <w:pStyle w:val="TableParagraph"/>
              <w:spacing w:line="211" w:lineRule="exact" w:before="0"/>
              <w:rPr>
                <w:sz w:val="20"/>
              </w:rPr>
            </w:pPr>
            <w:r>
              <w:rPr>
                <w:sz w:val="20"/>
              </w:rPr>
              <w:t>16,3</w:t>
            </w:r>
          </w:p>
        </w:tc>
      </w:tr>
      <w:tr>
        <w:trPr>
          <w:trHeight w:val="276" w:hRule="atLeast"/>
        </w:trPr>
        <w:tc>
          <w:tcPr>
            <w:tcW w:w="2127" w:type="dxa"/>
          </w:tcPr>
          <w:p>
            <w:pPr>
              <w:pStyle w:val="TableParagraph"/>
              <w:spacing w:line="211" w:lineRule="exact" w:before="46"/>
              <w:ind w:left="66" w:right="0"/>
              <w:jc w:val="left"/>
              <w:rPr>
                <w:sz w:val="20"/>
              </w:rPr>
            </w:pPr>
            <w:r>
              <w:rPr>
                <w:sz w:val="20"/>
              </w:rPr>
              <w:t>Belgium</w:t>
            </w:r>
          </w:p>
        </w:tc>
        <w:tc>
          <w:tcPr>
            <w:tcW w:w="1018" w:type="dxa"/>
          </w:tcPr>
          <w:p>
            <w:pPr>
              <w:pStyle w:val="TableParagraph"/>
              <w:spacing w:line="211" w:lineRule="exact" w:before="46"/>
              <w:rPr>
                <w:sz w:val="20"/>
              </w:rPr>
            </w:pPr>
            <w:r>
              <w:rPr>
                <w:sz w:val="20"/>
              </w:rPr>
              <w:t>10,2</w:t>
            </w:r>
          </w:p>
        </w:tc>
        <w:tc>
          <w:tcPr>
            <w:tcW w:w="900" w:type="dxa"/>
          </w:tcPr>
          <w:p>
            <w:pPr>
              <w:pStyle w:val="TableParagraph"/>
              <w:spacing w:line="211" w:lineRule="exact" w:before="46"/>
              <w:rPr>
                <w:sz w:val="20"/>
              </w:rPr>
            </w:pPr>
            <w:r>
              <w:rPr>
                <w:sz w:val="20"/>
              </w:rPr>
              <w:t>9,4</w:t>
            </w:r>
          </w:p>
        </w:tc>
        <w:tc>
          <w:tcPr>
            <w:tcW w:w="982" w:type="dxa"/>
          </w:tcPr>
          <w:p>
            <w:pPr>
              <w:pStyle w:val="TableParagraph"/>
              <w:spacing w:line="211" w:lineRule="exact" w:before="46"/>
              <w:rPr>
                <w:sz w:val="20"/>
              </w:rPr>
            </w:pPr>
            <w:r>
              <w:rPr>
                <w:sz w:val="20"/>
              </w:rPr>
              <w:t>8,3</w:t>
            </w:r>
          </w:p>
        </w:tc>
        <w:tc>
          <w:tcPr>
            <w:tcW w:w="979" w:type="dxa"/>
          </w:tcPr>
          <w:p>
            <w:pPr>
              <w:pStyle w:val="TableParagraph"/>
              <w:spacing w:line="211" w:lineRule="exact" w:before="46"/>
              <w:rPr>
                <w:sz w:val="20"/>
              </w:rPr>
            </w:pPr>
            <w:r>
              <w:rPr>
                <w:sz w:val="20"/>
              </w:rPr>
              <w:t>7,5</w:t>
            </w:r>
          </w:p>
        </w:tc>
        <w:tc>
          <w:tcPr>
            <w:tcW w:w="979" w:type="dxa"/>
          </w:tcPr>
          <w:p>
            <w:pPr>
              <w:pStyle w:val="TableParagraph"/>
              <w:spacing w:line="211" w:lineRule="exact" w:before="46"/>
              <w:ind w:right="62"/>
              <w:rPr>
                <w:sz w:val="20"/>
              </w:rPr>
            </w:pPr>
            <w:r>
              <w:rPr>
                <w:sz w:val="20"/>
              </w:rPr>
              <w:t>6,6</w:t>
            </w:r>
          </w:p>
        </w:tc>
        <w:tc>
          <w:tcPr>
            <w:tcW w:w="985" w:type="dxa"/>
          </w:tcPr>
          <w:p>
            <w:pPr>
              <w:pStyle w:val="TableParagraph"/>
              <w:spacing w:line="211" w:lineRule="exact" w:before="46"/>
              <w:rPr>
                <w:sz w:val="20"/>
              </w:rPr>
            </w:pPr>
            <w:r>
              <w:rPr>
                <w:sz w:val="20"/>
              </w:rPr>
              <w:t>6,5</w:t>
            </w:r>
          </w:p>
        </w:tc>
      </w:tr>
    </w:tbl>
    <w:p>
      <w:pPr>
        <w:pStyle w:val="BodyText"/>
        <w:rPr>
          <w:b/>
        </w:rPr>
      </w:pPr>
    </w:p>
    <w:p>
      <w:pPr>
        <w:pStyle w:val="BodyText"/>
        <w:spacing w:before="10"/>
        <w:rPr>
          <w:b/>
          <w:sz w:val="12"/>
        </w:rPr>
      </w:pPr>
      <w:r>
        <w:rPr/>
        <w:pict>
          <v:line style="position:absolute;mso-position-horizontal-relative:page;mso-position-vertical-relative:paragraph;z-index:1408;mso-wrap-distance-left:0;mso-wrap-distance-right:0" from="70.823997pt,9.680957pt" to="214.843997pt,9.680957pt" stroked="true" strokeweight=".60004pt" strokecolor="#000000">
            <v:stroke dashstyle="solid"/>
            <w10:wrap type="topAndBottom"/>
          </v:line>
        </w:pict>
      </w:r>
    </w:p>
    <w:p>
      <w:pPr>
        <w:pStyle w:val="BodyText"/>
        <w:spacing w:before="62"/>
        <w:ind w:left="476"/>
        <w:jc w:val="both"/>
      </w:pPr>
      <w:r>
        <w:rPr>
          <w:position w:val="6"/>
          <w:sz w:val="13"/>
        </w:rPr>
        <w:t>38 </w:t>
      </w:r>
      <w:r>
        <w:rPr/>
        <w:t>All those bodies offer websites comprising important additional information.</w:t>
      </w:r>
    </w:p>
    <w:p>
      <w:pPr>
        <w:pStyle w:val="BodyText"/>
        <w:ind w:left="476"/>
        <w:jc w:val="both"/>
      </w:pPr>
      <w:r>
        <w:rPr>
          <w:position w:val="6"/>
          <w:sz w:val="13"/>
        </w:rPr>
        <w:t>39 </w:t>
      </w:r>
      <w:r>
        <w:rPr/>
        <w:t>Further information might be drawn from </w:t>
      </w:r>
      <w:hyperlink r:id="rId59">
        <w:r>
          <w:rPr>
            <w:color w:val="0000FF"/>
            <w:u w:val="single" w:color="0000FF"/>
          </w:rPr>
          <w:t>http://european.ewob-network.eu/projects/ewob-studies/.</w:t>
        </w:r>
      </w:hyperlink>
    </w:p>
    <w:p>
      <w:pPr>
        <w:pStyle w:val="BodyText"/>
        <w:ind w:left="476" w:right="114"/>
        <w:jc w:val="both"/>
      </w:pPr>
      <w:r>
        <w:rPr>
          <w:position w:val="6"/>
          <w:sz w:val="13"/>
        </w:rPr>
        <w:t>40 </w:t>
      </w:r>
      <w:r>
        <w:rPr/>
        <w:t>Its specific advantage for the examination of all 15 cases lies in the fact that Norway is also included. </w:t>
      </w:r>
      <w:r>
        <w:rPr>
          <w:position w:val="6"/>
          <w:sz w:val="13"/>
        </w:rPr>
        <w:t>41 </w:t>
      </w:r>
      <w:r>
        <w:rPr/>
        <w:t>by NACE Rev. 2 activity (Industry, construction and services (except public administration, defense, compulsory social security) - structure of earnings survey methodology [earn_gr_gpgr2] - Extract – in alphabetical order.</w:t>
      </w:r>
    </w:p>
    <w:p>
      <w:pPr>
        <w:spacing w:after="0"/>
        <w:jc w:val="both"/>
        <w:sectPr>
          <w:pgSz w:w="11910" w:h="16840"/>
          <w:pgMar w:header="0" w:footer="953" w:top="1320" w:bottom="1140" w:left="940" w:right="1300"/>
        </w:sectPr>
      </w:pPr>
    </w:p>
    <w:tbl>
      <w:tblPr>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1018"/>
        <w:gridCol w:w="900"/>
        <w:gridCol w:w="982"/>
        <w:gridCol w:w="979"/>
        <w:gridCol w:w="979"/>
        <w:gridCol w:w="985"/>
      </w:tblGrid>
      <w:tr>
        <w:trPr>
          <w:trHeight w:val="280" w:hRule="atLeast"/>
        </w:trPr>
        <w:tc>
          <w:tcPr>
            <w:tcW w:w="2127" w:type="dxa"/>
          </w:tcPr>
          <w:p>
            <w:pPr>
              <w:pStyle w:val="TableParagraph"/>
              <w:ind w:left="571" w:right="0"/>
              <w:jc w:val="left"/>
              <w:rPr>
                <w:b/>
                <w:sz w:val="20"/>
              </w:rPr>
            </w:pPr>
            <w:r>
              <w:rPr>
                <w:b/>
                <w:sz w:val="20"/>
              </w:rPr>
              <w:t>GEO/TIME</w:t>
            </w:r>
          </w:p>
        </w:tc>
        <w:tc>
          <w:tcPr>
            <w:tcW w:w="1018" w:type="dxa"/>
          </w:tcPr>
          <w:p>
            <w:pPr>
              <w:pStyle w:val="TableParagraph"/>
              <w:ind w:left="283" w:right="0"/>
              <w:jc w:val="left"/>
              <w:rPr>
                <w:b/>
                <w:sz w:val="20"/>
              </w:rPr>
            </w:pPr>
            <w:r>
              <w:rPr>
                <w:b/>
                <w:sz w:val="20"/>
              </w:rPr>
              <w:t>2010</w:t>
            </w:r>
          </w:p>
        </w:tc>
        <w:tc>
          <w:tcPr>
            <w:tcW w:w="900" w:type="dxa"/>
          </w:tcPr>
          <w:p>
            <w:pPr>
              <w:pStyle w:val="TableParagraph"/>
              <w:ind w:left="223" w:right="0"/>
              <w:jc w:val="left"/>
              <w:rPr>
                <w:b/>
                <w:sz w:val="20"/>
              </w:rPr>
            </w:pPr>
            <w:r>
              <w:rPr>
                <w:b/>
                <w:sz w:val="20"/>
              </w:rPr>
              <w:t>2011</w:t>
            </w:r>
          </w:p>
        </w:tc>
        <w:tc>
          <w:tcPr>
            <w:tcW w:w="982" w:type="dxa"/>
          </w:tcPr>
          <w:p>
            <w:pPr>
              <w:pStyle w:val="TableParagraph"/>
              <w:ind w:left="263" w:right="0"/>
              <w:jc w:val="left"/>
              <w:rPr>
                <w:b/>
                <w:sz w:val="20"/>
              </w:rPr>
            </w:pPr>
            <w:r>
              <w:rPr>
                <w:b/>
                <w:sz w:val="20"/>
              </w:rPr>
              <w:t>2012</w:t>
            </w:r>
          </w:p>
        </w:tc>
        <w:tc>
          <w:tcPr>
            <w:tcW w:w="979" w:type="dxa"/>
          </w:tcPr>
          <w:p>
            <w:pPr>
              <w:pStyle w:val="TableParagraph"/>
              <w:ind w:left="261" w:right="0"/>
              <w:jc w:val="left"/>
              <w:rPr>
                <w:b/>
                <w:sz w:val="20"/>
              </w:rPr>
            </w:pPr>
            <w:r>
              <w:rPr>
                <w:b/>
                <w:sz w:val="20"/>
              </w:rPr>
              <w:t>2013</w:t>
            </w:r>
          </w:p>
        </w:tc>
        <w:tc>
          <w:tcPr>
            <w:tcW w:w="979" w:type="dxa"/>
          </w:tcPr>
          <w:p>
            <w:pPr>
              <w:pStyle w:val="TableParagraph"/>
              <w:ind w:left="263" w:right="0"/>
              <w:jc w:val="left"/>
              <w:rPr>
                <w:b/>
                <w:sz w:val="20"/>
              </w:rPr>
            </w:pPr>
            <w:r>
              <w:rPr>
                <w:b/>
                <w:sz w:val="20"/>
              </w:rPr>
              <w:t>2014</w:t>
            </w:r>
          </w:p>
        </w:tc>
        <w:tc>
          <w:tcPr>
            <w:tcW w:w="985" w:type="dxa"/>
          </w:tcPr>
          <w:p>
            <w:pPr>
              <w:pStyle w:val="TableParagraph"/>
              <w:ind w:left="266" w:right="0"/>
              <w:jc w:val="left"/>
              <w:rPr>
                <w:b/>
                <w:sz w:val="20"/>
              </w:rPr>
            </w:pPr>
            <w:r>
              <w:rPr>
                <w:b/>
                <w:sz w:val="20"/>
              </w:rPr>
              <w:t>2015</w:t>
            </w:r>
          </w:p>
        </w:tc>
      </w:tr>
      <w:tr>
        <w:trPr>
          <w:trHeight w:val="280" w:hRule="atLeast"/>
        </w:trPr>
        <w:tc>
          <w:tcPr>
            <w:tcW w:w="2127" w:type="dxa"/>
          </w:tcPr>
          <w:p>
            <w:pPr>
              <w:pStyle w:val="TableParagraph"/>
              <w:spacing w:before="48"/>
              <w:ind w:left="66" w:right="0"/>
              <w:jc w:val="left"/>
              <w:rPr>
                <w:sz w:val="20"/>
              </w:rPr>
            </w:pPr>
            <w:r>
              <w:rPr>
                <w:sz w:val="20"/>
              </w:rPr>
              <w:t>Bulgaria</w:t>
            </w:r>
          </w:p>
        </w:tc>
        <w:tc>
          <w:tcPr>
            <w:tcW w:w="1018" w:type="dxa"/>
          </w:tcPr>
          <w:p>
            <w:pPr>
              <w:pStyle w:val="TableParagraph"/>
              <w:spacing w:before="48"/>
              <w:rPr>
                <w:sz w:val="20"/>
              </w:rPr>
            </w:pPr>
            <w:r>
              <w:rPr>
                <w:sz w:val="20"/>
              </w:rPr>
              <w:t>13,0</w:t>
            </w:r>
          </w:p>
        </w:tc>
        <w:tc>
          <w:tcPr>
            <w:tcW w:w="900" w:type="dxa"/>
          </w:tcPr>
          <w:p>
            <w:pPr>
              <w:pStyle w:val="TableParagraph"/>
              <w:spacing w:before="48"/>
              <w:rPr>
                <w:sz w:val="20"/>
              </w:rPr>
            </w:pPr>
            <w:r>
              <w:rPr>
                <w:sz w:val="20"/>
              </w:rPr>
              <w:t>13,2</w:t>
            </w:r>
          </w:p>
        </w:tc>
        <w:tc>
          <w:tcPr>
            <w:tcW w:w="982" w:type="dxa"/>
          </w:tcPr>
          <w:p>
            <w:pPr>
              <w:pStyle w:val="TableParagraph"/>
              <w:spacing w:before="48"/>
              <w:rPr>
                <w:sz w:val="20"/>
              </w:rPr>
            </w:pPr>
            <w:r>
              <w:rPr>
                <w:sz w:val="20"/>
              </w:rPr>
              <w:t>15,1</w:t>
            </w:r>
          </w:p>
        </w:tc>
        <w:tc>
          <w:tcPr>
            <w:tcW w:w="979" w:type="dxa"/>
          </w:tcPr>
          <w:p>
            <w:pPr>
              <w:pStyle w:val="TableParagraph"/>
              <w:spacing w:before="48"/>
              <w:rPr>
                <w:sz w:val="20"/>
              </w:rPr>
            </w:pPr>
            <w:r>
              <w:rPr>
                <w:sz w:val="20"/>
              </w:rPr>
              <w:t>14,1</w:t>
            </w:r>
          </w:p>
        </w:tc>
        <w:tc>
          <w:tcPr>
            <w:tcW w:w="979" w:type="dxa"/>
          </w:tcPr>
          <w:p>
            <w:pPr>
              <w:pStyle w:val="TableParagraph"/>
              <w:spacing w:before="48"/>
              <w:ind w:right="62"/>
              <w:rPr>
                <w:sz w:val="20"/>
              </w:rPr>
            </w:pPr>
            <w:r>
              <w:rPr>
                <w:sz w:val="20"/>
              </w:rPr>
              <w:t>14,2</w:t>
            </w:r>
          </w:p>
        </w:tc>
        <w:tc>
          <w:tcPr>
            <w:tcW w:w="985" w:type="dxa"/>
          </w:tcPr>
          <w:p>
            <w:pPr>
              <w:pStyle w:val="TableParagraph"/>
              <w:spacing w:before="48"/>
              <w:rPr>
                <w:sz w:val="20"/>
              </w:rPr>
            </w:pPr>
            <w:r>
              <w:rPr>
                <w:sz w:val="20"/>
              </w:rPr>
              <w:t>15,4</w:t>
            </w:r>
          </w:p>
        </w:tc>
      </w:tr>
      <w:tr>
        <w:trPr>
          <w:trHeight w:val="280" w:hRule="atLeast"/>
        </w:trPr>
        <w:tc>
          <w:tcPr>
            <w:tcW w:w="2127" w:type="dxa"/>
          </w:tcPr>
          <w:p>
            <w:pPr>
              <w:pStyle w:val="TableParagraph"/>
              <w:ind w:left="66" w:right="0"/>
              <w:jc w:val="left"/>
              <w:rPr>
                <w:sz w:val="20"/>
              </w:rPr>
            </w:pPr>
            <w:r>
              <w:rPr>
                <w:sz w:val="20"/>
              </w:rPr>
              <w:t>Croatia</w:t>
            </w:r>
          </w:p>
        </w:tc>
        <w:tc>
          <w:tcPr>
            <w:tcW w:w="1018" w:type="dxa"/>
          </w:tcPr>
          <w:p>
            <w:pPr>
              <w:pStyle w:val="TableParagraph"/>
              <w:rPr>
                <w:sz w:val="20"/>
              </w:rPr>
            </w:pPr>
            <w:r>
              <w:rPr>
                <w:sz w:val="20"/>
              </w:rPr>
              <w:t>5,7</w:t>
            </w:r>
          </w:p>
        </w:tc>
        <w:tc>
          <w:tcPr>
            <w:tcW w:w="900" w:type="dxa"/>
          </w:tcPr>
          <w:p>
            <w:pPr>
              <w:pStyle w:val="TableParagraph"/>
              <w:rPr>
                <w:sz w:val="20"/>
              </w:rPr>
            </w:pPr>
            <w:r>
              <w:rPr>
                <w:sz w:val="20"/>
              </w:rPr>
              <w:t>3,4</w:t>
            </w:r>
          </w:p>
        </w:tc>
        <w:tc>
          <w:tcPr>
            <w:tcW w:w="982" w:type="dxa"/>
          </w:tcPr>
          <w:p>
            <w:pPr>
              <w:pStyle w:val="TableParagraph"/>
              <w:rPr>
                <w:sz w:val="20"/>
              </w:rPr>
            </w:pPr>
            <w:r>
              <w:rPr>
                <w:sz w:val="20"/>
              </w:rPr>
              <w:t>2,9</w:t>
            </w:r>
          </w:p>
        </w:tc>
        <w:tc>
          <w:tcPr>
            <w:tcW w:w="979" w:type="dxa"/>
          </w:tcPr>
          <w:p>
            <w:pPr>
              <w:pStyle w:val="TableParagraph"/>
              <w:rPr>
                <w:sz w:val="20"/>
              </w:rPr>
            </w:pPr>
            <w:r>
              <w:rPr>
                <w:sz w:val="20"/>
              </w:rPr>
              <w:t>9,0</w:t>
            </w:r>
          </w:p>
        </w:tc>
        <w:tc>
          <w:tcPr>
            <w:tcW w:w="979" w:type="dxa"/>
          </w:tcPr>
          <w:p>
            <w:pPr>
              <w:pStyle w:val="TableParagraph"/>
              <w:ind w:right="62"/>
              <w:rPr>
                <w:sz w:val="20"/>
              </w:rPr>
            </w:pPr>
            <w:r>
              <w:rPr>
                <w:sz w:val="20"/>
              </w:rPr>
              <w:t>10,4</w:t>
            </w:r>
          </w:p>
        </w:tc>
        <w:tc>
          <w:tcPr>
            <w:tcW w:w="985" w:type="dxa"/>
          </w:tcPr>
          <w:p>
            <w:pPr>
              <w:pStyle w:val="TableParagraph"/>
              <w:ind w:left="66" w:right="0"/>
              <w:jc w:val="left"/>
              <w:rPr>
                <w:sz w:val="20"/>
              </w:rPr>
            </w:pPr>
            <w:r>
              <w:rPr>
                <w:w w:val="99"/>
                <w:sz w:val="20"/>
              </w:rPr>
              <w:t>:</w:t>
            </w:r>
          </w:p>
        </w:tc>
      </w:tr>
      <w:tr>
        <w:trPr>
          <w:trHeight w:val="280" w:hRule="atLeast"/>
        </w:trPr>
        <w:tc>
          <w:tcPr>
            <w:tcW w:w="2127" w:type="dxa"/>
          </w:tcPr>
          <w:p>
            <w:pPr>
              <w:pStyle w:val="TableParagraph"/>
              <w:ind w:left="66" w:right="0"/>
              <w:jc w:val="left"/>
              <w:rPr>
                <w:sz w:val="20"/>
              </w:rPr>
            </w:pPr>
            <w:r>
              <w:rPr>
                <w:sz w:val="20"/>
              </w:rPr>
              <w:t>Cyprus</w:t>
            </w:r>
          </w:p>
        </w:tc>
        <w:tc>
          <w:tcPr>
            <w:tcW w:w="1018" w:type="dxa"/>
          </w:tcPr>
          <w:p>
            <w:pPr>
              <w:pStyle w:val="TableParagraph"/>
              <w:rPr>
                <w:sz w:val="20"/>
              </w:rPr>
            </w:pPr>
            <w:r>
              <w:rPr>
                <w:sz w:val="20"/>
              </w:rPr>
              <w:t>16,8</w:t>
            </w:r>
          </w:p>
        </w:tc>
        <w:tc>
          <w:tcPr>
            <w:tcW w:w="900" w:type="dxa"/>
          </w:tcPr>
          <w:p>
            <w:pPr>
              <w:pStyle w:val="TableParagraph"/>
              <w:rPr>
                <w:sz w:val="20"/>
              </w:rPr>
            </w:pPr>
            <w:r>
              <w:rPr>
                <w:sz w:val="20"/>
              </w:rPr>
              <w:t>16,1</w:t>
            </w:r>
          </w:p>
        </w:tc>
        <w:tc>
          <w:tcPr>
            <w:tcW w:w="982" w:type="dxa"/>
          </w:tcPr>
          <w:p>
            <w:pPr>
              <w:pStyle w:val="TableParagraph"/>
              <w:rPr>
                <w:sz w:val="20"/>
              </w:rPr>
            </w:pPr>
            <w:r>
              <w:rPr>
                <w:sz w:val="20"/>
              </w:rPr>
              <w:t>15,6</w:t>
            </w:r>
          </w:p>
        </w:tc>
        <w:tc>
          <w:tcPr>
            <w:tcW w:w="979" w:type="dxa"/>
          </w:tcPr>
          <w:p>
            <w:pPr>
              <w:pStyle w:val="TableParagraph"/>
              <w:rPr>
                <w:sz w:val="20"/>
              </w:rPr>
            </w:pPr>
            <w:r>
              <w:rPr>
                <w:sz w:val="20"/>
              </w:rPr>
              <w:t>14,9</w:t>
            </w:r>
          </w:p>
        </w:tc>
        <w:tc>
          <w:tcPr>
            <w:tcW w:w="979" w:type="dxa"/>
          </w:tcPr>
          <w:p>
            <w:pPr>
              <w:pStyle w:val="TableParagraph"/>
              <w:ind w:right="62"/>
              <w:rPr>
                <w:sz w:val="20"/>
              </w:rPr>
            </w:pPr>
            <w:r>
              <w:rPr>
                <w:sz w:val="20"/>
              </w:rPr>
              <w:t>14,2</w:t>
            </w:r>
          </w:p>
        </w:tc>
        <w:tc>
          <w:tcPr>
            <w:tcW w:w="985" w:type="dxa"/>
          </w:tcPr>
          <w:p>
            <w:pPr>
              <w:pStyle w:val="TableParagraph"/>
              <w:rPr>
                <w:sz w:val="20"/>
              </w:rPr>
            </w:pPr>
            <w:r>
              <w:rPr>
                <w:sz w:val="20"/>
              </w:rPr>
              <w:t>14,0</w:t>
            </w:r>
          </w:p>
        </w:tc>
      </w:tr>
      <w:tr>
        <w:trPr>
          <w:trHeight w:val="280" w:hRule="atLeast"/>
        </w:trPr>
        <w:tc>
          <w:tcPr>
            <w:tcW w:w="2127" w:type="dxa"/>
          </w:tcPr>
          <w:p>
            <w:pPr>
              <w:pStyle w:val="TableParagraph"/>
              <w:ind w:left="66" w:right="0"/>
              <w:jc w:val="left"/>
              <w:rPr>
                <w:sz w:val="20"/>
              </w:rPr>
            </w:pPr>
            <w:r>
              <w:rPr>
                <w:sz w:val="20"/>
              </w:rPr>
              <w:t>Czech Republic</w:t>
            </w:r>
          </w:p>
        </w:tc>
        <w:tc>
          <w:tcPr>
            <w:tcW w:w="1018" w:type="dxa"/>
          </w:tcPr>
          <w:p>
            <w:pPr>
              <w:pStyle w:val="TableParagraph"/>
              <w:rPr>
                <w:sz w:val="20"/>
              </w:rPr>
            </w:pPr>
            <w:r>
              <w:rPr>
                <w:sz w:val="20"/>
              </w:rPr>
              <w:t>21,6</w:t>
            </w:r>
          </w:p>
        </w:tc>
        <w:tc>
          <w:tcPr>
            <w:tcW w:w="900" w:type="dxa"/>
          </w:tcPr>
          <w:p>
            <w:pPr>
              <w:pStyle w:val="TableParagraph"/>
              <w:rPr>
                <w:sz w:val="20"/>
              </w:rPr>
            </w:pPr>
            <w:r>
              <w:rPr>
                <w:sz w:val="20"/>
              </w:rPr>
              <w:t>22,6</w:t>
            </w:r>
          </w:p>
        </w:tc>
        <w:tc>
          <w:tcPr>
            <w:tcW w:w="982" w:type="dxa"/>
          </w:tcPr>
          <w:p>
            <w:pPr>
              <w:pStyle w:val="TableParagraph"/>
              <w:rPr>
                <w:sz w:val="20"/>
              </w:rPr>
            </w:pPr>
            <w:r>
              <w:rPr>
                <w:sz w:val="20"/>
              </w:rPr>
              <w:t>22,5</w:t>
            </w:r>
          </w:p>
        </w:tc>
        <w:tc>
          <w:tcPr>
            <w:tcW w:w="979" w:type="dxa"/>
          </w:tcPr>
          <w:p>
            <w:pPr>
              <w:pStyle w:val="TableParagraph"/>
              <w:rPr>
                <w:sz w:val="20"/>
              </w:rPr>
            </w:pPr>
            <w:r>
              <w:rPr>
                <w:sz w:val="20"/>
              </w:rPr>
              <w:t>22,3</w:t>
            </w:r>
          </w:p>
        </w:tc>
        <w:tc>
          <w:tcPr>
            <w:tcW w:w="979" w:type="dxa"/>
          </w:tcPr>
          <w:p>
            <w:pPr>
              <w:pStyle w:val="TableParagraph"/>
              <w:ind w:right="62"/>
              <w:rPr>
                <w:sz w:val="20"/>
              </w:rPr>
            </w:pPr>
            <w:r>
              <w:rPr>
                <w:sz w:val="20"/>
              </w:rPr>
              <w:t>22,5</w:t>
            </w:r>
          </w:p>
        </w:tc>
        <w:tc>
          <w:tcPr>
            <w:tcW w:w="985" w:type="dxa"/>
          </w:tcPr>
          <w:p>
            <w:pPr>
              <w:pStyle w:val="TableParagraph"/>
              <w:rPr>
                <w:sz w:val="20"/>
              </w:rPr>
            </w:pPr>
            <w:r>
              <w:rPr>
                <w:sz w:val="20"/>
              </w:rPr>
              <w:t>22,5</w:t>
            </w:r>
          </w:p>
        </w:tc>
      </w:tr>
      <w:tr>
        <w:trPr>
          <w:trHeight w:val="260" w:hRule="atLeast"/>
        </w:trPr>
        <w:tc>
          <w:tcPr>
            <w:tcW w:w="2127" w:type="dxa"/>
          </w:tcPr>
          <w:p>
            <w:pPr>
              <w:pStyle w:val="TableParagraph"/>
              <w:spacing w:before="45"/>
              <w:ind w:left="66" w:right="0"/>
              <w:jc w:val="left"/>
              <w:rPr>
                <w:sz w:val="20"/>
              </w:rPr>
            </w:pPr>
            <w:r>
              <w:rPr>
                <w:sz w:val="20"/>
              </w:rPr>
              <w:t>Finland</w:t>
            </w:r>
          </w:p>
        </w:tc>
        <w:tc>
          <w:tcPr>
            <w:tcW w:w="1018" w:type="dxa"/>
          </w:tcPr>
          <w:p>
            <w:pPr>
              <w:pStyle w:val="TableParagraph"/>
              <w:spacing w:before="45"/>
              <w:rPr>
                <w:sz w:val="20"/>
              </w:rPr>
            </w:pPr>
            <w:r>
              <w:rPr>
                <w:sz w:val="20"/>
              </w:rPr>
              <w:t>20,3</w:t>
            </w:r>
          </w:p>
        </w:tc>
        <w:tc>
          <w:tcPr>
            <w:tcW w:w="900" w:type="dxa"/>
          </w:tcPr>
          <w:p>
            <w:pPr>
              <w:pStyle w:val="TableParagraph"/>
              <w:spacing w:before="45"/>
              <w:rPr>
                <w:sz w:val="20"/>
              </w:rPr>
            </w:pPr>
            <w:r>
              <w:rPr>
                <w:sz w:val="20"/>
              </w:rPr>
              <w:t>19,1</w:t>
            </w:r>
          </w:p>
        </w:tc>
        <w:tc>
          <w:tcPr>
            <w:tcW w:w="982" w:type="dxa"/>
          </w:tcPr>
          <w:p>
            <w:pPr>
              <w:pStyle w:val="TableParagraph"/>
              <w:spacing w:before="45"/>
              <w:rPr>
                <w:sz w:val="20"/>
              </w:rPr>
            </w:pPr>
            <w:r>
              <w:rPr>
                <w:sz w:val="20"/>
              </w:rPr>
              <w:t>19,2</w:t>
            </w:r>
          </w:p>
        </w:tc>
        <w:tc>
          <w:tcPr>
            <w:tcW w:w="979" w:type="dxa"/>
          </w:tcPr>
          <w:p>
            <w:pPr>
              <w:pStyle w:val="TableParagraph"/>
              <w:spacing w:before="45"/>
              <w:rPr>
                <w:sz w:val="20"/>
              </w:rPr>
            </w:pPr>
            <w:r>
              <w:rPr>
                <w:sz w:val="20"/>
              </w:rPr>
              <w:t>18,8</w:t>
            </w:r>
          </w:p>
        </w:tc>
        <w:tc>
          <w:tcPr>
            <w:tcW w:w="979" w:type="dxa"/>
          </w:tcPr>
          <w:p>
            <w:pPr>
              <w:pStyle w:val="TableParagraph"/>
              <w:spacing w:before="45"/>
              <w:ind w:right="62"/>
              <w:rPr>
                <w:sz w:val="20"/>
              </w:rPr>
            </w:pPr>
            <w:r>
              <w:rPr>
                <w:sz w:val="20"/>
              </w:rPr>
              <w:t>18,4</w:t>
            </w:r>
          </w:p>
        </w:tc>
        <w:tc>
          <w:tcPr>
            <w:tcW w:w="985" w:type="dxa"/>
          </w:tcPr>
          <w:p>
            <w:pPr>
              <w:pStyle w:val="TableParagraph"/>
              <w:spacing w:before="45"/>
              <w:rPr>
                <w:sz w:val="20"/>
              </w:rPr>
            </w:pPr>
            <w:r>
              <w:rPr>
                <w:sz w:val="20"/>
              </w:rPr>
              <w:t>17,3</w:t>
            </w:r>
          </w:p>
        </w:tc>
      </w:tr>
      <w:tr>
        <w:trPr>
          <w:trHeight w:val="280" w:hRule="atLeast"/>
        </w:trPr>
        <w:tc>
          <w:tcPr>
            <w:tcW w:w="2127" w:type="dxa"/>
          </w:tcPr>
          <w:p>
            <w:pPr>
              <w:pStyle w:val="TableParagraph"/>
              <w:ind w:left="66" w:right="0"/>
              <w:jc w:val="left"/>
              <w:rPr>
                <w:sz w:val="20"/>
              </w:rPr>
            </w:pPr>
            <w:r>
              <w:rPr>
                <w:sz w:val="20"/>
              </w:rPr>
              <w:t>France</w:t>
            </w:r>
          </w:p>
        </w:tc>
        <w:tc>
          <w:tcPr>
            <w:tcW w:w="1018" w:type="dxa"/>
          </w:tcPr>
          <w:p>
            <w:pPr>
              <w:pStyle w:val="TableParagraph"/>
              <w:rPr>
                <w:sz w:val="20"/>
              </w:rPr>
            </w:pPr>
            <w:r>
              <w:rPr>
                <w:sz w:val="20"/>
              </w:rPr>
              <w:t>15,6</w:t>
            </w:r>
          </w:p>
        </w:tc>
        <w:tc>
          <w:tcPr>
            <w:tcW w:w="900" w:type="dxa"/>
          </w:tcPr>
          <w:p>
            <w:pPr>
              <w:pStyle w:val="TableParagraph"/>
              <w:rPr>
                <w:sz w:val="20"/>
              </w:rPr>
            </w:pPr>
            <w:r>
              <w:rPr>
                <w:sz w:val="20"/>
              </w:rPr>
              <w:t>15,7</w:t>
            </w:r>
          </w:p>
        </w:tc>
        <w:tc>
          <w:tcPr>
            <w:tcW w:w="982" w:type="dxa"/>
          </w:tcPr>
          <w:p>
            <w:pPr>
              <w:pStyle w:val="TableParagraph"/>
              <w:rPr>
                <w:sz w:val="20"/>
              </w:rPr>
            </w:pPr>
            <w:r>
              <w:rPr>
                <w:sz w:val="20"/>
              </w:rPr>
              <w:t>15,6</w:t>
            </w:r>
          </w:p>
        </w:tc>
        <w:tc>
          <w:tcPr>
            <w:tcW w:w="979" w:type="dxa"/>
          </w:tcPr>
          <w:p>
            <w:pPr>
              <w:pStyle w:val="TableParagraph"/>
              <w:rPr>
                <w:sz w:val="20"/>
              </w:rPr>
            </w:pPr>
            <w:r>
              <w:rPr>
                <w:sz w:val="20"/>
              </w:rPr>
              <w:t>15,5</w:t>
            </w:r>
          </w:p>
        </w:tc>
        <w:tc>
          <w:tcPr>
            <w:tcW w:w="979" w:type="dxa"/>
          </w:tcPr>
          <w:p>
            <w:pPr>
              <w:pStyle w:val="TableParagraph"/>
              <w:ind w:right="62"/>
              <w:rPr>
                <w:sz w:val="20"/>
              </w:rPr>
            </w:pPr>
            <w:r>
              <w:rPr>
                <w:sz w:val="20"/>
              </w:rPr>
              <w:t>15,5</w:t>
            </w:r>
          </w:p>
        </w:tc>
        <w:tc>
          <w:tcPr>
            <w:tcW w:w="985" w:type="dxa"/>
          </w:tcPr>
          <w:p>
            <w:pPr>
              <w:pStyle w:val="TableParagraph"/>
              <w:rPr>
                <w:sz w:val="20"/>
              </w:rPr>
            </w:pPr>
            <w:r>
              <w:rPr>
                <w:sz w:val="20"/>
              </w:rPr>
              <w:t>15,8</w:t>
            </w:r>
          </w:p>
        </w:tc>
      </w:tr>
      <w:tr>
        <w:trPr>
          <w:trHeight w:val="280" w:hRule="atLeast"/>
        </w:trPr>
        <w:tc>
          <w:tcPr>
            <w:tcW w:w="2127" w:type="dxa"/>
          </w:tcPr>
          <w:p>
            <w:pPr>
              <w:pStyle w:val="TableParagraph"/>
              <w:ind w:left="66" w:right="0"/>
              <w:jc w:val="left"/>
              <w:rPr>
                <w:sz w:val="20"/>
              </w:rPr>
            </w:pPr>
            <w:r>
              <w:rPr>
                <w:sz w:val="20"/>
              </w:rPr>
              <w:t>Greece</w:t>
            </w:r>
          </w:p>
        </w:tc>
        <w:tc>
          <w:tcPr>
            <w:tcW w:w="1018" w:type="dxa"/>
          </w:tcPr>
          <w:p>
            <w:pPr>
              <w:pStyle w:val="TableParagraph"/>
              <w:rPr>
                <w:sz w:val="20"/>
              </w:rPr>
            </w:pPr>
            <w:r>
              <w:rPr>
                <w:sz w:val="20"/>
              </w:rPr>
              <w:t>15,0</w:t>
            </w:r>
          </w:p>
        </w:tc>
        <w:tc>
          <w:tcPr>
            <w:tcW w:w="900" w:type="dxa"/>
          </w:tcPr>
          <w:p>
            <w:pPr>
              <w:pStyle w:val="TableParagraph"/>
              <w:ind w:left="64" w:right="0"/>
              <w:jc w:val="left"/>
              <w:rPr>
                <w:sz w:val="20"/>
              </w:rPr>
            </w:pPr>
            <w:r>
              <w:rPr>
                <w:w w:val="99"/>
                <w:sz w:val="20"/>
              </w:rPr>
              <w:t>:</w:t>
            </w:r>
          </w:p>
        </w:tc>
        <w:tc>
          <w:tcPr>
            <w:tcW w:w="982" w:type="dxa"/>
          </w:tcPr>
          <w:p>
            <w:pPr>
              <w:pStyle w:val="TableParagraph"/>
              <w:ind w:left="64" w:right="0"/>
              <w:jc w:val="left"/>
              <w:rPr>
                <w:sz w:val="20"/>
              </w:rPr>
            </w:pPr>
            <w:r>
              <w:rPr>
                <w:w w:val="99"/>
                <w:sz w:val="20"/>
              </w:rPr>
              <w:t>:</w:t>
            </w:r>
          </w:p>
        </w:tc>
        <w:tc>
          <w:tcPr>
            <w:tcW w:w="979" w:type="dxa"/>
          </w:tcPr>
          <w:p>
            <w:pPr>
              <w:pStyle w:val="TableParagraph"/>
              <w:ind w:left="64" w:right="0"/>
              <w:jc w:val="left"/>
              <w:rPr>
                <w:sz w:val="20"/>
              </w:rPr>
            </w:pPr>
            <w:r>
              <w:rPr>
                <w:w w:val="99"/>
                <w:sz w:val="20"/>
              </w:rPr>
              <w:t>:</w:t>
            </w:r>
          </w:p>
        </w:tc>
        <w:tc>
          <w:tcPr>
            <w:tcW w:w="979" w:type="dxa"/>
          </w:tcPr>
          <w:p>
            <w:pPr>
              <w:pStyle w:val="TableParagraph"/>
              <w:ind w:left="66" w:right="0"/>
              <w:jc w:val="left"/>
              <w:rPr>
                <w:sz w:val="20"/>
              </w:rPr>
            </w:pPr>
            <w:r>
              <w:rPr>
                <w:w w:val="99"/>
                <w:sz w:val="20"/>
              </w:rPr>
              <w:t>:</w:t>
            </w:r>
          </w:p>
        </w:tc>
        <w:tc>
          <w:tcPr>
            <w:tcW w:w="985" w:type="dxa"/>
          </w:tcPr>
          <w:p>
            <w:pPr>
              <w:pStyle w:val="TableParagraph"/>
              <w:ind w:left="66" w:right="0"/>
              <w:jc w:val="left"/>
              <w:rPr>
                <w:sz w:val="20"/>
              </w:rPr>
            </w:pPr>
            <w:r>
              <w:rPr>
                <w:w w:val="99"/>
                <w:sz w:val="20"/>
              </w:rPr>
              <w:t>:</w:t>
            </w:r>
          </w:p>
        </w:tc>
      </w:tr>
      <w:tr>
        <w:trPr>
          <w:trHeight w:val="280" w:hRule="atLeast"/>
        </w:trPr>
        <w:tc>
          <w:tcPr>
            <w:tcW w:w="2127" w:type="dxa"/>
          </w:tcPr>
          <w:p>
            <w:pPr>
              <w:pStyle w:val="TableParagraph"/>
              <w:ind w:left="66" w:right="0"/>
              <w:jc w:val="left"/>
              <w:rPr>
                <w:sz w:val="20"/>
              </w:rPr>
            </w:pPr>
            <w:r>
              <w:rPr>
                <w:sz w:val="20"/>
              </w:rPr>
              <w:t>Ireland</w:t>
            </w:r>
          </w:p>
        </w:tc>
        <w:tc>
          <w:tcPr>
            <w:tcW w:w="1018" w:type="dxa"/>
          </w:tcPr>
          <w:p>
            <w:pPr>
              <w:pStyle w:val="TableParagraph"/>
              <w:rPr>
                <w:sz w:val="20"/>
              </w:rPr>
            </w:pPr>
            <w:r>
              <w:rPr>
                <w:sz w:val="20"/>
              </w:rPr>
              <w:t>13,9</w:t>
            </w:r>
          </w:p>
        </w:tc>
        <w:tc>
          <w:tcPr>
            <w:tcW w:w="900" w:type="dxa"/>
          </w:tcPr>
          <w:p>
            <w:pPr>
              <w:pStyle w:val="TableParagraph"/>
              <w:rPr>
                <w:sz w:val="20"/>
              </w:rPr>
            </w:pPr>
            <w:r>
              <w:rPr>
                <w:sz w:val="20"/>
              </w:rPr>
              <w:t>12,7</w:t>
            </w:r>
          </w:p>
        </w:tc>
        <w:tc>
          <w:tcPr>
            <w:tcW w:w="982" w:type="dxa"/>
          </w:tcPr>
          <w:p>
            <w:pPr>
              <w:pStyle w:val="TableParagraph"/>
              <w:rPr>
                <w:sz w:val="20"/>
              </w:rPr>
            </w:pPr>
            <w:r>
              <w:rPr>
                <w:sz w:val="20"/>
              </w:rPr>
              <w:t>12,2</w:t>
            </w:r>
          </w:p>
        </w:tc>
        <w:tc>
          <w:tcPr>
            <w:tcW w:w="979" w:type="dxa"/>
          </w:tcPr>
          <w:p>
            <w:pPr>
              <w:pStyle w:val="TableParagraph"/>
              <w:rPr>
                <w:sz w:val="20"/>
              </w:rPr>
            </w:pPr>
            <w:r>
              <w:rPr>
                <w:sz w:val="20"/>
              </w:rPr>
              <w:t>12,9</w:t>
            </w:r>
          </w:p>
        </w:tc>
        <w:tc>
          <w:tcPr>
            <w:tcW w:w="979" w:type="dxa"/>
          </w:tcPr>
          <w:p>
            <w:pPr>
              <w:pStyle w:val="TableParagraph"/>
              <w:ind w:right="62"/>
              <w:rPr>
                <w:sz w:val="20"/>
              </w:rPr>
            </w:pPr>
            <w:r>
              <w:rPr>
                <w:sz w:val="20"/>
              </w:rPr>
              <w:t>13,9</w:t>
            </w:r>
          </w:p>
        </w:tc>
        <w:tc>
          <w:tcPr>
            <w:tcW w:w="985" w:type="dxa"/>
          </w:tcPr>
          <w:p>
            <w:pPr>
              <w:pStyle w:val="TableParagraph"/>
              <w:ind w:left="66" w:right="0"/>
              <w:jc w:val="left"/>
              <w:rPr>
                <w:sz w:val="20"/>
              </w:rPr>
            </w:pPr>
            <w:r>
              <w:rPr>
                <w:w w:val="99"/>
                <w:sz w:val="20"/>
              </w:rPr>
              <w:t>:</w:t>
            </w:r>
          </w:p>
        </w:tc>
      </w:tr>
      <w:tr>
        <w:trPr>
          <w:trHeight w:val="280" w:hRule="atLeast"/>
        </w:trPr>
        <w:tc>
          <w:tcPr>
            <w:tcW w:w="2127" w:type="dxa"/>
          </w:tcPr>
          <w:p>
            <w:pPr>
              <w:pStyle w:val="TableParagraph"/>
              <w:ind w:left="66" w:right="0"/>
              <w:jc w:val="left"/>
              <w:rPr>
                <w:sz w:val="20"/>
              </w:rPr>
            </w:pPr>
            <w:r>
              <w:rPr>
                <w:sz w:val="20"/>
              </w:rPr>
              <w:t>Italy</w:t>
            </w:r>
          </w:p>
        </w:tc>
        <w:tc>
          <w:tcPr>
            <w:tcW w:w="1018" w:type="dxa"/>
          </w:tcPr>
          <w:p>
            <w:pPr>
              <w:pStyle w:val="TableParagraph"/>
              <w:rPr>
                <w:sz w:val="20"/>
              </w:rPr>
            </w:pPr>
            <w:r>
              <w:rPr>
                <w:sz w:val="20"/>
              </w:rPr>
              <w:t>5,3</w:t>
            </w:r>
          </w:p>
        </w:tc>
        <w:tc>
          <w:tcPr>
            <w:tcW w:w="900" w:type="dxa"/>
          </w:tcPr>
          <w:p>
            <w:pPr>
              <w:pStyle w:val="TableParagraph"/>
              <w:rPr>
                <w:sz w:val="20"/>
              </w:rPr>
            </w:pPr>
            <w:r>
              <w:rPr>
                <w:sz w:val="20"/>
              </w:rPr>
              <w:t>5,7</w:t>
            </w:r>
          </w:p>
        </w:tc>
        <w:tc>
          <w:tcPr>
            <w:tcW w:w="982" w:type="dxa"/>
          </w:tcPr>
          <w:p>
            <w:pPr>
              <w:pStyle w:val="TableParagraph"/>
              <w:rPr>
                <w:sz w:val="20"/>
              </w:rPr>
            </w:pPr>
            <w:r>
              <w:rPr>
                <w:sz w:val="20"/>
              </w:rPr>
              <w:t>6,5</w:t>
            </w:r>
          </w:p>
        </w:tc>
        <w:tc>
          <w:tcPr>
            <w:tcW w:w="979" w:type="dxa"/>
          </w:tcPr>
          <w:p>
            <w:pPr>
              <w:pStyle w:val="TableParagraph"/>
              <w:rPr>
                <w:sz w:val="20"/>
              </w:rPr>
            </w:pPr>
            <w:r>
              <w:rPr>
                <w:sz w:val="20"/>
              </w:rPr>
              <w:t>7,0</w:t>
            </w:r>
          </w:p>
        </w:tc>
        <w:tc>
          <w:tcPr>
            <w:tcW w:w="979" w:type="dxa"/>
          </w:tcPr>
          <w:p>
            <w:pPr>
              <w:pStyle w:val="TableParagraph"/>
              <w:ind w:right="62"/>
              <w:rPr>
                <w:sz w:val="20"/>
              </w:rPr>
            </w:pPr>
            <w:r>
              <w:rPr>
                <w:sz w:val="20"/>
              </w:rPr>
              <w:t>6,1</w:t>
            </w:r>
          </w:p>
        </w:tc>
        <w:tc>
          <w:tcPr>
            <w:tcW w:w="985" w:type="dxa"/>
          </w:tcPr>
          <w:p>
            <w:pPr>
              <w:pStyle w:val="TableParagraph"/>
              <w:rPr>
                <w:sz w:val="20"/>
              </w:rPr>
            </w:pPr>
            <w:r>
              <w:rPr>
                <w:sz w:val="20"/>
              </w:rPr>
              <w:t>5,5</w:t>
            </w:r>
          </w:p>
        </w:tc>
      </w:tr>
      <w:tr>
        <w:trPr>
          <w:trHeight w:val="280" w:hRule="atLeast"/>
        </w:trPr>
        <w:tc>
          <w:tcPr>
            <w:tcW w:w="2127" w:type="dxa"/>
          </w:tcPr>
          <w:p>
            <w:pPr>
              <w:pStyle w:val="TableParagraph"/>
              <w:ind w:left="66" w:right="0"/>
              <w:jc w:val="left"/>
              <w:rPr>
                <w:sz w:val="20"/>
              </w:rPr>
            </w:pPr>
            <w:r>
              <w:rPr>
                <w:sz w:val="20"/>
              </w:rPr>
              <w:t>Netherlands</w:t>
            </w:r>
          </w:p>
        </w:tc>
        <w:tc>
          <w:tcPr>
            <w:tcW w:w="1018" w:type="dxa"/>
          </w:tcPr>
          <w:p>
            <w:pPr>
              <w:pStyle w:val="TableParagraph"/>
              <w:rPr>
                <w:sz w:val="20"/>
              </w:rPr>
            </w:pPr>
            <w:r>
              <w:rPr>
                <w:sz w:val="20"/>
              </w:rPr>
              <w:t>17,8</w:t>
            </w:r>
          </w:p>
        </w:tc>
        <w:tc>
          <w:tcPr>
            <w:tcW w:w="900" w:type="dxa"/>
          </w:tcPr>
          <w:p>
            <w:pPr>
              <w:pStyle w:val="TableParagraph"/>
              <w:rPr>
                <w:sz w:val="20"/>
              </w:rPr>
            </w:pPr>
            <w:r>
              <w:rPr>
                <w:sz w:val="20"/>
              </w:rPr>
              <w:t>18,6</w:t>
            </w:r>
          </w:p>
        </w:tc>
        <w:tc>
          <w:tcPr>
            <w:tcW w:w="982" w:type="dxa"/>
          </w:tcPr>
          <w:p>
            <w:pPr>
              <w:pStyle w:val="TableParagraph"/>
              <w:rPr>
                <w:sz w:val="20"/>
              </w:rPr>
            </w:pPr>
            <w:r>
              <w:rPr>
                <w:sz w:val="20"/>
              </w:rPr>
              <w:t>17,6</w:t>
            </w:r>
          </w:p>
        </w:tc>
        <w:tc>
          <w:tcPr>
            <w:tcW w:w="979" w:type="dxa"/>
          </w:tcPr>
          <w:p>
            <w:pPr>
              <w:pStyle w:val="TableParagraph"/>
              <w:rPr>
                <w:sz w:val="20"/>
              </w:rPr>
            </w:pPr>
            <w:r>
              <w:rPr>
                <w:sz w:val="20"/>
              </w:rPr>
              <w:t>16,5</w:t>
            </w:r>
          </w:p>
        </w:tc>
        <w:tc>
          <w:tcPr>
            <w:tcW w:w="979" w:type="dxa"/>
          </w:tcPr>
          <w:p>
            <w:pPr>
              <w:pStyle w:val="TableParagraph"/>
              <w:ind w:right="62"/>
              <w:rPr>
                <w:sz w:val="20"/>
              </w:rPr>
            </w:pPr>
            <w:r>
              <w:rPr>
                <w:sz w:val="20"/>
              </w:rPr>
              <w:t>16,1</w:t>
            </w:r>
          </w:p>
        </w:tc>
        <w:tc>
          <w:tcPr>
            <w:tcW w:w="985" w:type="dxa"/>
          </w:tcPr>
          <w:p>
            <w:pPr>
              <w:pStyle w:val="TableParagraph"/>
              <w:rPr>
                <w:sz w:val="20"/>
              </w:rPr>
            </w:pPr>
            <w:r>
              <w:rPr>
                <w:sz w:val="20"/>
              </w:rPr>
              <w:t>16,1</w:t>
            </w:r>
          </w:p>
        </w:tc>
      </w:tr>
      <w:tr>
        <w:trPr>
          <w:trHeight w:val="260" w:hRule="atLeast"/>
        </w:trPr>
        <w:tc>
          <w:tcPr>
            <w:tcW w:w="2127" w:type="dxa"/>
          </w:tcPr>
          <w:p>
            <w:pPr>
              <w:pStyle w:val="TableParagraph"/>
              <w:spacing w:before="45"/>
              <w:ind w:left="66" w:right="0"/>
              <w:jc w:val="left"/>
              <w:rPr>
                <w:sz w:val="20"/>
              </w:rPr>
            </w:pPr>
            <w:r>
              <w:rPr>
                <w:sz w:val="20"/>
              </w:rPr>
              <w:t>Norway</w:t>
            </w:r>
          </w:p>
        </w:tc>
        <w:tc>
          <w:tcPr>
            <w:tcW w:w="1018" w:type="dxa"/>
          </w:tcPr>
          <w:p>
            <w:pPr>
              <w:pStyle w:val="TableParagraph"/>
              <w:spacing w:before="45"/>
              <w:rPr>
                <w:sz w:val="20"/>
              </w:rPr>
            </w:pPr>
            <w:r>
              <w:rPr>
                <w:sz w:val="20"/>
              </w:rPr>
              <w:t>16,1</w:t>
            </w:r>
          </w:p>
        </w:tc>
        <w:tc>
          <w:tcPr>
            <w:tcW w:w="900" w:type="dxa"/>
          </w:tcPr>
          <w:p>
            <w:pPr>
              <w:pStyle w:val="TableParagraph"/>
              <w:spacing w:before="45"/>
              <w:rPr>
                <w:sz w:val="20"/>
              </w:rPr>
            </w:pPr>
            <w:r>
              <w:rPr>
                <w:sz w:val="20"/>
              </w:rPr>
              <w:t>15,7</w:t>
            </w:r>
          </w:p>
        </w:tc>
        <w:tc>
          <w:tcPr>
            <w:tcW w:w="982" w:type="dxa"/>
          </w:tcPr>
          <w:p>
            <w:pPr>
              <w:pStyle w:val="TableParagraph"/>
              <w:spacing w:before="45"/>
              <w:rPr>
                <w:sz w:val="20"/>
              </w:rPr>
            </w:pPr>
            <w:r>
              <w:rPr>
                <w:sz w:val="20"/>
              </w:rPr>
              <w:t>14,7</w:t>
            </w:r>
          </w:p>
        </w:tc>
        <w:tc>
          <w:tcPr>
            <w:tcW w:w="979" w:type="dxa"/>
          </w:tcPr>
          <w:p>
            <w:pPr>
              <w:pStyle w:val="TableParagraph"/>
              <w:spacing w:before="45"/>
              <w:rPr>
                <w:sz w:val="20"/>
              </w:rPr>
            </w:pPr>
            <w:r>
              <w:rPr>
                <w:sz w:val="20"/>
              </w:rPr>
              <w:t>15,5</w:t>
            </w:r>
          </w:p>
        </w:tc>
        <w:tc>
          <w:tcPr>
            <w:tcW w:w="979" w:type="dxa"/>
          </w:tcPr>
          <w:p>
            <w:pPr>
              <w:pStyle w:val="TableParagraph"/>
              <w:spacing w:before="45"/>
              <w:ind w:right="62"/>
              <w:rPr>
                <w:sz w:val="20"/>
              </w:rPr>
            </w:pPr>
            <w:r>
              <w:rPr>
                <w:sz w:val="20"/>
              </w:rPr>
              <w:t>14,5</w:t>
            </w:r>
          </w:p>
        </w:tc>
        <w:tc>
          <w:tcPr>
            <w:tcW w:w="985" w:type="dxa"/>
          </w:tcPr>
          <w:p>
            <w:pPr>
              <w:pStyle w:val="TableParagraph"/>
              <w:spacing w:before="45"/>
              <w:rPr>
                <w:sz w:val="20"/>
              </w:rPr>
            </w:pPr>
            <w:r>
              <w:rPr>
                <w:sz w:val="20"/>
              </w:rPr>
              <w:t>14,9</w:t>
            </w:r>
          </w:p>
        </w:tc>
      </w:tr>
      <w:tr>
        <w:trPr>
          <w:trHeight w:val="280" w:hRule="atLeast"/>
        </w:trPr>
        <w:tc>
          <w:tcPr>
            <w:tcW w:w="2127" w:type="dxa"/>
          </w:tcPr>
          <w:p>
            <w:pPr>
              <w:pStyle w:val="TableParagraph"/>
              <w:ind w:left="66" w:right="0"/>
              <w:jc w:val="left"/>
              <w:rPr>
                <w:sz w:val="20"/>
              </w:rPr>
            </w:pPr>
            <w:r>
              <w:rPr>
                <w:sz w:val="20"/>
              </w:rPr>
              <w:t>Portugal</w:t>
            </w:r>
          </w:p>
        </w:tc>
        <w:tc>
          <w:tcPr>
            <w:tcW w:w="1018" w:type="dxa"/>
          </w:tcPr>
          <w:p>
            <w:pPr>
              <w:pStyle w:val="TableParagraph"/>
              <w:rPr>
                <w:sz w:val="20"/>
              </w:rPr>
            </w:pPr>
            <w:r>
              <w:rPr>
                <w:sz w:val="20"/>
              </w:rPr>
              <w:t>12,8</w:t>
            </w:r>
          </w:p>
        </w:tc>
        <w:tc>
          <w:tcPr>
            <w:tcW w:w="900" w:type="dxa"/>
          </w:tcPr>
          <w:p>
            <w:pPr>
              <w:pStyle w:val="TableParagraph"/>
              <w:rPr>
                <w:sz w:val="20"/>
              </w:rPr>
            </w:pPr>
            <w:r>
              <w:rPr>
                <w:sz w:val="20"/>
              </w:rPr>
              <w:t>12,9</w:t>
            </w:r>
          </w:p>
        </w:tc>
        <w:tc>
          <w:tcPr>
            <w:tcW w:w="982" w:type="dxa"/>
          </w:tcPr>
          <w:p>
            <w:pPr>
              <w:pStyle w:val="TableParagraph"/>
              <w:rPr>
                <w:sz w:val="20"/>
              </w:rPr>
            </w:pPr>
            <w:r>
              <w:rPr>
                <w:sz w:val="20"/>
              </w:rPr>
              <w:t>15,0</w:t>
            </w:r>
          </w:p>
        </w:tc>
        <w:tc>
          <w:tcPr>
            <w:tcW w:w="979" w:type="dxa"/>
          </w:tcPr>
          <w:p>
            <w:pPr>
              <w:pStyle w:val="TableParagraph"/>
              <w:rPr>
                <w:sz w:val="20"/>
              </w:rPr>
            </w:pPr>
            <w:r>
              <w:rPr>
                <w:sz w:val="20"/>
              </w:rPr>
              <w:t>13,3</w:t>
            </w:r>
          </w:p>
        </w:tc>
        <w:tc>
          <w:tcPr>
            <w:tcW w:w="979" w:type="dxa"/>
          </w:tcPr>
          <w:p>
            <w:pPr>
              <w:pStyle w:val="TableParagraph"/>
              <w:ind w:right="62"/>
              <w:rPr>
                <w:sz w:val="20"/>
              </w:rPr>
            </w:pPr>
            <w:r>
              <w:rPr>
                <w:sz w:val="20"/>
              </w:rPr>
              <w:t>14,9</w:t>
            </w:r>
          </w:p>
        </w:tc>
        <w:tc>
          <w:tcPr>
            <w:tcW w:w="985" w:type="dxa"/>
          </w:tcPr>
          <w:p>
            <w:pPr>
              <w:pStyle w:val="TableParagraph"/>
              <w:rPr>
                <w:sz w:val="20"/>
              </w:rPr>
            </w:pPr>
            <w:r>
              <w:rPr>
                <w:sz w:val="20"/>
              </w:rPr>
              <w:t>17,8</w:t>
            </w:r>
          </w:p>
        </w:tc>
      </w:tr>
      <w:tr>
        <w:trPr>
          <w:trHeight w:val="280" w:hRule="atLeast"/>
        </w:trPr>
        <w:tc>
          <w:tcPr>
            <w:tcW w:w="2127" w:type="dxa"/>
          </w:tcPr>
          <w:p>
            <w:pPr>
              <w:pStyle w:val="TableParagraph"/>
              <w:ind w:left="66" w:right="0"/>
              <w:jc w:val="left"/>
              <w:rPr>
                <w:sz w:val="20"/>
              </w:rPr>
            </w:pPr>
            <w:r>
              <w:rPr>
                <w:sz w:val="20"/>
              </w:rPr>
              <w:t>Romania</w:t>
            </w:r>
          </w:p>
        </w:tc>
        <w:tc>
          <w:tcPr>
            <w:tcW w:w="1018" w:type="dxa"/>
          </w:tcPr>
          <w:p>
            <w:pPr>
              <w:pStyle w:val="TableParagraph"/>
              <w:rPr>
                <w:sz w:val="20"/>
              </w:rPr>
            </w:pPr>
            <w:r>
              <w:rPr>
                <w:sz w:val="20"/>
              </w:rPr>
              <w:t>8,8</w:t>
            </w:r>
          </w:p>
        </w:tc>
        <w:tc>
          <w:tcPr>
            <w:tcW w:w="900" w:type="dxa"/>
          </w:tcPr>
          <w:p>
            <w:pPr>
              <w:pStyle w:val="TableParagraph"/>
              <w:rPr>
                <w:sz w:val="20"/>
              </w:rPr>
            </w:pPr>
            <w:r>
              <w:rPr>
                <w:sz w:val="20"/>
              </w:rPr>
              <w:t>9,6</w:t>
            </w:r>
          </w:p>
        </w:tc>
        <w:tc>
          <w:tcPr>
            <w:tcW w:w="982" w:type="dxa"/>
          </w:tcPr>
          <w:p>
            <w:pPr>
              <w:pStyle w:val="TableParagraph"/>
              <w:rPr>
                <w:sz w:val="20"/>
              </w:rPr>
            </w:pPr>
            <w:r>
              <w:rPr>
                <w:sz w:val="20"/>
              </w:rPr>
              <w:t>6,9</w:t>
            </w:r>
          </w:p>
        </w:tc>
        <w:tc>
          <w:tcPr>
            <w:tcW w:w="979" w:type="dxa"/>
          </w:tcPr>
          <w:p>
            <w:pPr>
              <w:pStyle w:val="TableParagraph"/>
              <w:rPr>
                <w:sz w:val="20"/>
              </w:rPr>
            </w:pPr>
            <w:r>
              <w:rPr>
                <w:sz w:val="20"/>
              </w:rPr>
              <w:t>4,9</w:t>
            </w:r>
          </w:p>
        </w:tc>
        <w:tc>
          <w:tcPr>
            <w:tcW w:w="979" w:type="dxa"/>
          </w:tcPr>
          <w:p>
            <w:pPr>
              <w:pStyle w:val="TableParagraph"/>
              <w:ind w:right="62"/>
              <w:rPr>
                <w:sz w:val="20"/>
              </w:rPr>
            </w:pPr>
            <w:r>
              <w:rPr>
                <w:sz w:val="20"/>
              </w:rPr>
              <w:t>4,5</w:t>
            </w:r>
          </w:p>
        </w:tc>
        <w:tc>
          <w:tcPr>
            <w:tcW w:w="985" w:type="dxa"/>
          </w:tcPr>
          <w:p>
            <w:pPr>
              <w:pStyle w:val="TableParagraph"/>
              <w:rPr>
                <w:sz w:val="20"/>
              </w:rPr>
            </w:pPr>
            <w:r>
              <w:rPr>
                <w:sz w:val="20"/>
              </w:rPr>
              <w:t>5,8</w:t>
            </w:r>
          </w:p>
        </w:tc>
      </w:tr>
      <w:tr>
        <w:trPr>
          <w:trHeight w:val="280" w:hRule="atLeast"/>
        </w:trPr>
        <w:tc>
          <w:tcPr>
            <w:tcW w:w="2127" w:type="dxa"/>
          </w:tcPr>
          <w:p>
            <w:pPr>
              <w:pStyle w:val="TableParagraph"/>
              <w:spacing w:before="48"/>
              <w:ind w:left="66" w:right="0"/>
              <w:jc w:val="left"/>
              <w:rPr>
                <w:sz w:val="20"/>
              </w:rPr>
            </w:pPr>
            <w:r>
              <w:rPr>
                <w:sz w:val="20"/>
              </w:rPr>
              <w:t>Slovenia</w:t>
            </w:r>
          </w:p>
        </w:tc>
        <w:tc>
          <w:tcPr>
            <w:tcW w:w="1018" w:type="dxa"/>
          </w:tcPr>
          <w:p>
            <w:pPr>
              <w:pStyle w:val="TableParagraph"/>
              <w:spacing w:before="48"/>
              <w:rPr>
                <w:sz w:val="20"/>
              </w:rPr>
            </w:pPr>
            <w:r>
              <w:rPr>
                <w:sz w:val="20"/>
              </w:rPr>
              <w:t>0,9</w:t>
            </w:r>
          </w:p>
        </w:tc>
        <w:tc>
          <w:tcPr>
            <w:tcW w:w="900" w:type="dxa"/>
          </w:tcPr>
          <w:p>
            <w:pPr>
              <w:pStyle w:val="TableParagraph"/>
              <w:spacing w:before="48"/>
              <w:rPr>
                <w:sz w:val="20"/>
              </w:rPr>
            </w:pPr>
            <w:r>
              <w:rPr>
                <w:sz w:val="20"/>
              </w:rPr>
              <w:t>3,3</w:t>
            </w:r>
          </w:p>
        </w:tc>
        <w:tc>
          <w:tcPr>
            <w:tcW w:w="982" w:type="dxa"/>
          </w:tcPr>
          <w:p>
            <w:pPr>
              <w:pStyle w:val="TableParagraph"/>
              <w:spacing w:before="48"/>
              <w:rPr>
                <w:sz w:val="20"/>
              </w:rPr>
            </w:pPr>
            <w:r>
              <w:rPr>
                <w:sz w:val="20"/>
              </w:rPr>
              <w:t>4,5</w:t>
            </w:r>
          </w:p>
        </w:tc>
        <w:tc>
          <w:tcPr>
            <w:tcW w:w="979" w:type="dxa"/>
          </w:tcPr>
          <w:p>
            <w:pPr>
              <w:pStyle w:val="TableParagraph"/>
              <w:spacing w:before="48"/>
              <w:rPr>
                <w:sz w:val="20"/>
              </w:rPr>
            </w:pPr>
            <w:r>
              <w:rPr>
                <w:sz w:val="20"/>
              </w:rPr>
              <w:t>6,3</w:t>
            </w:r>
          </w:p>
        </w:tc>
        <w:tc>
          <w:tcPr>
            <w:tcW w:w="979" w:type="dxa"/>
          </w:tcPr>
          <w:p>
            <w:pPr>
              <w:pStyle w:val="TableParagraph"/>
              <w:spacing w:before="48"/>
              <w:ind w:right="62"/>
              <w:rPr>
                <w:sz w:val="20"/>
              </w:rPr>
            </w:pPr>
            <w:r>
              <w:rPr>
                <w:sz w:val="20"/>
              </w:rPr>
              <w:t>7,0</w:t>
            </w:r>
          </w:p>
        </w:tc>
        <w:tc>
          <w:tcPr>
            <w:tcW w:w="985" w:type="dxa"/>
          </w:tcPr>
          <w:p>
            <w:pPr>
              <w:pStyle w:val="TableParagraph"/>
              <w:spacing w:before="48"/>
              <w:rPr>
                <w:sz w:val="20"/>
              </w:rPr>
            </w:pPr>
            <w:r>
              <w:rPr>
                <w:sz w:val="20"/>
              </w:rPr>
              <w:t>8,1</w:t>
            </w:r>
          </w:p>
        </w:tc>
      </w:tr>
      <w:tr>
        <w:trPr>
          <w:trHeight w:val="280" w:hRule="atLeast"/>
        </w:trPr>
        <w:tc>
          <w:tcPr>
            <w:tcW w:w="2127" w:type="dxa"/>
          </w:tcPr>
          <w:p>
            <w:pPr>
              <w:pStyle w:val="TableParagraph"/>
              <w:ind w:left="66" w:right="0"/>
              <w:jc w:val="left"/>
              <w:rPr>
                <w:sz w:val="20"/>
              </w:rPr>
            </w:pPr>
            <w:r>
              <w:rPr>
                <w:sz w:val="20"/>
              </w:rPr>
              <w:t>Sweden</w:t>
            </w:r>
          </w:p>
        </w:tc>
        <w:tc>
          <w:tcPr>
            <w:tcW w:w="1018" w:type="dxa"/>
          </w:tcPr>
          <w:p>
            <w:pPr>
              <w:pStyle w:val="TableParagraph"/>
              <w:rPr>
                <w:sz w:val="20"/>
              </w:rPr>
            </w:pPr>
            <w:r>
              <w:rPr>
                <w:sz w:val="20"/>
              </w:rPr>
              <w:t>15,4</w:t>
            </w:r>
          </w:p>
        </w:tc>
        <w:tc>
          <w:tcPr>
            <w:tcW w:w="900" w:type="dxa"/>
          </w:tcPr>
          <w:p>
            <w:pPr>
              <w:pStyle w:val="TableParagraph"/>
              <w:rPr>
                <w:sz w:val="20"/>
              </w:rPr>
            </w:pPr>
            <w:r>
              <w:rPr>
                <w:sz w:val="20"/>
              </w:rPr>
              <w:t>15,6</w:t>
            </w:r>
          </w:p>
        </w:tc>
        <w:tc>
          <w:tcPr>
            <w:tcW w:w="982" w:type="dxa"/>
          </w:tcPr>
          <w:p>
            <w:pPr>
              <w:pStyle w:val="TableParagraph"/>
              <w:rPr>
                <w:sz w:val="20"/>
              </w:rPr>
            </w:pPr>
            <w:r>
              <w:rPr>
                <w:sz w:val="20"/>
              </w:rPr>
              <w:t>15,5</w:t>
            </w:r>
          </w:p>
        </w:tc>
        <w:tc>
          <w:tcPr>
            <w:tcW w:w="979" w:type="dxa"/>
          </w:tcPr>
          <w:p>
            <w:pPr>
              <w:pStyle w:val="TableParagraph"/>
              <w:rPr>
                <w:sz w:val="20"/>
              </w:rPr>
            </w:pPr>
            <w:r>
              <w:rPr>
                <w:sz w:val="20"/>
              </w:rPr>
              <w:t>14,6</w:t>
            </w:r>
          </w:p>
        </w:tc>
        <w:tc>
          <w:tcPr>
            <w:tcW w:w="979" w:type="dxa"/>
          </w:tcPr>
          <w:p>
            <w:pPr>
              <w:pStyle w:val="TableParagraph"/>
              <w:ind w:right="62"/>
              <w:rPr>
                <w:sz w:val="20"/>
              </w:rPr>
            </w:pPr>
            <w:r>
              <w:rPr>
                <w:sz w:val="20"/>
              </w:rPr>
              <w:t>13,8</w:t>
            </w:r>
          </w:p>
        </w:tc>
        <w:tc>
          <w:tcPr>
            <w:tcW w:w="985" w:type="dxa"/>
          </w:tcPr>
          <w:p>
            <w:pPr>
              <w:pStyle w:val="TableParagraph"/>
              <w:rPr>
                <w:sz w:val="20"/>
              </w:rPr>
            </w:pPr>
            <w:r>
              <w:rPr>
                <w:sz w:val="20"/>
              </w:rPr>
              <w:t>14,0</w:t>
            </w:r>
          </w:p>
        </w:tc>
      </w:tr>
    </w:tbl>
    <w:p>
      <w:pPr>
        <w:pStyle w:val="BodyText"/>
        <w:spacing w:line="227" w:lineRule="exact"/>
        <w:ind w:left="1164" w:right="3183"/>
        <w:jc w:val="center"/>
      </w:pPr>
      <w:hyperlink r:id="rId60">
        <w:r>
          <w:rPr>
            <w:color w:val="0000FF"/>
            <w:u w:val="single" w:color="0000FF"/>
          </w:rPr>
          <w:t>http://appsso.eurostat.ec.europa.eu/nui/setupDownloads.do</w:t>
        </w:r>
      </w:hyperlink>
    </w:p>
    <w:p>
      <w:pPr>
        <w:pStyle w:val="BodyText"/>
        <w:spacing w:before="3"/>
      </w:pPr>
    </w:p>
    <w:p>
      <w:pPr>
        <w:pStyle w:val="Heading6"/>
        <w:numPr>
          <w:ilvl w:val="0"/>
          <w:numId w:val="2"/>
        </w:numPr>
        <w:tabs>
          <w:tab w:pos="477" w:val="left" w:leader="none"/>
        </w:tabs>
        <w:spacing w:line="276" w:lineRule="auto" w:before="0" w:after="0"/>
        <w:ind w:left="476" w:right="112" w:hanging="360"/>
        <w:jc w:val="both"/>
      </w:pPr>
      <w:r>
        <w:rPr/>
        <w:t>This statistic shows that for all countries concerned by the complaints for which information is available</w:t>
      </w:r>
      <w:r>
        <w:rPr>
          <w:spacing w:val="-6"/>
        </w:rPr>
        <w:t> </w:t>
      </w:r>
      <w:r>
        <w:rPr/>
        <w:t>the</w:t>
      </w:r>
      <w:r>
        <w:rPr>
          <w:spacing w:val="-7"/>
        </w:rPr>
        <w:t> </w:t>
      </w:r>
      <w:r>
        <w:rPr/>
        <w:t>minimum</w:t>
      </w:r>
      <w:r>
        <w:rPr>
          <w:spacing w:val="-8"/>
        </w:rPr>
        <w:t> </w:t>
      </w:r>
      <w:r>
        <w:rPr/>
        <w:t>Gender</w:t>
      </w:r>
      <w:r>
        <w:rPr>
          <w:spacing w:val="-5"/>
        </w:rPr>
        <w:t> </w:t>
      </w:r>
      <w:r>
        <w:rPr/>
        <w:t>pay</w:t>
      </w:r>
      <w:r>
        <w:rPr>
          <w:spacing w:val="-11"/>
        </w:rPr>
        <w:t> </w:t>
      </w:r>
      <w:r>
        <w:rPr/>
        <w:t>gap</w:t>
      </w:r>
      <w:r>
        <w:rPr>
          <w:spacing w:val="-7"/>
        </w:rPr>
        <w:t> </w:t>
      </w:r>
      <w:r>
        <w:rPr/>
        <w:t>still</w:t>
      </w:r>
      <w:r>
        <w:rPr>
          <w:spacing w:val="-7"/>
        </w:rPr>
        <w:t> </w:t>
      </w:r>
      <w:r>
        <w:rPr/>
        <w:t>lies</w:t>
      </w:r>
      <w:r>
        <w:rPr>
          <w:spacing w:val="-6"/>
        </w:rPr>
        <w:t> </w:t>
      </w:r>
      <w:r>
        <w:rPr/>
        <w:t>above</w:t>
      </w:r>
      <w:r>
        <w:rPr>
          <w:spacing w:val="-6"/>
        </w:rPr>
        <w:t> </w:t>
      </w:r>
      <w:r>
        <w:rPr/>
        <w:t>5.5</w:t>
      </w:r>
      <w:r>
        <w:rPr>
          <w:spacing w:val="-3"/>
        </w:rPr>
        <w:t> </w:t>
      </w:r>
      <w:r>
        <w:rPr/>
        <w:t>%.</w:t>
      </w:r>
      <w:r>
        <w:rPr>
          <w:spacing w:val="-7"/>
        </w:rPr>
        <w:t> </w:t>
      </w:r>
      <w:r>
        <w:rPr/>
        <w:t>That</w:t>
      </w:r>
      <w:r>
        <w:rPr>
          <w:spacing w:val="-8"/>
        </w:rPr>
        <w:t> </w:t>
      </w:r>
      <w:r>
        <w:rPr/>
        <w:t>means</w:t>
      </w:r>
      <w:r>
        <w:rPr>
          <w:spacing w:val="-11"/>
        </w:rPr>
        <w:t> </w:t>
      </w:r>
      <w:r>
        <w:rPr/>
        <w:t>that</w:t>
      </w:r>
      <w:r>
        <w:rPr>
          <w:spacing w:val="-10"/>
        </w:rPr>
        <w:t> </w:t>
      </w:r>
      <w:r>
        <w:rPr/>
        <w:t>for</w:t>
      </w:r>
      <w:r>
        <w:rPr>
          <w:spacing w:val="-5"/>
        </w:rPr>
        <w:t> </w:t>
      </w:r>
      <w:r>
        <w:rPr/>
        <w:t>all</w:t>
      </w:r>
      <w:r>
        <w:rPr>
          <w:spacing w:val="-7"/>
        </w:rPr>
        <w:t> </w:t>
      </w:r>
      <w:r>
        <w:rPr/>
        <w:t>countries the</w:t>
      </w:r>
      <w:r>
        <w:rPr>
          <w:spacing w:val="-4"/>
        </w:rPr>
        <w:t> </w:t>
      </w:r>
      <w:r>
        <w:rPr/>
        <w:t>principle</w:t>
      </w:r>
      <w:r>
        <w:rPr>
          <w:spacing w:val="-4"/>
        </w:rPr>
        <w:t> </w:t>
      </w:r>
      <w:r>
        <w:rPr/>
        <w:t>of</w:t>
      </w:r>
      <w:r>
        <w:rPr>
          <w:spacing w:val="-3"/>
        </w:rPr>
        <w:t> </w:t>
      </w:r>
      <w:r>
        <w:rPr/>
        <w:t>equal</w:t>
      </w:r>
      <w:r>
        <w:rPr>
          <w:spacing w:val="-5"/>
        </w:rPr>
        <w:t> </w:t>
      </w:r>
      <w:r>
        <w:rPr/>
        <w:t>pay</w:t>
      </w:r>
      <w:r>
        <w:rPr>
          <w:spacing w:val="-8"/>
        </w:rPr>
        <w:t> </w:t>
      </w:r>
      <w:r>
        <w:rPr/>
        <w:t>for</w:t>
      </w:r>
      <w:r>
        <w:rPr>
          <w:spacing w:val="-6"/>
        </w:rPr>
        <w:t> </w:t>
      </w:r>
      <w:r>
        <w:rPr/>
        <w:t>work</w:t>
      </w:r>
      <w:r>
        <w:rPr>
          <w:spacing w:val="-3"/>
        </w:rPr>
        <w:t> </w:t>
      </w:r>
      <w:r>
        <w:rPr/>
        <w:t>of</w:t>
      </w:r>
      <w:r>
        <w:rPr>
          <w:spacing w:val="-3"/>
        </w:rPr>
        <w:t> </w:t>
      </w:r>
      <w:r>
        <w:rPr/>
        <w:t>equal</w:t>
      </w:r>
      <w:r>
        <w:rPr>
          <w:spacing w:val="-5"/>
        </w:rPr>
        <w:t> </w:t>
      </w:r>
      <w:r>
        <w:rPr/>
        <w:t>value</w:t>
      </w:r>
      <w:r>
        <w:rPr>
          <w:spacing w:val="-4"/>
        </w:rPr>
        <w:t> </w:t>
      </w:r>
      <w:r>
        <w:rPr/>
        <w:t>is</w:t>
      </w:r>
      <w:r>
        <w:rPr>
          <w:spacing w:val="-4"/>
        </w:rPr>
        <w:t> </w:t>
      </w:r>
      <w:r>
        <w:rPr/>
        <w:t>not</w:t>
      </w:r>
      <w:r>
        <w:rPr>
          <w:spacing w:val="-5"/>
        </w:rPr>
        <w:t> </w:t>
      </w:r>
      <w:r>
        <w:rPr/>
        <w:t>ensured.</w:t>
      </w:r>
      <w:r>
        <w:rPr>
          <w:spacing w:val="-3"/>
        </w:rPr>
        <w:t> </w:t>
      </w:r>
      <w:r>
        <w:rPr/>
        <w:t>This</w:t>
      </w:r>
      <w:r>
        <w:rPr>
          <w:spacing w:val="-4"/>
        </w:rPr>
        <w:t> </w:t>
      </w:r>
      <w:r>
        <w:rPr/>
        <w:t>is</w:t>
      </w:r>
      <w:r>
        <w:rPr>
          <w:spacing w:val="-6"/>
        </w:rPr>
        <w:t> </w:t>
      </w:r>
      <w:r>
        <w:rPr/>
        <w:t>even</w:t>
      </w:r>
      <w:r>
        <w:rPr>
          <w:spacing w:val="-4"/>
        </w:rPr>
        <w:t> </w:t>
      </w:r>
      <w:r>
        <w:rPr/>
        <w:t>more</w:t>
      </w:r>
      <w:r>
        <w:rPr>
          <w:spacing w:val="-6"/>
        </w:rPr>
        <w:t> </w:t>
      </w:r>
      <w:r>
        <w:rPr/>
        <w:t>true</w:t>
      </w:r>
      <w:r>
        <w:rPr>
          <w:spacing w:val="-7"/>
        </w:rPr>
        <w:t> </w:t>
      </w:r>
      <w:r>
        <w:rPr/>
        <w:t>taking into account the lack of clarity in relation to the calculation (e.g. to which extent did they - or  at</w:t>
      </w:r>
      <w:r>
        <w:rPr>
          <w:spacing w:val="-10"/>
        </w:rPr>
        <w:t> </w:t>
      </w:r>
      <w:r>
        <w:rPr/>
        <w:t>least</w:t>
      </w:r>
      <w:r>
        <w:rPr>
          <w:spacing w:val="-10"/>
        </w:rPr>
        <w:t> </w:t>
      </w:r>
      <w:r>
        <w:rPr/>
        <w:t>should</w:t>
      </w:r>
      <w:r>
        <w:rPr>
          <w:spacing w:val="-11"/>
        </w:rPr>
        <w:t> </w:t>
      </w:r>
      <w:r>
        <w:rPr/>
        <w:t>they</w:t>
      </w:r>
      <w:r>
        <w:rPr>
          <w:spacing w:val="-13"/>
        </w:rPr>
        <w:t> </w:t>
      </w:r>
      <w:r>
        <w:rPr/>
        <w:t>-</w:t>
      </w:r>
      <w:r>
        <w:rPr>
          <w:spacing w:val="41"/>
        </w:rPr>
        <w:t> </w:t>
      </w:r>
      <w:r>
        <w:rPr/>
        <w:t>imply</w:t>
      </w:r>
      <w:r>
        <w:rPr>
          <w:spacing w:val="-11"/>
        </w:rPr>
        <w:t> </w:t>
      </w:r>
      <w:r>
        <w:rPr/>
        <w:t>other</w:t>
      </w:r>
      <w:r>
        <w:rPr>
          <w:spacing w:val="-10"/>
        </w:rPr>
        <w:t> </w:t>
      </w:r>
      <w:r>
        <w:rPr/>
        <w:t>discriminatory</w:t>
      </w:r>
      <w:r>
        <w:rPr>
          <w:spacing w:val="-10"/>
        </w:rPr>
        <w:t> </w:t>
      </w:r>
      <w:r>
        <w:rPr/>
        <w:t>elements</w:t>
      </w:r>
      <w:r>
        <w:rPr>
          <w:spacing w:val="-11"/>
        </w:rPr>
        <w:t> </w:t>
      </w:r>
      <w:r>
        <w:rPr/>
        <w:t>like</w:t>
      </w:r>
      <w:r>
        <w:rPr>
          <w:spacing w:val="-14"/>
        </w:rPr>
        <w:t> </w:t>
      </w:r>
      <w:r>
        <w:rPr/>
        <w:t>career</w:t>
      </w:r>
      <w:r>
        <w:rPr>
          <w:spacing w:val="-10"/>
        </w:rPr>
        <w:t> </w:t>
      </w:r>
      <w:r>
        <w:rPr/>
        <w:t>differences</w:t>
      </w:r>
      <w:r>
        <w:rPr>
          <w:spacing w:val="-9"/>
        </w:rPr>
        <w:t> </w:t>
      </w:r>
      <w:r>
        <w:rPr/>
        <w:t>leading</w:t>
      </w:r>
      <w:r>
        <w:rPr>
          <w:spacing w:val="-9"/>
        </w:rPr>
        <w:t> </w:t>
      </w:r>
      <w:r>
        <w:rPr/>
        <w:t>to</w:t>
      </w:r>
      <w:r>
        <w:rPr>
          <w:spacing w:val="-14"/>
        </w:rPr>
        <w:t> </w:t>
      </w:r>
      <w:r>
        <w:rPr/>
        <w:t>the increase of the pay gap) or in relation to the data basis (e.g. undocumented work or informal economy, both sectors in which the gender pay gap will most probably be even</w:t>
      </w:r>
      <w:r>
        <w:rPr>
          <w:spacing w:val="-24"/>
        </w:rPr>
        <w:t> </w:t>
      </w:r>
      <w:r>
        <w:rPr/>
        <w:t>higher).</w:t>
      </w:r>
    </w:p>
    <w:p>
      <w:pPr>
        <w:pStyle w:val="BodyText"/>
        <w:rPr>
          <w:sz w:val="24"/>
        </w:rPr>
      </w:pPr>
    </w:p>
    <w:p>
      <w:pPr>
        <w:pStyle w:val="BodyText"/>
        <w:spacing w:before="10"/>
        <w:rPr>
          <w:sz w:val="35"/>
        </w:rPr>
      </w:pPr>
    </w:p>
    <w:p>
      <w:pPr>
        <w:pStyle w:val="Heading3"/>
        <w:numPr>
          <w:ilvl w:val="0"/>
          <w:numId w:val="41"/>
        </w:numPr>
        <w:tabs>
          <w:tab w:pos="1184" w:val="left" w:leader="none"/>
          <w:tab w:pos="1185" w:val="left" w:leader="none"/>
        </w:tabs>
        <w:spacing w:line="276" w:lineRule="auto" w:before="0" w:after="0"/>
        <w:ind w:left="476" w:right="116" w:firstLine="0"/>
        <w:jc w:val="left"/>
      </w:pPr>
      <w:bookmarkStart w:name="_bookmark88" w:id="137"/>
      <w:bookmarkEnd w:id="137"/>
      <w:r>
        <w:rPr>
          <w:b w:val="0"/>
        </w:rPr>
      </w:r>
      <w:bookmarkStart w:name="_bookmark88" w:id="138"/>
      <w:bookmarkEnd w:id="138"/>
      <w:r>
        <w:rPr>
          <w:color w:val="4F81BC"/>
        </w:rPr>
        <w:t>Co</w:t>
      </w:r>
      <w:r>
        <w:rPr>
          <w:color w:val="4F81BC"/>
        </w:rPr>
        <w:t>ncerning the (under-)representation in decision-making positions within private</w:t>
      </w:r>
      <w:r>
        <w:rPr>
          <w:color w:val="4F81BC"/>
          <w:spacing w:val="-22"/>
        </w:rPr>
        <w:t> </w:t>
      </w:r>
      <w:r>
        <w:rPr>
          <w:color w:val="4F81BC"/>
        </w:rPr>
        <w:t>companies</w:t>
      </w:r>
    </w:p>
    <w:p>
      <w:pPr>
        <w:pStyle w:val="ListParagraph"/>
        <w:numPr>
          <w:ilvl w:val="0"/>
          <w:numId w:val="2"/>
        </w:numPr>
        <w:tabs>
          <w:tab w:pos="477" w:val="left" w:leader="none"/>
        </w:tabs>
        <w:spacing w:line="273" w:lineRule="auto" w:before="119" w:after="0"/>
        <w:ind w:left="476" w:right="110" w:hanging="360"/>
        <w:jc w:val="both"/>
        <w:rPr>
          <w:sz w:val="14"/>
        </w:rPr>
      </w:pPr>
      <w:r>
        <w:rPr>
          <w:sz w:val="22"/>
        </w:rPr>
        <w:t>In its updated ‘Data table’ the European Institute for Gender Equality (EIGE) provides the following</w:t>
      </w:r>
      <w:r>
        <w:rPr>
          <w:spacing w:val="-12"/>
          <w:sz w:val="22"/>
        </w:rPr>
        <w:t> </w:t>
      </w:r>
      <w:r>
        <w:rPr>
          <w:sz w:val="22"/>
        </w:rPr>
        <w:t>information:</w:t>
      </w:r>
      <w:r>
        <w:rPr>
          <w:position w:val="8"/>
          <w:sz w:val="14"/>
        </w:rPr>
        <w:t>42</w:t>
      </w:r>
    </w:p>
    <w:p>
      <w:pPr>
        <w:pStyle w:val="Heading8"/>
        <w:spacing w:before="196"/>
        <w:ind w:left="476"/>
        <w:jc w:val="left"/>
        <w:rPr>
          <w:sz w:val="13"/>
        </w:rPr>
      </w:pPr>
      <w:r>
        <w:rPr/>
        <w:t>Largest listed companies: presidents, board members, (non-)executives and CEOs</w:t>
      </w:r>
      <w:r>
        <w:rPr>
          <w:position w:val="7"/>
          <w:sz w:val="13"/>
        </w:rPr>
        <w:t>43</w:t>
      </w:r>
    </w:p>
    <w:p>
      <w:pPr>
        <w:pStyle w:val="BodyText"/>
        <w:spacing w:before="3"/>
        <w:rPr>
          <w:b/>
        </w:rPr>
      </w:pPr>
    </w:p>
    <w:tbl>
      <w:tblPr>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1020"/>
        <w:gridCol w:w="1020"/>
        <w:gridCol w:w="1018"/>
      </w:tblGrid>
      <w:tr>
        <w:trPr>
          <w:trHeight w:val="460" w:hRule="atLeast"/>
        </w:trPr>
        <w:tc>
          <w:tcPr>
            <w:tcW w:w="1844" w:type="dxa"/>
          </w:tcPr>
          <w:p>
            <w:pPr>
              <w:pStyle w:val="TableParagraph"/>
              <w:spacing w:line="229" w:lineRule="exact" w:before="0"/>
              <w:ind w:left="451" w:right="0"/>
              <w:jc w:val="left"/>
              <w:rPr>
                <w:b/>
                <w:sz w:val="20"/>
              </w:rPr>
            </w:pPr>
            <w:r>
              <w:rPr>
                <w:b/>
                <w:sz w:val="20"/>
              </w:rPr>
              <w:t>Countries</w:t>
            </w:r>
          </w:p>
        </w:tc>
        <w:tc>
          <w:tcPr>
            <w:tcW w:w="1020" w:type="dxa"/>
          </w:tcPr>
          <w:p>
            <w:pPr>
              <w:pStyle w:val="TableParagraph"/>
              <w:spacing w:line="230" w:lineRule="exact" w:before="3"/>
              <w:ind w:left="350" w:right="284" w:hanging="44"/>
              <w:jc w:val="left"/>
              <w:rPr>
                <w:b/>
                <w:sz w:val="20"/>
              </w:rPr>
            </w:pPr>
            <w:r>
              <w:rPr>
                <w:b/>
                <w:sz w:val="20"/>
              </w:rPr>
              <w:t>Men (%)</w:t>
            </w:r>
          </w:p>
        </w:tc>
        <w:tc>
          <w:tcPr>
            <w:tcW w:w="1020" w:type="dxa"/>
          </w:tcPr>
          <w:p>
            <w:pPr>
              <w:pStyle w:val="TableParagraph"/>
              <w:spacing w:line="230" w:lineRule="exact" w:before="3"/>
              <w:ind w:left="347" w:right="124" w:hanging="204"/>
              <w:jc w:val="left"/>
              <w:rPr>
                <w:b/>
                <w:sz w:val="20"/>
              </w:rPr>
            </w:pPr>
            <w:r>
              <w:rPr>
                <w:b/>
                <w:sz w:val="20"/>
              </w:rPr>
              <w:t>Women</w:t>
            </w:r>
            <w:r>
              <w:rPr>
                <w:b/>
                <w:w w:val="99"/>
                <w:sz w:val="20"/>
              </w:rPr>
              <w:t> </w:t>
            </w:r>
            <w:r>
              <w:rPr>
                <w:b/>
                <w:sz w:val="20"/>
              </w:rPr>
              <w:t>(%)</w:t>
            </w:r>
          </w:p>
        </w:tc>
        <w:tc>
          <w:tcPr>
            <w:tcW w:w="1018" w:type="dxa"/>
          </w:tcPr>
          <w:p>
            <w:pPr>
              <w:pStyle w:val="TableParagraph"/>
              <w:spacing w:line="230" w:lineRule="exact" w:before="3"/>
              <w:ind w:left="138" w:right="116" w:firstLine="170"/>
              <w:jc w:val="left"/>
              <w:rPr>
                <w:b/>
                <w:sz w:val="20"/>
              </w:rPr>
            </w:pPr>
            <w:r>
              <w:rPr>
                <w:b/>
                <w:sz w:val="20"/>
              </w:rPr>
              <w:t>Gap (points)</w:t>
            </w:r>
          </w:p>
        </w:tc>
      </w:tr>
      <w:tr>
        <w:trPr>
          <w:trHeight w:val="277" w:hRule="atLeast"/>
        </w:trPr>
        <w:tc>
          <w:tcPr>
            <w:tcW w:w="1844" w:type="dxa"/>
          </w:tcPr>
          <w:p>
            <w:pPr>
              <w:pStyle w:val="TableParagraph"/>
              <w:spacing w:line="226" w:lineRule="exact" w:before="0"/>
              <w:ind w:left="105" w:right="0"/>
              <w:jc w:val="left"/>
              <w:rPr>
                <w:sz w:val="20"/>
              </w:rPr>
            </w:pPr>
            <w:r>
              <w:rPr>
                <w:sz w:val="20"/>
              </w:rPr>
              <w:t>EU28</w:t>
            </w:r>
          </w:p>
        </w:tc>
        <w:tc>
          <w:tcPr>
            <w:tcW w:w="1020" w:type="dxa"/>
          </w:tcPr>
          <w:p>
            <w:pPr>
              <w:pStyle w:val="TableParagraph"/>
              <w:spacing w:line="226" w:lineRule="exact" w:before="0"/>
              <w:ind w:right="101"/>
              <w:rPr>
                <w:sz w:val="20"/>
              </w:rPr>
            </w:pPr>
            <w:r>
              <w:rPr>
                <w:sz w:val="20"/>
              </w:rPr>
              <w:t>75.4</w:t>
            </w:r>
          </w:p>
        </w:tc>
        <w:tc>
          <w:tcPr>
            <w:tcW w:w="1020" w:type="dxa"/>
          </w:tcPr>
          <w:p>
            <w:pPr>
              <w:pStyle w:val="TableParagraph"/>
              <w:spacing w:line="226" w:lineRule="exact" w:before="0"/>
              <w:ind w:right="103"/>
              <w:rPr>
                <w:sz w:val="20"/>
              </w:rPr>
            </w:pPr>
            <w:r>
              <w:rPr>
                <w:sz w:val="20"/>
              </w:rPr>
              <w:t>24.6</w:t>
            </w:r>
          </w:p>
        </w:tc>
        <w:tc>
          <w:tcPr>
            <w:tcW w:w="1018" w:type="dxa"/>
          </w:tcPr>
          <w:p>
            <w:pPr>
              <w:pStyle w:val="TableParagraph"/>
              <w:spacing w:line="240" w:lineRule="auto" w:before="23"/>
              <w:ind w:right="101"/>
              <w:rPr>
                <w:sz w:val="20"/>
              </w:rPr>
            </w:pPr>
            <w:r>
              <w:rPr>
                <w:sz w:val="20"/>
              </w:rPr>
              <w:t>50.8</w:t>
            </w:r>
          </w:p>
        </w:tc>
      </w:tr>
      <w:tr>
        <w:trPr>
          <w:trHeight w:val="280" w:hRule="atLeast"/>
        </w:trPr>
        <w:tc>
          <w:tcPr>
            <w:tcW w:w="1844" w:type="dxa"/>
          </w:tcPr>
          <w:p>
            <w:pPr>
              <w:pStyle w:val="TableParagraph"/>
              <w:spacing w:line="229" w:lineRule="exact" w:before="0"/>
              <w:ind w:left="105" w:right="0"/>
              <w:jc w:val="left"/>
              <w:rPr>
                <w:sz w:val="20"/>
              </w:rPr>
            </w:pPr>
            <w:r>
              <w:rPr>
                <w:sz w:val="20"/>
              </w:rPr>
              <w:t>Belgium</w:t>
            </w:r>
          </w:p>
        </w:tc>
        <w:tc>
          <w:tcPr>
            <w:tcW w:w="1020" w:type="dxa"/>
          </w:tcPr>
          <w:p>
            <w:pPr>
              <w:pStyle w:val="TableParagraph"/>
              <w:spacing w:line="229" w:lineRule="exact" w:before="0"/>
              <w:ind w:right="101"/>
              <w:rPr>
                <w:sz w:val="20"/>
              </w:rPr>
            </w:pPr>
            <w:r>
              <w:rPr>
                <w:sz w:val="20"/>
              </w:rPr>
              <w:t>70.6</w:t>
            </w:r>
          </w:p>
        </w:tc>
        <w:tc>
          <w:tcPr>
            <w:tcW w:w="1020" w:type="dxa"/>
          </w:tcPr>
          <w:p>
            <w:pPr>
              <w:pStyle w:val="TableParagraph"/>
              <w:spacing w:line="229" w:lineRule="exact" w:before="0"/>
              <w:ind w:right="103"/>
              <w:rPr>
                <w:sz w:val="20"/>
              </w:rPr>
            </w:pPr>
            <w:r>
              <w:rPr>
                <w:sz w:val="20"/>
              </w:rPr>
              <w:t>29.4</w:t>
            </w:r>
          </w:p>
        </w:tc>
        <w:tc>
          <w:tcPr>
            <w:tcW w:w="1018" w:type="dxa"/>
          </w:tcPr>
          <w:p>
            <w:pPr>
              <w:pStyle w:val="TableParagraph"/>
              <w:spacing w:line="240" w:lineRule="auto" w:before="23"/>
              <w:ind w:right="101"/>
              <w:rPr>
                <w:sz w:val="20"/>
              </w:rPr>
            </w:pPr>
            <w:r>
              <w:rPr>
                <w:sz w:val="20"/>
              </w:rPr>
              <w:t>41.2</w:t>
            </w:r>
          </w:p>
        </w:tc>
      </w:tr>
      <w:tr>
        <w:trPr>
          <w:trHeight w:val="280" w:hRule="atLeast"/>
        </w:trPr>
        <w:tc>
          <w:tcPr>
            <w:tcW w:w="1844" w:type="dxa"/>
          </w:tcPr>
          <w:p>
            <w:pPr>
              <w:pStyle w:val="TableParagraph"/>
              <w:spacing w:line="229" w:lineRule="exact" w:before="0"/>
              <w:ind w:left="105" w:right="0"/>
              <w:jc w:val="left"/>
              <w:rPr>
                <w:sz w:val="20"/>
              </w:rPr>
            </w:pPr>
            <w:r>
              <w:rPr>
                <w:sz w:val="20"/>
              </w:rPr>
              <w:t>Bulgaria</w:t>
            </w:r>
          </w:p>
        </w:tc>
        <w:tc>
          <w:tcPr>
            <w:tcW w:w="1020" w:type="dxa"/>
          </w:tcPr>
          <w:p>
            <w:pPr>
              <w:pStyle w:val="TableParagraph"/>
              <w:spacing w:line="229" w:lineRule="exact" w:before="0"/>
              <w:ind w:right="101"/>
              <w:rPr>
                <w:sz w:val="20"/>
              </w:rPr>
            </w:pPr>
            <w:r>
              <w:rPr>
                <w:sz w:val="20"/>
              </w:rPr>
              <w:t>87.2</w:t>
            </w:r>
          </w:p>
        </w:tc>
        <w:tc>
          <w:tcPr>
            <w:tcW w:w="1020" w:type="dxa"/>
          </w:tcPr>
          <w:p>
            <w:pPr>
              <w:pStyle w:val="TableParagraph"/>
              <w:spacing w:line="229" w:lineRule="exact" w:before="0"/>
              <w:ind w:right="103"/>
              <w:rPr>
                <w:sz w:val="20"/>
              </w:rPr>
            </w:pPr>
            <w:r>
              <w:rPr>
                <w:sz w:val="20"/>
              </w:rPr>
              <w:t>12.8</w:t>
            </w:r>
          </w:p>
        </w:tc>
        <w:tc>
          <w:tcPr>
            <w:tcW w:w="1018" w:type="dxa"/>
          </w:tcPr>
          <w:p>
            <w:pPr>
              <w:pStyle w:val="TableParagraph"/>
              <w:spacing w:line="240" w:lineRule="auto" w:before="23"/>
              <w:ind w:right="101"/>
              <w:rPr>
                <w:sz w:val="20"/>
              </w:rPr>
            </w:pPr>
            <w:r>
              <w:rPr>
                <w:sz w:val="20"/>
              </w:rPr>
              <w:t>74.4</w:t>
            </w:r>
          </w:p>
        </w:tc>
      </w:tr>
      <w:tr>
        <w:trPr>
          <w:trHeight w:val="260" w:hRule="atLeast"/>
        </w:trPr>
        <w:tc>
          <w:tcPr>
            <w:tcW w:w="1844" w:type="dxa"/>
          </w:tcPr>
          <w:p>
            <w:pPr>
              <w:pStyle w:val="TableParagraph"/>
              <w:spacing w:line="229" w:lineRule="exact" w:before="0"/>
              <w:ind w:left="105" w:right="0"/>
              <w:jc w:val="left"/>
              <w:rPr>
                <w:sz w:val="20"/>
              </w:rPr>
            </w:pPr>
            <w:r>
              <w:rPr>
                <w:sz w:val="20"/>
              </w:rPr>
              <w:t>Croatia</w:t>
            </w:r>
          </w:p>
        </w:tc>
        <w:tc>
          <w:tcPr>
            <w:tcW w:w="1020" w:type="dxa"/>
          </w:tcPr>
          <w:p>
            <w:pPr>
              <w:pStyle w:val="TableParagraph"/>
              <w:spacing w:line="229" w:lineRule="exact" w:before="0"/>
              <w:ind w:right="101"/>
              <w:rPr>
                <w:sz w:val="20"/>
              </w:rPr>
            </w:pPr>
            <w:r>
              <w:rPr>
                <w:sz w:val="20"/>
              </w:rPr>
              <w:t>77.4</w:t>
            </w:r>
          </w:p>
        </w:tc>
        <w:tc>
          <w:tcPr>
            <w:tcW w:w="1020" w:type="dxa"/>
          </w:tcPr>
          <w:p>
            <w:pPr>
              <w:pStyle w:val="TableParagraph"/>
              <w:spacing w:line="229" w:lineRule="exact" w:before="0"/>
              <w:ind w:right="103"/>
              <w:rPr>
                <w:sz w:val="20"/>
              </w:rPr>
            </w:pPr>
            <w:r>
              <w:rPr>
                <w:sz w:val="20"/>
              </w:rPr>
              <w:t>22.6</w:t>
            </w:r>
          </w:p>
        </w:tc>
        <w:tc>
          <w:tcPr>
            <w:tcW w:w="1018" w:type="dxa"/>
          </w:tcPr>
          <w:p>
            <w:pPr>
              <w:pStyle w:val="TableParagraph"/>
              <w:spacing w:line="240" w:lineRule="auto" w:before="23"/>
              <w:ind w:right="101"/>
              <w:rPr>
                <w:sz w:val="20"/>
              </w:rPr>
            </w:pPr>
            <w:r>
              <w:rPr>
                <w:sz w:val="20"/>
              </w:rPr>
              <w:t>54.8</w:t>
            </w:r>
          </w:p>
        </w:tc>
      </w:tr>
      <w:tr>
        <w:trPr>
          <w:trHeight w:val="280" w:hRule="atLeast"/>
        </w:trPr>
        <w:tc>
          <w:tcPr>
            <w:tcW w:w="1844" w:type="dxa"/>
          </w:tcPr>
          <w:p>
            <w:pPr>
              <w:pStyle w:val="TableParagraph"/>
              <w:spacing w:line="240" w:lineRule="auto" w:before="0"/>
              <w:ind w:left="105" w:right="0"/>
              <w:jc w:val="left"/>
              <w:rPr>
                <w:sz w:val="20"/>
              </w:rPr>
            </w:pPr>
            <w:r>
              <w:rPr>
                <w:sz w:val="20"/>
              </w:rPr>
              <w:t>Cyprus</w:t>
            </w:r>
          </w:p>
        </w:tc>
        <w:tc>
          <w:tcPr>
            <w:tcW w:w="1020" w:type="dxa"/>
          </w:tcPr>
          <w:p>
            <w:pPr>
              <w:pStyle w:val="TableParagraph"/>
              <w:spacing w:line="240" w:lineRule="auto" w:before="0"/>
              <w:ind w:right="101"/>
              <w:rPr>
                <w:sz w:val="20"/>
              </w:rPr>
            </w:pPr>
            <w:r>
              <w:rPr>
                <w:sz w:val="20"/>
              </w:rPr>
              <w:t>89.3</w:t>
            </w:r>
          </w:p>
        </w:tc>
        <w:tc>
          <w:tcPr>
            <w:tcW w:w="1020" w:type="dxa"/>
          </w:tcPr>
          <w:p>
            <w:pPr>
              <w:pStyle w:val="TableParagraph"/>
              <w:spacing w:line="240" w:lineRule="auto" w:before="0"/>
              <w:ind w:right="103"/>
              <w:rPr>
                <w:sz w:val="20"/>
              </w:rPr>
            </w:pPr>
            <w:r>
              <w:rPr>
                <w:sz w:val="20"/>
              </w:rPr>
              <w:t>10.7</w:t>
            </w:r>
          </w:p>
        </w:tc>
        <w:tc>
          <w:tcPr>
            <w:tcW w:w="1018" w:type="dxa"/>
          </w:tcPr>
          <w:p>
            <w:pPr>
              <w:pStyle w:val="TableParagraph"/>
              <w:spacing w:line="240" w:lineRule="auto" w:before="26"/>
              <w:ind w:right="101"/>
              <w:rPr>
                <w:sz w:val="20"/>
              </w:rPr>
            </w:pPr>
            <w:r>
              <w:rPr>
                <w:sz w:val="20"/>
              </w:rPr>
              <w:t>78.6</w:t>
            </w:r>
          </w:p>
        </w:tc>
      </w:tr>
      <w:tr>
        <w:trPr>
          <w:trHeight w:val="280" w:hRule="atLeast"/>
        </w:trPr>
        <w:tc>
          <w:tcPr>
            <w:tcW w:w="1844" w:type="dxa"/>
          </w:tcPr>
          <w:p>
            <w:pPr>
              <w:pStyle w:val="TableParagraph"/>
              <w:spacing w:line="229" w:lineRule="exact" w:before="0"/>
              <w:ind w:left="105" w:right="0"/>
              <w:jc w:val="left"/>
              <w:rPr>
                <w:sz w:val="20"/>
              </w:rPr>
            </w:pPr>
            <w:r>
              <w:rPr>
                <w:sz w:val="20"/>
              </w:rPr>
              <w:t>Czech Republic</w:t>
            </w:r>
          </w:p>
        </w:tc>
        <w:tc>
          <w:tcPr>
            <w:tcW w:w="1020" w:type="dxa"/>
          </w:tcPr>
          <w:p>
            <w:pPr>
              <w:pStyle w:val="TableParagraph"/>
              <w:spacing w:line="229" w:lineRule="exact" w:before="0"/>
              <w:ind w:right="101"/>
              <w:rPr>
                <w:sz w:val="20"/>
              </w:rPr>
            </w:pPr>
            <w:r>
              <w:rPr>
                <w:sz w:val="20"/>
              </w:rPr>
              <w:t>82.9</w:t>
            </w:r>
          </w:p>
        </w:tc>
        <w:tc>
          <w:tcPr>
            <w:tcW w:w="1020" w:type="dxa"/>
          </w:tcPr>
          <w:p>
            <w:pPr>
              <w:pStyle w:val="TableParagraph"/>
              <w:spacing w:line="229" w:lineRule="exact" w:before="0"/>
              <w:ind w:right="103"/>
              <w:rPr>
                <w:sz w:val="20"/>
              </w:rPr>
            </w:pPr>
            <w:r>
              <w:rPr>
                <w:sz w:val="20"/>
              </w:rPr>
              <w:t>17.1</w:t>
            </w:r>
          </w:p>
        </w:tc>
        <w:tc>
          <w:tcPr>
            <w:tcW w:w="1018" w:type="dxa"/>
          </w:tcPr>
          <w:p>
            <w:pPr>
              <w:pStyle w:val="TableParagraph"/>
              <w:spacing w:line="240" w:lineRule="auto" w:before="26"/>
              <w:ind w:right="101"/>
              <w:rPr>
                <w:sz w:val="20"/>
              </w:rPr>
            </w:pPr>
            <w:r>
              <w:rPr>
                <w:sz w:val="20"/>
              </w:rPr>
              <w:t>65.8</w:t>
            </w:r>
          </w:p>
        </w:tc>
      </w:tr>
      <w:tr>
        <w:trPr>
          <w:trHeight w:val="280" w:hRule="atLeast"/>
        </w:trPr>
        <w:tc>
          <w:tcPr>
            <w:tcW w:w="1844" w:type="dxa"/>
          </w:tcPr>
          <w:p>
            <w:pPr>
              <w:pStyle w:val="TableParagraph"/>
              <w:spacing w:line="229" w:lineRule="exact" w:before="0"/>
              <w:ind w:left="105" w:right="0"/>
              <w:jc w:val="left"/>
              <w:rPr>
                <w:sz w:val="20"/>
              </w:rPr>
            </w:pPr>
            <w:r>
              <w:rPr>
                <w:sz w:val="20"/>
              </w:rPr>
              <w:t>Finland</w:t>
            </w:r>
          </w:p>
        </w:tc>
        <w:tc>
          <w:tcPr>
            <w:tcW w:w="1020" w:type="dxa"/>
          </w:tcPr>
          <w:p>
            <w:pPr>
              <w:pStyle w:val="TableParagraph"/>
              <w:spacing w:line="229" w:lineRule="exact" w:before="0"/>
              <w:ind w:right="101"/>
              <w:rPr>
                <w:sz w:val="20"/>
              </w:rPr>
            </w:pPr>
            <w:r>
              <w:rPr>
                <w:sz w:val="20"/>
              </w:rPr>
              <w:t>67.7</w:t>
            </w:r>
          </w:p>
        </w:tc>
        <w:tc>
          <w:tcPr>
            <w:tcW w:w="1020" w:type="dxa"/>
          </w:tcPr>
          <w:p>
            <w:pPr>
              <w:pStyle w:val="TableParagraph"/>
              <w:spacing w:line="229" w:lineRule="exact" w:before="0"/>
              <w:ind w:right="103"/>
              <w:rPr>
                <w:sz w:val="20"/>
              </w:rPr>
            </w:pPr>
            <w:r>
              <w:rPr>
                <w:sz w:val="20"/>
              </w:rPr>
              <w:t>32.3</w:t>
            </w:r>
          </w:p>
        </w:tc>
        <w:tc>
          <w:tcPr>
            <w:tcW w:w="1018" w:type="dxa"/>
          </w:tcPr>
          <w:p>
            <w:pPr>
              <w:pStyle w:val="TableParagraph"/>
              <w:spacing w:line="240" w:lineRule="auto" w:before="26"/>
              <w:ind w:right="101"/>
              <w:rPr>
                <w:sz w:val="20"/>
              </w:rPr>
            </w:pPr>
            <w:r>
              <w:rPr>
                <w:sz w:val="20"/>
              </w:rPr>
              <w:t>35.4</w:t>
            </w:r>
          </w:p>
        </w:tc>
      </w:tr>
      <w:tr>
        <w:trPr>
          <w:trHeight w:val="280" w:hRule="atLeast"/>
        </w:trPr>
        <w:tc>
          <w:tcPr>
            <w:tcW w:w="1844" w:type="dxa"/>
          </w:tcPr>
          <w:p>
            <w:pPr>
              <w:pStyle w:val="TableParagraph"/>
              <w:spacing w:line="229" w:lineRule="exact" w:before="0"/>
              <w:ind w:left="105" w:right="0"/>
              <w:jc w:val="left"/>
              <w:rPr>
                <w:sz w:val="20"/>
              </w:rPr>
            </w:pPr>
            <w:r>
              <w:rPr>
                <w:sz w:val="20"/>
              </w:rPr>
              <w:t>France</w:t>
            </w:r>
          </w:p>
        </w:tc>
        <w:tc>
          <w:tcPr>
            <w:tcW w:w="1020" w:type="dxa"/>
          </w:tcPr>
          <w:p>
            <w:pPr>
              <w:pStyle w:val="TableParagraph"/>
              <w:spacing w:line="229" w:lineRule="exact" w:before="0"/>
              <w:ind w:right="101"/>
              <w:rPr>
                <w:sz w:val="20"/>
              </w:rPr>
            </w:pPr>
            <w:r>
              <w:rPr>
                <w:sz w:val="20"/>
              </w:rPr>
              <w:t>57.9</w:t>
            </w:r>
          </w:p>
        </w:tc>
        <w:tc>
          <w:tcPr>
            <w:tcW w:w="1020" w:type="dxa"/>
          </w:tcPr>
          <w:p>
            <w:pPr>
              <w:pStyle w:val="TableParagraph"/>
              <w:spacing w:line="229" w:lineRule="exact" w:before="0"/>
              <w:ind w:right="103"/>
              <w:rPr>
                <w:sz w:val="20"/>
              </w:rPr>
            </w:pPr>
            <w:r>
              <w:rPr>
                <w:sz w:val="20"/>
              </w:rPr>
              <w:t>42.1</w:t>
            </w:r>
          </w:p>
        </w:tc>
        <w:tc>
          <w:tcPr>
            <w:tcW w:w="1018" w:type="dxa"/>
          </w:tcPr>
          <w:p>
            <w:pPr>
              <w:pStyle w:val="TableParagraph"/>
              <w:spacing w:line="240" w:lineRule="auto" w:before="23"/>
              <w:ind w:right="101"/>
              <w:rPr>
                <w:sz w:val="20"/>
              </w:rPr>
            </w:pPr>
            <w:r>
              <w:rPr>
                <w:sz w:val="20"/>
              </w:rPr>
              <w:t>15.8</w:t>
            </w:r>
          </w:p>
        </w:tc>
      </w:tr>
      <w:tr>
        <w:trPr>
          <w:trHeight w:val="280" w:hRule="atLeast"/>
        </w:trPr>
        <w:tc>
          <w:tcPr>
            <w:tcW w:w="1844" w:type="dxa"/>
          </w:tcPr>
          <w:p>
            <w:pPr>
              <w:pStyle w:val="TableParagraph"/>
              <w:spacing w:line="229" w:lineRule="exact" w:before="0"/>
              <w:ind w:left="105" w:right="0"/>
              <w:jc w:val="left"/>
              <w:rPr>
                <w:sz w:val="20"/>
              </w:rPr>
            </w:pPr>
            <w:r>
              <w:rPr>
                <w:sz w:val="20"/>
              </w:rPr>
              <w:t>Greece</w:t>
            </w:r>
          </w:p>
        </w:tc>
        <w:tc>
          <w:tcPr>
            <w:tcW w:w="1020" w:type="dxa"/>
          </w:tcPr>
          <w:p>
            <w:pPr>
              <w:pStyle w:val="TableParagraph"/>
              <w:spacing w:line="229" w:lineRule="exact" w:before="0"/>
              <w:ind w:right="101"/>
              <w:rPr>
                <w:sz w:val="20"/>
              </w:rPr>
            </w:pPr>
            <w:r>
              <w:rPr>
                <w:sz w:val="20"/>
              </w:rPr>
              <w:t>90.7</w:t>
            </w:r>
          </w:p>
        </w:tc>
        <w:tc>
          <w:tcPr>
            <w:tcW w:w="1020" w:type="dxa"/>
          </w:tcPr>
          <w:p>
            <w:pPr>
              <w:pStyle w:val="TableParagraph"/>
              <w:spacing w:line="229" w:lineRule="exact" w:before="0"/>
              <w:ind w:right="103"/>
              <w:rPr>
                <w:sz w:val="20"/>
              </w:rPr>
            </w:pPr>
            <w:r>
              <w:rPr>
                <w:sz w:val="20"/>
              </w:rPr>
              <w:t>9.3</w:t>
            </w:r>
          </w:p>
        </w:tc>
        <w:tc>
          <w:tcPr>
            <w:tcW w:w="1018" w:type="dxa"/>
          </w:tcPr>
          <w:p>
            <w:pPr>
              <w:pStyle w:val="TableParagraph"/>
              <w:spacing w:line="240" w:lineRule="auto" w:before="23"/>
              <w:ind w:right="101"/>
              <w:rPr>
                <w:sz w:val="20"/>
              </w:rPr>
            </w:pPr>
            <w:r>
              <w:rPr>
                <w:sz w:val="20"/>
              </w:rPr>
              <w:t>81.4</w:t>
            </w:r>
          </w:p>
        </w:tc>
      </w:tr>
      <w:tr>
        <w:trPr>
          <w:trHeight w:val="280" w:hRule="atLeast"/>
        </w:trPr>
        <w:tc>
          <w:tcPr>
            <w:tcW w:w="1844" w:type="dxa"/>
          </w:tcPr>
          <w:p>
            <w:pPr>
              <w:pStyle w:val="TableParagraph"/>
              <w:spacing w:line="229" w:lineRule="exact" w:before="0"/>
              <w:ind w:left="105" w:right="0"/>
              <w:jc w:val="left"/>
              <w:rPr>
                <w:sz w:val="20"/>
              </w:rPr>
            </w:pPr>
            <w:r>
              <w:rPr>
                <w:sz w:val="20"/>
              </w:rPr>
              <w:t>Ireland</w:t>
            </w:r>
          </w:p>
        </w:tc>
        <w:tc>
          <w:tcPr>
            <w:tcW w:w="1020" w:type="dxa"/>
          </w:tcPr>
          <w:p>
            <w:pPr>
              <w:pStyle w:val="TableParagraph"/>
              <w:spacing w:line="229" w:lineRule="exact" w:before="0"/>
              <w:ind w:right="101"/>
              <w:rPr>
                <w:sz w:val="20"/>
              </w:rPr>
            </w:pPr>
            <w:r>
              <w:rPr>
                <w:sz w:val="20"/>
              </w:rPr>
              <w:t>82.7</w:t>
            </w:r>
          </w:p>
        </w:tc>
        <w:tc>
          <w:tcPr>
            <w:tcW w:w="1020" w:type="dxa"/>
          </w:tcPr>
          <w:p>
            <w:pPr>
              <w:pStyle w:val="TableParagraph"/>
              <w:spacing w:line="229" w:lineRule="exact" w:before="0"/>
              <w:ind w:right="103"/>
              <w:rPr>
                <w:sz w:val="20"/>
              </w:rPr>
            </w:pPr>
            <w:r>
              <w:rPr>
                <w:sz w:val="20"/>
              </w:rPr>
              <w:t>17.3</w:t>
            </w:r>
          </w:p>
        </w:tc>
        <w:tc>
          <w:tcPr>
            <w:tcW w:w="1018" w:type="dxa"/>
          </w:tcPr>
          <w:p>
            <w:pPr>
              <w:pStyle w:val="TableParagraph"/>
              <w:spacing w:line="240" w:lineRule="auto" w:before="23"/>
              <w:ind w:right="101"/>
              <w:rPr>
                <w:sz w:val="20"/>
              </w:rPr>
            </w:pPr>
            <w:r>
              <w:rPr>
                <w:sz w:val="20"/>
              </w:rPr>
              <w:t>65.4</w:t>
            </w:r>
          </w:p>
        </w:tc>
      </w:tr>
    </w:tbl>
    <w:p>
      <w:pPr>
        <w:pStyle w:val="BodyText"/>
        <w:spacing w:before="3"/>
        <w:rPr>
          <w:b/>
          <w:sz w:val="27"/>
        </w:rPr>
      </w:pPr>
      <w:r>
        <w:rPr/>
        <w:pict>
          <v:line style="position:absolute;mso-position-horizontal-relative:page;mso-position-vertical-relative:paragraph;z-index:1432;mso-wrap-distance-left:0;mso-wrap-distance-right:0" from="70.823997pt,17.93601pt" to="214.843997pt,17.93601pt" stroked="true" strokeweight=".599980pt" strokecolor="#000000">
            <v:stroke dashstyle="solid"/>
            <w10:wrap type="topAndBottom"/>
          </v:line>
        </w:pict>
      </w:r>
    </w:p>
    <w:p>
      <w:pPr>
        <w:pStyle w:val="BodyText"/>
        <w:spacing w:before="62"/>
        <w:ind w:left="476"/>
      </w:pPr>
      <w:r>
        <w:rPr>
          <w:position w:val="6"/>
          <w:sz w:val="13"/>
        </w:rPr>
        <w:t>42  </w:t>
      </w:r>
      <w:r>
        <w:rPr/>
        <w:t>Extract – in alphabetical order.</w:t>
      </w:r>
    </w:p>
    <w:p>
      <w:pPr>
        <w:pStyle w:val="BodyText"/>
        <w:ind w:left="476"/>
      </w:pPr>
      <w:r>
        <w:rPr>
          <w:position w:val="6"/>
          <w:sz w:val="13"/>
        </w:rPr>
        <w:t>43 </w:t>
      </w:r>
      <w:hyperlink r:id="rId61">
        <w:r>
          <w:rPr>
            <w:color w:val="0000FF"/>
            <w:u w:val="single" w:color="0000FF"/>
          </w:rPr>
          <w:t>2017-B1; All countries; Men, Women; PC; Members; All sectors</w:t>
        </w:r>
        <w:r>
          <w:rPr>
            <w:color w:val="0000FF"/>
          </w:rPr>
          <w:t> </w:t>
        </w:r>
      </w:hyperlink>
      <w:r>
        <w:rPr/>
        <w:t>[Extract]</w:t>
      </w:r>
    </w:p>
    <w:p>
      <w:pPr>
        <w:spacing w:after="0"/>
        <w:sectPr>
          <w:pgSz w:w="11910" w:h="16840"/>
          <w:pgMar w:header="0" w:footer="953" w:top="1400" w:bottom="1140" w:left="940" w:right="1300"/>
        </w:sectPr>
      </w:pPr>
    </w:p>
    <w:tbl>
      <w:tblPr>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1020"/>
        <w:gridCol w:w="1020"/>
        <w:gridCol w:w="1018"/>
      </w:tblGrid>
      <w:tr>
        <w:trPr>
          <w:trHeight w:val="460" w:hRule="atLeast"/>
        </w:trPr>
        <w:tc>
          <w:tcPr>
            <w:tcW w:w="1844" w:type="dxa"/>
          </w:tcPr>
          <w:p>
            <w:pPr>
              <w:pStyle w:val="TableParagraph"/>
              <w:spacing w:line="227" w:lineRule="exact" w:before="0"/>
              <w:ind w:left="451" w:right="0"/>
              <w:jc w:val="left"/>
              <w:rPr>
                <w:b/>
                <w:sz w:val="20"/>
              </w:rPr>
            </w:pPr>
            <w:r>
              <w:rPr>
                <w:b/>
                <w:sz w:val="20"/>
              </w:rPr>
              <w:t>Countries</w:t>
            </w:r>
          </w:p>
        </w:tc>
        <w:tc>
          <w:tcPr>
            <w:tcW w:w="1020" w:type="dxa"/>
          </w:tcPr>
          <w:p>
            <w:pPr>
              <w:pStyle w:val="TableParagraph"/>
              <w:spacing w:line="230" w:lineRule="exact" w:before="0"/>
              <w:ind w:left="350" w:right="284" w:hanging="44"/>
              <w:jc w:val="left"/>
              <w:rPr>
                <w:b/>
                <w:sz w:val="20"/>
              </w:rPr>
            </w:pPr>
            <w:r>
              <w:rPr>
                <w:b/>
                <w:sz w:val="20"/>
              </w:rPr>
              <w:t>Men (%)</w:t>
            </w:r>
          </w:p>
        </w:tc>
        <w:tc>
          <w:tcPr>
            <w:tcW w:w="1020" w:type="dxa"/>
          </w:tcPr>
          <w:p>
            <w:pPr>
              <w:pStyle w:val="TableParagraph"/>
              <w:spacing w:line="230" w:lineRule="exact" w:before="0"/>
              <w:ind w:left="347" w:right="124" w:hanging="204"/>
              <w:jc w:val="left"/>
              <w:rPr>
                <w:b/>
                <w:sz w:val="20"/>
              </w:rPr>
            </w:pPr>
            <w:r>
              <w:rPr>
                <w:b/>
                <w:sz w:val="20"/>
              </w:rPr>
              <w:t>Women</w:t>
            </w:r>
            <w:r>
              <w:rPr>
                <w:b/>
                <w:w w:val="99"/>
                <w:sz w:val="20"/>
              </w:rPr>
              <w:t> </w:t>
            </w:r>
            <w:r>
              <w:rPr>
                <w:b/>
                <w:sz w:val="20"/>
              </w:rPr>
              <w:t>(%)</w:t>
            </w:r>
          </w:p>
        </w:tc>
        <w:tc>
          <w:tcPr>
            <w:tcW w:w="1018" w:type="dxa"/>
          </w:tcPr>
          <w:p>
            <w:pPr>
              <w:pStyle w:val="TableParagraph"/>
              <w:spacing w:line="230" w:lineRule="exact" w:before="0"/>
              <w:ind w:left="138" w:right="116" w:firstLine="170"/>
              <w:jc w:val="left"/>
              <w:rPr>
                <w:b/>
                <w:sz w:val="20"/>
              </w:rPr>
            </w:pPr>
            <w:r>
              <w:rPr>
                <w:b/>
                <w:sz w:val="20"/>
              </w:rPr>
              <w:t>Gap (points)</w:t>
            </w:r>
          </w:p>
        </w:tc>
      </w:tr>
      <w:tr>
        <w:trPr>
          <w:trHeight w:val="279" w:hRule="atLeast"/>
        </w:trPr>
        <w:tc>
          <w:tcPr>
            <w:tcW w:w="1844" w:type="dxa"/>
          </w:tcPr>
          <w:p>
            <w:pPr>
              <w:pStyle w:val="TableParagraph"/>
              <w:spacing w:line="226" w:lineRule="exact" w:before="0"/>
              <w:ind w:left="105" w:right="0"/>
              <w:jc w:val="left"/>
              <w:rPr>
                <w:sz w:val="20"/>
              </w:rPr>
            </w:pPr>
            <w:r>
              <w:rPr>
                <w:sz w:val="20"/>
              </w:rPr>
              <w:t>Italy</w:t>
            </w:r>
          </w:p>
        </w:tc>
        <w:tc>
          <w:tcPr>
            <w:tcW w:w="1020" w:type="dxa"/>
          </w:tcPr>
          <w:p>
            <w:pPr>
              <w:pStyle w:val="TableParagraph"/>
              <w:spacing w:line="226" w:lineRule="exact" w:before="0"/>
              <w:ind w:right="101"/>
              <w:rPr>
                <w:sz w:val="20"/>
              </w:rPr>
            </w:pPr>
            <w:r>
              <w:rPr>
                <w:sz w:val="20"/>
              </w:rPr>
              <w:t>67.1</w:t>
            </w:r>
          </w:p>
        </w:tc>
        <w:tc>
          <w:tcPr>
            <w:tcW w:w="1020" w:type="dxa"/>
          </w:tcPr>
          <w:p>
            <w:pPr>
              <w:pStyle w:val="TableParagraph"/>
              <w:spacing w:line="226" w:lineRule="exact" w:before="0"/>
              <w:ind w:right="103"/>
              <w:rPr>
                <w:sz w:val="20"/>
              </w:rPr>
            </w:pPr>
            <w:r>
              <w:rPr>
                <w:sz w:val="20"/>
              </w:rPr>
              <w:t>32.9</w:t>
            </w:r>
          </w:p>
        </w:tc>
        <w:tc>
          <w:tcPr>
            <w:tcW w:w="1018" w:type="dxa"/>
          </w:tcPr>
          <w:p>
            <w:pPr>
              <w:pStyle w:val="TableParagraph"/>
              <w:spacing w:line="240" w:lineRule="auto" w:before="22"/>
              <w:ind w:right="101"/>
              <w:rPr>
                <w:sz w:val="20"/>
              </w:rPr>
            </w:pPr>
            <w:r>
              <w:rPr>
                <w:sz w:val="20"/>
              </w:rPr>
              <w:t>34.2</w:t>
            </w:r>
          </w:p>
        </w:tc>
      </w:tr>
      <w:tr>
        <w:trPr>
          <w:trHeight w:val="280" w:hRule="atLeast"/>
        </w:trPr>
        <w:tc>
          <w:tcPr>
            <w:tcW w:w="1844" w:type="dxa"/>
          </w:tcPr>
          <w:p>
            <w:pPr>
              <w:pStyle w:val="TableParagraph"/>
              <w:spacing w:line="227" w:lineRule="exact" w:before="0"/>
              <w:ind w:left="105" w:right="0"/>
              <w:jc w:val="left"/>
              <w:rPr>
                <w:sz w:val="20"/>
              </w:rPr>
            </w:pPr>
            <w:r>
              <w:rPr>
                <w:sz w:val="20"/>
              </w:rPr>
              <w:t>Netherlands</w:t>
            </w:r>
          </w:p>
        </w:tc>
        <w:tc>
          <w:tcPr>
            <w:tcW w:w="1020" w:type="dxa"/>
          </w:tcPr>
          <w:p>
            <w:pPr>
              <w:pStyle w:val="TableParagraph"/>
              <w:spacing w:line="227" w:lineRule="exact" w:before="0"/>
              <w:ind w:right="101"/>
              <w:rPr>
                <w:sz w:val="20"/>
              </w:rPr>
            </w:pPr>
            <w:r>
              <w:rPr>
                <w:sz w:val="20"/>
              </w:rPr>
              <w:t>69.8</w:t>
            </w:r>
          </w:p>
        </w:tc>
        <w:tc>
          <w:tcPr>
            <w:tcW w:w="1020" w:type="dxa"/>
          </w:tcPr>
          <w:p>
            <w:pPr>
              <w:pStyle w:val="TableParagraph"/>
              <w:spacing w:line="227" w:lineRule="exact" w:before="0"/>
              <w:ind w:right="103"/>
              <w:rPr>
                <w:sz w:val="20"/>
              </w:rPr>
            </w:pPr>
            <w:r>
              <w:rPr>
                <w:sz w:val="20"/>
              </w:rPr>
              <w:t>30.2</w:t>
            </w:r>
          </w:p>
        </w:tc>
        <w:tc>
          <w:tcPr>
            <w:tcW w:w="1018" w:type="dxa"/>
          </w:tcPr>
          <w:p>
            <w:pPr>
              <w:pStyle w:val="TableParagraph"/>
              <w:spacing w:line="240" w:lineRule="auto" w:before="21"/>
              <w:ind w:right="101"/>
              <w:rPr>
                <w:sz w:val="20"/>
              </w:rPr>
            </w:pPr>
            <w:r>
              <w:rPr>
                <w:sz w:val="20"/>
              </w:rPr>
              <w:t>39.6</w:t>
            </w:r>
          </w:p>
        </w:tc>
      </w:tr>
      <w:tr>
        <w:trPr>
          <w:trHeight w:val="280" w:hRule="atLeast"/>
        </w:trPr>
        <w:tc>
          <w:tcPr>
            <w:tcW w:w="1844" w:type="dxa"/>
          </w:tcPr>
          <w:p>
            <w:pPr>
              <w:pStyle w:val="TableParagraph"/>
              <w:spacing w:line="227" w:lineRule="exact" w:before="0"/>
              <w:ind w:left="105" w:right="0"/>
              <w:jc w:val="left"/>
              <w:rPr>
                <w:sz w:val="20"/>
              </w:rPr>
            </w:pPr>
            <w:r>
              <w:rPr>
                <w:sz w:val="20"/>
              </w:rPr>
              <w:t>Norway</w:t>
            </w:r>
          </w:p>
        </w:tc>
        <w:tc>
          <w:tcPr>
            <w:tcW w:w="1020" w:type="dxa"/>
          </w:tcPr>
          <w:p>
            <w:pPr>
              <w:pStyle w:val="TableParagraph"/>
              <w:spacing w:line="227" w:lineRule="exact" w:before="0"/>
              <w:ind w:right="101"/>
              <w:rPr>
                <w:sz w:val="20"/>
              </w:rPr>
            </w:pPr>
            <w:r>
              <w:rPr>
                <w:sz w:val="20"/>
              </w:rPr>
              <w:t>56.0</w:t>
            </w:r>
          </w:p>
        </w:tc>
        <w:tc>
          <w:tcPr>
            <w:tcW w:w="1020" w:type="dxa"/>
          </w:tcPr>
          <w:p>
            <w:pPr>
              <w:pStyle w:val="TableParagraph"/>
              <w:spacing w:line="227" w:lineRule="exact" w:before="0"/>
              <w:ind w:right="103"/>
              <w:rPr>
                <w:sz w:val="20"/>
              </w:rPr>
            </w:pPr>
            <w:r>
              <w:rPr>
                <w:sz w:val="20"/>
              </w:rPr>
              <w:t>44.0</w:t>
            </w:r>
          </w:p>
        </w:tc>
        <w:tc>
          <w:tcPr>
            <w:tcW w:w="1018" w:type="dxa"/>
          </w:tcPr>
          <w:p>
            <w:pPr>
              <w:pStyle w:val="TableParagraph"/>
              <w:spacing w:line="240" w:lineRule="auto" w:before="21"/>
              <w:ind w:right="101"/>
              <w:rPr>
                <w:sz w:val="20"/>
              </w:rPr>
            </w:pPr>
            <w:r>
              <w:rPr>
                <w:sz w:val="20"/>
              </w:rPr>
              <w:t>12</w:t>
            </w:r>
          </w:p>
        </w:tc>
      </w:tr>
      <w:tr>
        <w:trPr>
          <w:trHeight w:val="280" w:hRule="atLeast"/>
        </w:trPr>
        <w:tc>
          <w:tcPr>
            <w:tcW w:w="1844" w:type="dxa"/>
          </w:tcPr>
          <w:p>
            <w:pPr>
              <w:pStyle w:val="TableParagraph"/>
              <w:spacing w:line="227" w:lineRule="exact" w:before="0"/>
              <w:ind w:left="105" w:right="0"/>
              <w:jc w:val="left"/>
              <w:rPr>
                <w:sz w:val="20"/>
              </w:rPr>
            </w:pPr>
            <w:r>
              <w:rPr>
                <w:sz w:val="20"/>
              </w:rPr>
              <w:t>Portugal</w:t>
            </w:r>
          </w:p>
        </w:tc>
        <w:tc>
          <w:tcPr>
            <w:tcW w:w="1020" w:type="dxa"/>
          </w:tcPr>
          <w:p>
            <w:pPr>
              <w:pStyle w:val="TableParagraph"/>
              <w:spacing w:line="227" w:lineRule="exact" w:before="0"/>
              <w:ind w:right="101"/>
              <w:rPr>
                <w:sz w:val="20"/>
              </w:rPr>
            </w:pPr>
            <w:r>
              <w:rPr>
                <w:sz w:val="20"/>
              </w:rPr>
              <w:t>84.5</w:t>
            </w:r>
          </w:p>
        </w:tc>
        <w:tc>
          <w:tcPr>
            <w:tcW w:w="1020" w:type="dxa"/>
          </w:tcPr>
          <w:p>
            <w:pPr>
              <w:pStyle w:val="TableParagraph"/>
              <w:spacing w:line="227" w:lineRule="exact" w:before="0"/>
              <w:ind w:right="103"/>
              <w:rPr>
                <w:sz w:val="20"/>
              </w:rPr>
            </w:pPr>
            <w:r>
              <w:rPr>
                <w:sz w:val="20"/>
              </w:rPr>
              <w:t>15.5</w:t>
            </w:r>
          </w:p>
        </w:tc>
        <w:tc>
          <w:tcPr>
            <w:tcW w:w="1018" w:type="dxa"/>
          </w:tcPr>
          <w:p>
            <w:pPr>
              <w:pStyle w:val="TableParagraph"/>
              <w:spacing w:line="240" w:lineRule="auto" w:before="21"/>
              <w:ind w:right="101"/>
              <w:rPr>
                <w:sz w:val="20"/>
              </w:rPr>
            </w:pPr>
            <w:r>
              <w:rPr>
                <w:sz w:val="20"/>
              </w:rPr>
              <w:t>69</w:t>
            </w:r>
          </w:p>
        </w:tc>
      </w:tr>
      <w:tr>
        <w:trPr>
          <w:trHeight w:val="260" w:hRule="atLeast"/>
        </w:trPr>
        <w:tc>
          <w:tcPr>
            <w:tcW w:w="1844" w:type="dxa"/>
          </w:tcPr>
          <w:p>
            <w:pPr>
              <w:pStyle w:val="TableParagraph"/>
              <w:spacing w:line="227" w:lineRule="exact" w:before="0"/>
              <w:ind w:left="105" w:right="0"/>
              <w:jc w:val="left"/>
              <w:rPr>
                <w:sz w:val="20"/>
              </w:rPr>
            </w:pPr>
            <w:r>
              <w:rPr>
                <w:sz w:val="20"/>
              </w:rPr>
              <w:t>SIovenia</w:t>
            </w:r>
          </w:p>
        </w:tc>
        <w:tc>
          <w:tcPr>
            <w:tcW w:w="1020" w:type="dxa"/>
          </w:tcPr>
          <w:p>
            <w:pPr>
              <w:pStyle w:val="TableParagraph"/>
              <w:spacing w:line="227" w:lineRule="exact" w:before="0"/>
              <w:ind w:right="101"/>
              <w:rPr>
                <w:sz w:val="20"/>
              </w:rPr>
            </w:pPr>
            <w:r>
              <w:rPr>
                <w:sz w:val="20"/>
              </w:rPr>
              <w:t>79.0</w:t>
            </w:r>
          </w:p>
        </w:tc>
        <w:tc>
          <w:tcPr>
            <w:tcW w:w="1020" w:type="dxa"/>
          </w:tcPr>
          <w:p>
            <w:pPr>
              <w:pStyle w:val="TableParagraph"/>
              <w:spacing w:line="227" w:lineRule="exact" w:before="0"/>
              <w:ind w:right="103"/>
              <w:rPr>
                <w:sz w:val="20"/>
              </w:rPr>
            </w:pPr>
            <w:r>
              <w:rPr>
                <w:sz w:val="20"/>
              </w:rPr>
              <w:t>21.0</w:t>
            </w:r>
          </w:p>
        </w:tc>
        <w:tc>
          <w:tcPr>
            <w:tcW w:w="1018" w:type="dxa"/>
          </w:tcPr>
          <w:p>
            <w:pPr>
              <w:pStyle w:val="TableParagraph"/>
              <w:spacing w:line="240" w:lineRule="auto" w:before="21"/>
              <w:ind w:right="101"/>
              <w:rPr>
                <w:sz w:val="20"/>
              </w:rPr>
            </w:pPr>
            <w:r>
              <w:rPr>
                <w:sz w:val="20"/>
              </w:rPr>
              <w:t>58</w:t>
            </w:r>
          </w:p>
        </w:tc>
      </w:tr>
      <w:tr>
        <w:trPr>
          <w:trHeight w:val="280" w:hRule="atLeast"/>
        </w:trPr>
        <w:tc>
          <w:tcPr>
            <w:tcW w:w="1844" w:type="dxa"/>
          </w:tcPr>
          <w:p>
            <w:pPr>
              <w:pStyle w:val="TableParagraph"/>
              <w:spacing w:line="227" w:lineRule="exact" w:before="0"/>
              <w:ind w:left="105" w:right="0"/>
              <w:jc w:val="left"/>
              <w:rPr>
                <w:sz w:val="20"/>
              </w:rPr>
            </w:pPr>
            <w:r>
              <w:rPr>
                <w:sz w:val="20"/>
              </w:rPr>
              <w:t>Sweden</w:t>
            </w:r>
          </w:p>
        </w:tc>
        <w:tc>
          <w:tcPr>
            <w:tcW w:w="1020" w:type="dxa"/>
          </w:tcPr>
          <w:p>
            <w:pPr>
              <w:pStyle w:val="TableParagraph"/>
              <w:spacing w:line="227" w:lineRule="exact" w:before="0"/>
              <w:ind w:right="101"/>
              <w:rPr>
                <w:sz w:val="20"/>
              </w:rPr>
            </w:pPr>
            <w:r>
              <w:rPr>
                <w:sz w:val="20"/>
              </w:rPr>
              <w:t>64.5</w:t>
            </w:r>
          </w:p>
        </w:tc>
        <w:tc>
          <w:tcPr>
            <w:tcW w:w="1020" w:type="dxa"/>
          </w:tcPr>
          <w:p>
            <w:pPr>
              <w:pStyle w:val="TableParagraph"/>
              <w:spacing w:line="227" w:lineRule="exact" w:before="0"/>
              <w:ind w:right="103"/>
              <w:rPr>
                <w:sz w:val="20"/>
              </w:rPr>
            </w:pPr>
            <w:r>
              <w:rPr>
                <w:sz w:val="20"/>
              </w:rPr>
              <w:t>35.5</w:t>
            </w:r>
          </w:p>
        </w:tc>
        <w:tc>
          <w:tcPr>
            <w:tcW w:w="1018" w:type="dxa"/>
          </w:tcPr>
          <w:p>
            <w:pPr>
              <w:pStyle w:val="TableParagraph"/>
              <w:spacing w:line="240" w:lineRule="auto" w:before="23"/>
              <w:ind w:right="101"/>
              <w:rPr>
                <w:sz w:val="20"/>
              </w:rPr>
            </w:pPr>
            <w:r>
              <w:rPr>
                <w:sz w:val="20"/>
              </w:rPr>
              <w:t>29</w:t>
            </w:r>
          </w:p>
        </w:tc>
      </w:tr>
    </w:tbl>
    <w:p>
      <w:pPr>
        <w:pStyle w:val="BodyText"/>
        <w:spacing w:line="227" w:lineRule="exact"/>
        <w:ind w:left="1196"/>
      </w:pPr>
      <w:r>
        <w:rPr/>
        <w:pict>
          <v:line style="position:absolute;mso-position-horizontal-relative:page;mso-position-vertical-relative:paragraph;z-index:-61720" from="106.82pt,10.68pt" to="519.930000pt,10.68pt" stroked="true" strokeweight=".72pt" strokecolor="#0000ff">
            <v:stroke dashstyle="solid"/>
            <w10:wrap type="none"/>
          </v:line>
        </w:pict>
      </w:r>
      <w:hyperlink r:id="rId61">
        <w:r>
          <w:rPr>
            <w:color w:val="0000FF"/>
          </w:rPr>
          <w:t>http://eige.europa.eu/gender-statistics/dgs/indicator/wmidm_bus_bus</w:t>
        </w:r>
        <w:r>
          <w:rPr>
            <w:color w:val="0000FF"/>
            <w:u w:val="single" w:color="0000FE"/>
          </w:rPr>
          <w:t>   </w:t>
        </w:r>
        <w:r>
          <w:rPr>
            <w:color w:val="0000FF"/>
          </w:rPr>
          <w:t>wmid_comp_compbm</w:t>
        </w:r>
      </w:hyperlink>
    </w:p>
    <w:p>
      <w:pPr>
        <w:pStyle w:val="BodyText"/>
        <w:spacing w:before="6"/>
      </w:pPr>
    </w:p>
    <w:p>
      <w:pPr>
        <w:pStyle w:val="Heading6"/>
        <w:numPr>
          <w:ilvl w:val="0"/>
          <w:numId w:val="2"/>
        </w:numPr>
        <w:tabs>
          <w:tab w:pos="477" w:val="left" w:leader="none"/>
        </w:tabs>
        <w:spacing w:line="276" w:lineRule="auto" w:before="0" w:after="0"/>
        <w:ind w:left="476" w:right="112" w:hanging="360"/>
        <w:jc w:val="both"/>
      </w:pPr>
      <w:r>
        <w:rPr/>
        <w:t>This statistic illustrates that only two countries achieve the Commission’s proposed objective (40%, see above, para. </w:t>
      </w:r>
      <w:hyperlink w:history="true" w:anchor="_bookmark81">
        <w:r>
          <w:rPr/>
          <w:t>45</w:t>
        </w:r>
      </w:hyperlink>
      <w:r>
        <w:rPr/>
        <w:t>). However, this data only refers to ‘largest listed companies’ thus leaving</w:t>
      </w:r>
      <w:r>
        <w:rPr>
          <w:spacing w:val="-8"/>
        </w:rPr>
        <w:t> </w:t>
      </w:r>
      <w:r>
        <w:rPr/>
        <w:t>out</w:t>
      </w:r>
      <w:r>
        <w:rPr>
          <w:spacing w:val="-11"/>
        </w:rPr>
        <w:t> </w:t>
      </w:r>
      <w:r>
        <w:rPr/>
        <w:t>the</w:t>
      </w:r>
      <w:r>
        <w:rPr>
          <w:spacing w:val="-13"/>
        </w:rPr>
        <w:t> </w:t>
      </w:r>
      <w:r>
        <w:rPr/>
        <w:t>quantitively</w:t>
      </w:r>
      <w:r>
        <w:rPr>
          <w:spacing w:val="-12"/>
        </w:rPr>
        <w:t> </w:t>
      </w:r>
      <w:r>
        <w:rPr/>
        <w:t>much</w:t>
      </w:r>
      <w:r>
        <w:rPr>
          <w:spacing w:val="-10"/>
        </w:rPr>
        <w:t> </w:t>
      </w:r>
      <w:r>
        <w:rPr/>
        <w:t>more</w:t>
      </w:r>
      <w:r>
        <w:rPr>
          <w:spacing w:val="-12"/>
        </w:rPr>
        <w:t> </w:t>
      </w:r>
      <w:r>
        <w:rPr/>
        <w:t>important</w:t>
      </w:r>
      <w:r>
        <w:rPr>
          <w:spacing w:val="-11"/>
        </w:rPr>
        <w:t> </w:t>
      </w:r>
      <w:r>
        <w:rPr/>
        <w:t>part</w:t>
      </w:r>
      <w:r>
        <w:rPr>
          <w:spacing w:val="-8"/>
        </w:rPr>
        <w:t> </w:t>
      </w:r>
      <w:r>
        <w:rPr/>
        <w:t>of</w:t>
      </w:r>
      <w:r>
        <w:rPr>
          <w:spacing w:val="-11"/>
        </w:rPr>
        <w:t> </w:t>
      </w:r>
      <w:r>
        <w:rPr/>
        <w:t>the</w:t>
      </w:r>
      <w:r>
        <w:rPr>
          <w:spacing w:val="-10"/>
        </w:rPr>
        <w:t> </w:t>
      </w:r>
      <w:r>
        <w:rPr/>
        <w:t>other</w:t>
      </w:r>
      <w:r>
        <w:rPr>
          <w:spacing w:val="-9"/>
        </w:rPr>
        <w:t> </w:t>
      </w:r>
      <w:r>
        <w:rPr/>
        <w:t>‘listed</w:t>
      </w:r>
      <w:r>
        <w:rPr>
          <w:spacing w:val="-10"/>
        </w:rPr>
        <w:t> </w:t>
      </w:r>
      <w:r>
        <w:rPr/>
        <w:t>companies’</w:t>
      </w:r>
      <w:r>
        <w:rPr>
          <w:spacing w:val="-7"/>
        </w:rPr>
        <w:t> </w:t>
      </w:r>
      <w:r>
        <w:rPr/>
        <w:t>as</w:t>
      </w:r>
      <w:r>
        <w:rPr>
          <w:spacing w:val="-10"/>
        </w:rPr>
        <w:t> </w:t>
      </w:r>
      <w:r>
        <w:rPr/>
        <w:t>well</w:t>
      </w:r>
      <w:r>
        <w:rPr>
          <w:spacing w:val="-11"/>
        </w:rPr>
        <w:t> </w:t>
      </w:r>
      <w:r>
        <w:rPr/>
        <w:t>as non-listed</w:t>
      </w:r>
      <w:r>
        <w:rPr>
          <w:spacing w:val="-7"/>
        </w:rPr>
        <w:t> </w:t>
      </w:r>
      <w:r>
        <w:rPr/>
        <w:t>companies.</w:t>
      </w:r>
      <w:r>
        <w:rPr>
          <w:spacing w:val="-10"/>
        </w:rPr>
        <w:t> </w:t>
      </w:r>
      <w:r>
        <w:rPr/>
        <w:t>Therefore,</w:t>
      </w:r>
      <w:r>
        <w:rPr>
          <w:spacing w:val="-8"/>
        </w:rPr>
        <w:t> </w:t>
      </w:r>
      <w:r>
        <w:rPr/>
        <w:t>it</w:t>
      </w:r>
      <w:r>
        <w:rPr>
          <w:spacing w:val="-7"/>
        </w:rPr>
        <w:t> </w:t>
      </w:r>
      <w:r>
        <w:rPr/>
        <w:t>is</w:t>
      </w:r>
      <w:r>
        <w:rPr>
          <w:spacing w:val="-8"/>
        </w:rPr>
        <w:t> </w:t>
      </w:r>
      <w:r>
        <w:rPr/>
        <w:t>to</w:t>
      </w:r>
      <w:r>
        <w:rPr>
          <w:spacing w:val="-9"/>
        </w:rPr>
        <w:t> </w:t>
      </w:r>
      <w:r>
        <w:rPr/>
        <w:t>be</w:t>
      </w:r>
      <w:r>
        <w:rPr>
          <w:spacing w:val="-7"/>
        </w:rPr>
        <w:t> </w:t>
      </w:r>
      <w:r>
        <w:rPr/>
        <w:t>assumed</w:t>
      </w:r>
      <w:r>
        <w:rPr>
          <w:spacing w:val="-7"/>
        </w:rPr>
        <w:t> </w:t>
      </w:r>
      <w:r>
        <w:rPr/>
        <w:t>that</w:t>
      </w:r>
      <w:r>
        <w:rPr>
          <w:spacing w:val="-7"/>
        </w:rPr>
        <w:t> </w:t>
      </w:r>
      <w:r>
        <w:rPr/>
        <w:t>all</w:t>
      </w:r>
      <w:r>
        <w:rPr>
          <w:spacing w:val="-7"/>
        </w:rPr>
        <w:t> </w:t>
      </w:r>
      <w:r>
        <w:rPr/>
        <w:t>countries</w:t>
      </w:r>
      <w:r>
        <w:rPr>
          <w:spacing w:val="-9"/>
        </w:rPr>
        <w:t> </w:t>
      </w:r>
      <w:r>
        <w:rPr/>
        <w:t>concerned</w:t>
      </w:r>
      <w:r>
        <w:rPr>
          <w:spacing w:val="-7"/>
        </w:rPr>
        <w:t> </w:t>
      </w:r>
      <w:r>
        <w:rPr/>
        <w:t>do</w:t>
      </w:r>
      <w:r>
        <w:rPr>
          <w:spacing w:val="-9"/>
        </w:rPr>
        <w:t> </w:t>
      </w:r>
      <w:r>
        <w:rPr/>
        <w:t>not</w:t>
      </w:r>
      <w:r>
        <w:rPr>
          <w:spacing w:val="-8"/>
        </w:rPr>
        <w:t> </w:t>
      </w:r>
      <w:r>
        <w:rPr/>
        <w:t>reach this</w:t>
      </w:r>
      <w:r>
        <w:rPr>
          <w:spacing w:val="-3"/>
        </w:rPr>
        <w:t> </w:t>
      </w:r>
      <w:r>
        <w:rPr/>
        <w:t>threshold.</w:t>
      </w:r>
    </w:p>
    <w:p>
      <w:pPr>
        <w:pStyle w:val="ListParagraph"/>
        <w:numPr>
          <w:ilvl w:val="0"/>
          <w:numId w:val="4"/>
        </w:numPr>
        <w:tabs>
          <w:tab w:pos="1184" w:val="left" w:leader="none"/>
          <w:tab w:pos="1185" w:val="left" w:leader="none"/>
        </w:tabs>
        <w:spacing w:line="240" w:lineRule="auto" w:before="198" w:after="0"/>
        <w:ind w:left="1184" w:right="0" w:hanging="708"/>
        <w:jc w:val="left"/>
        <w:rPr>
          <w:rFonts w:ascii="Cambria"/>
          <w:b/>
          <w:i/>
          <w:sz w:val="28"/>
        </w:rPr>
      </w:pPr>
      <w:bookmarkStart w:name="_bookmark89" w:id="139"/>
      <w:bookmarkEnd w:id="139"/>
      <w:r>
        <w:rPr/>
      </w:r>
      <w:bookmarkStart w:name="_bookmark89" w:id="140"/>
      <w:bookmarkEnd w:id="140"/>
      <w:r>
        <w:rPr>
          <w:rFonts w:ascii="Cambria"/>
          <w:b/>
          <w:i/>
          <w:color w:val="4F81BC"/>
          <w:sz w:val="28"/>
        </w:rPr>
        <w:t>L</w:t>
      </w:r>
      <w:r>
        <w:rPr>
          <w:rFonts w:ascii="Cambria"/>
          <w:b/>
          <w:i/>
          <w:color w:val="4F81BC"/>
          <w:sz w:val="28"/>
        </w:rPr>
        <w:t>egal</w:t>
      </w:r>
      <w:r>
        <w:rPr>
          <w:rFonts w:ascii="Cambria"/>
          <w:b/>
          <w:i/>
          <w:color w:val="4F81BC"/>
          <w:spacing w:val="-10"/>
          <w:sz w:val="28"/>
        </w:rPr>
        <w:t> </w:t>
      </w:r>
      <w:r>
        <w:rPr>
          <w:rFonts w:ascii="Cambria"/>
          <w:b/>
          <w:i/>
          <w:color w:val="4F81BC"/>
          <w:sz w:val="28"/>
        </w:rPr>
        <w:t>Principles</w:t>
      </w:r>
    </w:p>
    <w:p>
      <w:pPr>
        <w:pStyle w:val="ListParagraph"/>
        <w:numPr>
          <w:ilvl w:val="0"/>
          <w:numId w:val="2"/>
        </w:numPr>
        <w:tabs>
          <w:tab w:pos="477" w:val="left" w:leader="none"/>
        </w:tabs>
        <w:spacing w:line="278" w:lineRule="auto" w:before="170" w:after="0"/>
        <w:ind w:left="476" w:right="119" w:hanging="360"/>
        <w:jc w:val="both"/>
        <w:rPr>
          <w:sz w:val="22"/>
        </w:rPr>
      </w:pPr>
      <w:r>
        <w:rPr>
          <w:sz w:val="22"/>
        </w:rPr>
        <w:t>This section is aimed at setting the framework for Part II by analysing the fundamental legal questions which are at the core of this</w:t>
      </w:r>
      <w:r>
        <w:rPr>
          <w:spacing w:val="-16"/>
          <w:sz w:val="22"/>
        </w:rPr>
        <w:t> </w:t>
      </w:r>
      <w:r>
        <w:rPr>
          <w:sz w:val="22"/>
        </w:rPr>
        <w:t>case.</w:t>
      </w:r>
    </w:p>
    <w:p>
      <w:pPr>
        <w:pStyle w:val="Heading3"/>
        <w:numPr>
          <w:ilvl w:val="0"/>
          <w:numId w:val="42"/>
        </w:numPr>
        <w:tabs>
          <w:tab w:pos="1184" w:val="left" w:leader="none"/>
          <w:tab w:pos="1185" w:val="left" w:leader="none"/>
        </w:tabs>
        <w:spacing w:line="240" w:lineRule="auto" w:before="194" w:after="0"/>
        <w:ind w:left="476" w:right="0" w:firstLine="0"/>
        <w:jc w:val="left"/>
      </w:pPr>
      <w:bookmarkStart w:name="_bookmark90" w:id="141"/>
      <w:bookmarkEnd w:id="141"/>
      <w:r>
        <w:rPr>
          <w:b w:val="0"/>
        </w:rPr>
      </w:r>
      <w:bookmarkStart w:name="_bookmark90" w:id="142"/>
      <w:bookmarkEnd w:id="142"/>
      <w:r>
        <w:rPr>
          <w:color w:val="4F81BC"/>
        </w:rPr>
        <w:t>Gen</w:t>
      </w:r>
      <w:r>
        <w:rPr>
          <w:color w:val="4F81BC"/>
        </w:rPr>
        <w:t>eral</w:t>
      </w:r>
      <w:r>
        <w:rPr>
          <w:color w:val="4F81BC"/>
          <w:spacing w:val="-14"/>
        </w:rPr>
        <w:t> </w:t>
      </w:r>
      <w:r>
        <w:rPr>
          <w:color w:val="4F81BC"/>
        </w:rPr>
        <w:t>considerations</w:t>
      </w:r>
    </w:p>
    <w:p>
      <w:pPr>
        <w:pStyle w:val="ListParagraph"/>
        <w:numPr>
          <w:ilvl w:val="0"/>
          <w:numId w:val="2"/>
        </w:numPr>
        <w:tabs>
          <w:tab w:pos="477" w:val="left" w:leader="none"/>
        </w:tabs>
        <w:spacing w:line="276" w:lineRule="auto" w:before="165" w:after="0"/>
        <w:ind w:left="476" w:right="113" w:hanging="360"/>
        <w:jc w:val="both"/>
        <w:rPr>
          <w:sz w:val="22"/>
        </w:rPr>
      </w:pPr>
      <w:bookmarkStart w:name="_bookmark91" w:id="143"/>
      <w:bookmarkEnd w:id="143"/>
      <w:r>
        <w:rPr>
          <w:sz w:val="22"/>
        </w:rPr>
        <w:t>T</w:t>
      </w:r>
      <w:r>
        <w:rPr>
          <w:sz w:val="22"/>
        </w:rPr>
        <w:t>he two main elements raised in the complaint differ very much from a legal point of view. Whereas</w:t>
      </w:r>
      <w:r>
        <w:rPr>
          <w:spacing w:val="-11"/>
          <w:sz w:val="22"/>
        </w:rPr>
        <w:t> </w:t>
      </w:r>
      <w:r>
        <w:rPr>
          <w:sz w:val="22"/>
        </w:rPr>
        <w:t>the</w:t>
      </w:r>
      <w:r>
        <w:rPr>
          <w:spacing w:val="-12"/>
          <w:sz w:val="22"/>
        </w:rPr>
        <w:t> </w:t>
      </w:r>
      <w:r>
        <w:rPr>
          <w:sz w:val="22"/>
        </w:rPr>
        <w:t>first</w:t>
      </w:r>
      <w:r>
        <w:rPr>
          <w:spacing w:val="-10"/>
          <w:sz w:val="22"/>
        </w:rPr>
        <w:t> </w:t>
      </w:r>
      <w:r>
        <w:rPr>
          <w:sz w:val="22"/>
        </w:rPr>
        <w:t>(equal</w:t>
      </w:r>
      <w:r>
        <w:rPr>
          <w:spacing w:val="-12"/>
          <w:sz w:val="22"/>
        </w:rPr>
        <w:t> </w:t>
      </w:r>
      <w:r>
        <w:rPr>
          <w:sz w:val="22"/>
        </w:rPr>
        <w:t>pay)</w:t>
      </w:r>
      <w:r>
        <w:rPr>
          <w:spacing w:val="-8"/>
          <w:sz w:val="22"/>
        </w:rPr>
        <w:t> </w:t>
      </w:r>
      <w:r>
        <w:rPr>
          <w:sz w:val="22"/>
        </w:rPr>
        <w:t>is</w:t>
      </w:r>
      <w:r>
        <w:rPr>
          <w:spacing w:val="-8"/>
          <w:sz w:val="22"/>
        </w:rPr>
        <w:t> </w:t>
      </w:r>
      <w:r>
        <w:rPr>
          <w:sz w:val="22"/>
        </w:rPr>
        <w:t>very</w:t>
      </w:r>
      <w:r>
        <w:rPr>
          <w:spacing w:val="-11"/>
          <w:sz w:val="22"/>
        </w:rPr>
        <w:t> </w:t>
      </w:r>
      <w:r>
        <w:rPr>
          <w:sz w:val="22"/>
        </w:rPr>
        <w:t>‘classic’</w:t>
      </w:r>
      <w:r>
        <w:rPr>
          <w:spacing w:val="-10"/>
          <w:sz w:val="22"/>
        </w:rPr>
        <w:t> </w:t>
      </w:r>
      <w:r>
        <w:rPr>
          <w:sz w:val="22"/>
        </w:rPr>
        <w:t>in</w:t>
      </w:r>
      <w:r>
        <w:rPr>
          <w:spacing w:val="-9"/>
          <w:sz w:val="22"/>
        </w:rPr>
        <w:t> </w:t>
      </w:r>
      <w:r>
        <w:rPr>
          <w:sz w:val="22"/>
        </w:rPr>
        <w:t>the</w:t>
      </w:r>
      <w:r>
        <w:rPr>
          <w:spacing w:val="-9"/>
          <w:sz w:val="22"/>
        </w:rPr>
        <w:t> </w:t>
      </w:r>
      <w:r>
        <w:rPr>
          <w:sz w:val="22"/>
        </w:rPr>
        <w:t>sense</w:t>
      </w:r>
      <w:r>
        <w:rPr>
          <w:spacing w:val="-9"/>
          <w:sz w:val="22"/>
        </w:rPr>
        <w:t> </w:t>
      </w:r>
      <w:r>
        <w:rPr>
          <w:sz w:val="22"/>
        </w:rPr>
        <w:t>of</w:t>
      </w:r>
      <w:r>
        <w:rPr>
          <w:spacing w:val="-5"/>
          <w:sz w:val="22"/>
        </w:rPr>
        <w:t> </w:t>
      </w:r>
      <w:r>
        <w:rPr>
          <w:sz w:val="22"/>
        </w:rPr>
        <w:t>a</w:t>
      </w:r>
      <w:r>
        <w:rPr>
          <w:spacing w:val="-9"/>
          <w:sz w:val="22"/>
        </w:rPr>
        <w:t> </w:t>
      </w:r>
      <w:r>
        <w:rPr>
          <w:sz w:val="22"/>
        </w:rPr>
        <w:t>long-standing</w:t>
      </w:r>
      <w:r>
        <w:rPr>
          <w:spacing w:val="-9"/>
          <w:sz w:val="22"/>
        </w:rPr>
        <w:t> </w:t>
      </w:r>
      <w:r>
        <w:rPr>
          <w:sz w:val="22"/>
        </w:rPr>
        <w:t>tradition</w:t>
      </w:r>
      <w:r>
        <w:rPr>
          <w:spacing w:val="-9"/>
          <w:sz w:val="22"/>
        </w:rPr>
        <w:t> </w:t>
      </w:r>
      <w:r>
        <w:rPr>
          <w:sz w:val="22"/>
        </w:rPr>
        <w:t>of</w:t>
      </w:r>
      <w:r>
        <w:rPr>
          <w:spacing w:val="-8"/>
          <w:sz w:val="22"/>
        </w:rPr>
        <w:t> </w:t>
      </w:r>
      <w:r>
        <w:rPr>
          <w:sz w:val="22"/>
        </w:rPr>
        <w:t>States providing for (general) legislation in this respect but not sufficiently enforcing it the second problem is a fairly new element which is only slowly appearing at international and national level as a problem to be seriously dealt</w:t>
      </w:r>
      <w:r>
        <w:rPr>
          <w:spacing w:val="-13"/>
          <w:sz w:val="22"/>
        </w:rPr>
        <w:t> </w:t>
      </w:r>
      <w:r>
        <w:rPr>
          <w:sz w:val="22"/>
        </w:rPr>
        <w:t>with.</w:t>
      </w:r>
    </w:p>
    <w:p>
      <w:pPr>
        <w:pStyle w:val="ListParagraph"/>
        <w:numPr>
          <w:ilvl w:val="0"/>
          <w:numId w:val="2"/>
        </w:numPr>
        <w:tabs>
          <w:tab w:pos="477" w:val="left" w:leader="none"/>
        </w:tabs>
        <w:spacing w:line="276" w:lineRule="auto" w:before="200" w:after="0"/>
        <w:ind w:left="476" w:right="109" w:hanging="360"/>
        <w:jc w:val="both"/>
        <w:rPr>
          <w:sz w:val="22"/>
        </w:rPr>
      </w:pPr>
      <w:r>
        <w:rPr>
          <w:sz w:val="22"/>
        </w:rPr>
        <w:t>Against this background being different in character both elements are governed by Article</w:t>
      </w:r>
      <w:r>
        <w:rPr>
          <w:spacing w:val="-33"/>
          <w:sz w:val="22"/>
        </w:rPr>
        <w:t> </w:t>
      </w:r>
      <w:r>
        <w:rPr>
          <w:sz w:val="22"/>
        </w:rPr>
        <w:t>20 of the Charter, ‘The right to </w:t>
      </w:r>
      <w:r>
        <w:rPr>
          <w:b/>
          <w:sz w:val="22"/>
        </w:rPr>
        <w:t>equal opportunities and equal treatment </w:t>
      </w:r>
      <w:r>
        <w:rPr>
          <w:sz w:val="22"/>
        </w:rPr>
        <w:t>in matters of employment and occupation without discrimination on the grounds of sex’.</w:t>
      </w:r>
      <w:r>
        <w:rPr>
          <w:position w:val="8"/>
          <w:sz w:val="14"/>
        </w:rPr>
        <w:t>44 </w:t>
      </w:r>
      <w:r>
        <w:rPr>
          <w:sz w:val="22"/>
        </w:rPr>
        <w:t>From the outset, it should therefore be noted that this Article belongs to the most relevant provisions as it is a so-called ‘hard core’ Article (see Article A§1(b) of the Charter). More generally, the Council of Europe attributes great importance to</w:t>
      </w:r>
      <w:r>
        <w:rPr>
          <w:color w:val="0000FF"/>
          <w:sz w:val="22"/>
        </w:rPr>
        <w:t> </w:t>
      </w:r>
      <w:hyperlink r:id="rId62">
        <w:r>
          <w:rPr>
            <w:color w:val="0000FF"/>
            <w:sz w:val="22"/>
            <w:u w:val="single" w:color="0000FF"/>
          </w:rPr>
          <w:t>Gender</w:t>
        </w:r>
        <w:r>
          <w:rPr>
            <w:color w:val="0000FF"/>
            <w:spacing w:val="-20"/>
            <w:sz w:val="22"/>
            <w:u w:val="single" w:color="0000FF"/>
          </w:rPr>
          <w:t> </w:t>
        </w:r>
        <w:r>
          <w:rPr>
            <w:color w:val="0000FF"/>
            <w:sz w:val="22"/>
            <w:u w:val="single" w:color="0000FF"/>
          </w:rPr>
          <w:t>equality</w:t>
        </w:r>
        <w:r>
          <w:rPr>
            <w:sz w:val="22"/>
          </w:rPr>
          <w:t>.</w:t>
        </w:r>
      </w:hyperlink>
    </w:p>
    <w:p>
      <w:pPr>
        <w:pStyle w:val="Heading3"/>
        <w:numPr>
          <w:ilvl w:val="0"/>
          <w:numId w:val="42"/>
        </w:numPr>
        <w:tabs>
          <w:tab w:pos="1184" w:val="left" w:leader="none"/>
          <w:tab w:pos="1185" w:val="left" w:leader="none"/>
        </w:tabs>
        <w:spacing w:line="240" w:lineRule="auto" w:before="199" w:after="0"/>
        <w:ind w:left="476" w:right="0" w:firstLine="0"/>
        <w:jc w:val="left"/>
      </w:pPr>
      <w:bookmarkStart w:name="_bookmark92" w:id="144"/>
      <w:bookmarkEnd w:id="144"/>
      <w:r>
        <w:rPr>
          <w:b w:val="0"/>
        </w:rPr>
      </w:r>
      <w:bookmarkStart w:name="_bookmark92" w:id="145"/>
      <w:bookmarkEnd w:id="145"/>
      <w:r>
        <w:rPr>
          <w:color w:val="4F81BC"/>
        </w:rPr>
        <w:t>Ge</w:t>
      </w:r>
      <w:r>
        <w:rPr>
          <w:color w:val="4F81BC"/>
        </w:rPr>
        <w:t>nder pay</w:t>
      </w:r>
      <w:r>
        <w:rPr>
          <w:color w:val="4F81BC"/>
          <w:spacing w:val="-11"/>
        </w:rPr>
        <w:t> </w:t>
      </w:r>
      <w:r>
        <w:rPr>
          <w:color w:val="4F81BC"/>
        </w:rPr>
        <w:t>gap</w:t>
      </w:r>
    </w:p>
    <w:p>
      <w:pPr>
        <w:pStyle w:val="ListParagraph"/>
        <w:numPr>
          <w:ilvl w:val="0"/>
          <w:numId w:val="43"/>
        </w:numPr>
        <w:tabs>
          <w:tab w:pos="1184" w:val="left" w:leader="none"/>
          <w:tab w:pos="1185" w:val="left" w:leader="none"/>
        </w:tabs>
        <w:spacing w:line="240" w:lineRule="auto" w:before="244" w:after="0"/>
        <w:ind w:left="1184" w:right="0" w:hanging="708"/>
        <w:jc w:val="left"/>
        <w:rPr>
          <w:rFonts w:ascii="Cambria"/>
          <w:b/>
          <w:i/>
          <w:sz w:val="24"/>
        </w:rPr>
      </w:pPr>
      <w:bookmarkStart w:name="_bookmark93" w:id="146"/>
      <w:bookmarkEnd w:id="146"/>
      <w:r>
        <w:rPr/>
      </w:r>
      <w:bookmarkStart w:name="_bookmark93" w:id="147"/>
      <w:bookmarkEnd w:id="147"/>
      <w:r>
        <w:rPr>
          <w:rFonts w:ascii="Cambria"/>
          <w:b/>
          <w:i/>
          <w:color w:val="4F81BC"/>
          <w:sz w:val="24"/>
        </w:rPr>
        <w:t>Ge</w:t>
      </w:r>
      <w:r>
        <w:rPr>
          <w:rFonts w:ascii="Cambria"/>
          <w:b/>
          <w:i/>
          <w:color w:val="4F81BC"/>
          <w:sz w:val="24"/>
        </w:rPr>
        <w:t>neral</w:t>
      </w:r>
      <w:r>
        <w:rPr>
          <w:rFonts w:ascii="Cambria"/>
          <w:b/>
          <w:i/>
          <w:color w:val="4F81BC"/>
          <w:spacing w:val="-12"/>
          <w:sz w:val="24"/>
        </w:rPr>
        <w:t> </w:t>
      </w:r>
      <w:r>
        <w:rPr>
          <w:rFonts w:ascii="Cambria"/>
          <w:b/>
          <w:i/>
          <w:color w:val="4F81BC"/>
          <w:sz w:val="24"/>
        </w:rPr>
        <w:t>considerations</w:t>
      </w:r>
    </w:p>
    <w:p>
      <w:pPr>
        <w:pStyle w:val="ListParagraph"/>
        <w:numPr>
          <w:ilvl w:val="0"/>
          <w:numId w:val="2"/>
        </w:numPr>
        <w:tabs>
          <w:tab w:pos="477" w:val="left" w:leader="none"/>
        </w:tabs>
        <w:spacing w:line="276" w:lineRule="auto" w:before="162" w:after="0"/>
        <w:ind w:left="476" w:right="114" w:hanging="360"/>
        <w:jc w:val="both"/>
        <w:rPr>
          <w:sz w:val="22"/>
        </w:rPr>
      </w:pPr>
      <w:bookmarkStart w:name="_bookmark94" w:id="148"/>
      <w:bookmarkEnd w:id="148"/>
      <w:r>
        <w:rPr>
          <w:sz w:val="22"/>
        </w:rPr>
        <w:t>I</w:t>
      </w:r>
      <w:r>
        <w:rPr>
          <w:sz w:val="22"/>
        </w:rPr>
        <w:t>n</w:t>
      </w:r>
      <w:r>
        <w:rPr>
          <w:spacing w:val="-12"/>
          <w:sz w:val="22"/>
        </w:rPr>
        <w:t> </w:t>
      </w:r>
      <w:r>
        <w:rPr>
          <w:sz w:val="22"/>
        </w:rPr>
        <w:t>general</w:t>
      </w:r>
      <w:r>
        <w:rPr>
          <w:spacing w:val="-11"/>
          <w:sz w:val="22"/>
        </w:rPr>
        <w:t> </w:t>
      </w:r>
      <w:r>
        <w:rPr>
          <w:sz w:val="22"/>
        </w:rPr>
        <w:t>terms,</w:t>
      </w:r>
      <w:r>
        <w:rPr>
          <w:spacing w:val="-11"/>
          <w:sz w:val="22"/>
        </w:rPr>
        <w:t> </w:t>
      </w:r>
      <w:r>
        <w:rPr>
          <w:sz w:val="22"/>
        </w:rPr>
        <w:t>the</w:t>
      </w:r>
      <w:r>
        <w:rPr>
          <w:spacing w:val="-11"/>
          <w:sz w:val="22"/>
        </w:rPr>
        <w:t> </w:t>
      </w:r>
      <w:r>
        <w:rPr>
          <w:sz w:val="22"/>
        </w:rPr>
        <w:t>principle</w:t>
      </w:r>
      <w:r>
        <w:rPr>
          <w:spacing w:val="-10"/>
          <w:sz w:val="22"/>
        </w:rPr>
        <w:t> </w:t>
      </w:r>
      <w:r>
        <w:rPr>
          <w:sz w:val="22"/>
        </w:rPr>
        <w:t>of</w:t>
      </w:r>
      <w:r>
        <w:rPr>
          <w:spacing w:val="-7"/>
          <w:sz w:val="22"/>
        </w:rPr>
        <w:t> </w:t>
      </w:r>
      <w:r>
        <w:rPr>
          <w:sz w:val="22"/>
        </w:rPr>
        <w:t>equal</w:t>
      </w:r>
      <w:r>
        <w:rPr>
          <w:spacing w:val="-11"/>
          <w:sz w:val="22"/>
        </w:rPr>
        <w:t> </w:t>
      </w:r>
      <w:r>
        <w:rPr>
          <w:sz w:val="22"/>
        </w:rPr>
        <w:t>pay</w:t>
      </w:r>
      <w:r>
        <w:rPr>
          <w:spacing w:val="-12"/>
          <w:sz w:val="22"/>
        </w:rPr>
        <w:t> </w:t>
      </w:r>
      <w:r>
        <w:rPr>
          <w:sz w:val="22"/>
        </w:rPr>
        <w:t>for</w:t>
      </w:r>
      <w:r>
        <w:rPr>
          <w:spacing w:val="-9"/>
          <w:sz w:val="22"/>
        </w:rPr>
        <w:t> </w:t>
      </w:r>
      <w:r>
        <w:rPr>
          <w:sz w:val="22"/>
        </w:rPr>
        <w:t>work</w:t>
      </w:r>
      <w:r>
        <w:rPr>
          <w:spacing w:val="-8"/>
          <w:sz w:val="22"/>
        </w:rPr>
        <w:t> </w:t>
      </w:r>
      <w:r>
        <w:rPr>
          <w:sz w:val="22"/>
        </w:rPr>
        <w:t>of</w:t>
      </w:r>
      <w:r>
        <w:rPr>
          <w:spacing w:val="-9"/>
          <w:sz w:val="22"/>
        </w:rPr>
        <w:t> </w:t>
      </w:r>
      <w:r>
        <w:rPr>
          <w:sz w:val="22"/>
        </w:rPr>
        <w:t>equal</w:t>
      </w:r>
      <w:r>
        <w:rPr>
          <w:spacing w:val="-11"/>
          <w:sz w:val="22"/>
        </w:rPr>
        <w:t> </w:t>
      </w:r>
      <w:r>
        <w:rPr>
          <w:sz w:val="22"/>
        </w:rPr>
        <w:t>value</w:t>
      </w:r>
      <w:r>
        <w:rPr>
          <w:spacing w:val="-9"/>
          <w:sz w:val="22"/>
        </w:rPr>
        <w:t> </w:t>
      </w:r>
      <w:r>
        <w:rPr>
          <w:sz w:val="22"/>
        </w:rPr>
        <w:t>is</w:t>
      </w:r>
      <w:r>
        <w:rPr>
          <w:spacing w:val="-10"/>
          <w:sz w:val="22"/>
        </w:rPr>
        <w:t> </w:t>
      </w:r>
      <w:r>
        <w:rPr>
          <w:sz w:val="22"/>
        </w:rPr>
        <w:t>of</w:t>
      </w:r>
      <w:r>
        <w:rPr>
          <w:spacing w:val="-9"/>
          <w:sz w:val="22"/>
        </w:rPr>
        <w:t> </w:t>
      </w:r>
      <w:r>
        <w:rPr>
          <w:sz w:val="22"/>
        </w:rPr>
        <w:t>fundamental</w:t>
      </w:r>
      <w:r>
        <w:rPr>
          <w:spacing w:val="-11"/>
          <w:sz w:val="22"/>
        </w:rPr>
        <w:t> </w:t>
      </w:r>
      <w:r>
        <w:rPr>
          <w:sz w:val="22"/>
        </w:rPr>
        <w:t>character. It is directly related to the human dignity of women who fail to be recognised as equal when it comes to their remuneration.</w:t>
      </w:r>
      <w:r>
        <w:rPr>
          <w:position w:val="8"/>
          <w:sz w:val="14"/>
        </w:rPr>
        <w:t>45 </w:t>
      </w:r>
      <w:r>
        <w:rPr>
          <w:sz w:val="22"/>
        </w:rPr>
        <w:t>They are prevented from taking part in the normal societal life at the same footing as</w:t>
      </w:r>
      <w:r>
        <w:rPr>
          <w:spacing w:val="-8"/>
          <w:sz w:val="22"/>
        </w:rPr>
        <w:t> </w:t>
      </w:r>
      <w:r>
        <w:rPr>
          <w:sz w:val="22"/>
        </w:rPr>
        <w:t>men.</w:t>
      </w:r>
    </w:p>
    <w:p>
      <w:pPr>
        <w:pStyle w:val="ListParagraph"/>
        <w:numPr>
          <w:ilvl w:val="0"/>
          <w:numId w:val="2"/>
        </w:numPr>
        <w:tabs>
          <w:tab w:pos="477" w:val="left" w:leader="none"/>
        </w:tabs>
        <w:spacing w:line="276" w:lineRule="auto" w:before="199" w:after="0"/>
        <w:ind w:left="476" w:right="111" w:hanging="360"/>
        <w:jc w:val="both"/>
        <w:rPr>
          <w:b/>
          <w:sz w:val="22"/>
        </w:rPr>
      </w:pPr>
      <w:r>
        <w:rPr>
          <w:sz w:val="22"/>
        </w:rPr>
        <w:t>The Gender pay gap is one longest-standing element of equality between men and women in employment. According to the CEACR: ‘Pay differentials remain </w:t>
      </w:r>
      <w:r>
        <w:rPr>
          <w:b/>
          <w:sz w:val="22"/>
        </w:rPr>
        <w:t>one of the most</w:t>
      </w:r>
      <w:r>
        <w:rPr>
          <w:b/>
          <w:spacing w:val="15"/>
          <w:sz w:val="22"/>
        </w:rPr>
        <w:t> </w:t>
      </w:r>
      <w:r>
        <w:rPr>
          <w:b/>
          <w:sz w:val="22"/>
        </w:rPr>
        <w:t>persistent</w:t>
      </w:r>
    </w:p>
    <w:p>
      <w:pPr>
        <w:pStyle w:val="BodyText"/>
        <w:rPr>
          <w:b/>
        </w:rPr>
      </w:pPr>
    </w:p>
    <w:p>
      <w:pPr>
        <w:pStyle w:val="BodyText"/>
        <w:spacing w:before="9"/>
        <w:rPr>
          <w:b/>
          <w:sz w:val="24"/>
        </w:rPr>
      </w:pPr>
      <w:r>
        <w:rPr/>
        <w:pict>
          <v:line style="position:absolute;mso-position-horizontal-relative:page;mso-position-vertical-relative:paragraph;z-index:1456;mso-wrap-distance-left:0;mso-wrap-distance-right:0" from="70.823997pt,16.547447pt" to="214.843997pt,16.547447pt" stroked="true" strokeweight=".599980pt" strokecolor="#000000">
            <v:stroke dashstyle="solid"/>
            <w10:wrap type="topAndBottom"/>
          </v:line>
        </w:pict>
      </w:r>
    </w:p>
    <w:p>
      <w:pPr>
        <w:pStyle w:val="BodyText"/>
        <w:spacing w:before="64"/>
        <w:ind w:left="476" w:right="118"/>
        <w:jc w:val="both"/>
      </w:pPr>
      <w:r>
        <w:rPr>
          <w:position w:val="6"/>
          <w:sz w:val="13"/>
        </w:rPr>
        <w:t>44 </w:t>
      </w:r>
      <w:r>
        <w:rPr/>
        <w:t>Or Article 1 of the 1988 Protocol; see for the most recent commentary on this provision </w:t>
      </w:r>
      <w:r>
        <w:rPr>
          <w:i/>
        </w:rPr>
        <w:t>C. Kollonay </w:t>
      </w:r>
      <w:r>
        <w:rPr>
          <w:i/>
        </w:rPr>
        <w:t>Lehoczky</w:t>
      </w:r>
      <w:r>
        <w:rPr/>
        <w:t>, Article 20, in: N. Bruun, K. Lörcher, I. Schömann, S. Clauwaert (eds.), The European Social Charter and the Employment Relation, Hart Publishing Oxford, 2017, 358 - 380.</w:t>
      </w:r>
    </w:p>
    <w:p>
      <w:pPr>
        <w:pStyle w:val="BodyText"/>
        <w:ind w:left="476"/>
        <w:jc w:val="both"/>
      </w:pPr>
      <w:r>
        <w:rPr>
          <w:position w:val="6"/>
          <w:sz w:val="13"/>
        </w:rPr>
        <w:t>45 </w:t>
      </w:r>
      <w:r>
        <w:rPr/>
        <w:t>See the reference to human dignity in relation to remuneration in Article 23(4) UDHR.</w:t>
      </w:r>
    </w:p>
    <w:p>
      <w:pPr>
        <w:spacing w:after="0"/>
        <w:jc w:val="both"/>
        <w:sectPr>
          <w:pgSz w:w="11910" w:h="16840"/>
          <w:pgMar w:header="0" w:footer="953" w:top="1400" w:bottom="1140" w:left="940" w:right="1300"/>
        </w:sectPr>
      </w:pPr>
    </w:p>
    <w:p>
      <w:pPr>
        <w:spacing w:line="280" w:lineRule="auto" w:before="77"/>
        <w:ind w:left="476" w:right="102" w:firstLine="0"/>
        <w:jc w:val="left"/>
        <w:rPr>
          <w:sz w:val="22"/>
        </w:rPr>
      </w:pPr>
      <w:r>
        <w:rPr>
          <w:b/>
          <w:sz w:val="22"/>
        </w:rPr>
        <w:t>forms of inequality between women and men</w:t>
      </w:r>
      <w:r>
        <w:rPr>
          <w:sz w:val="22"/>
        </w:rPr>
        <w:t>’ and can be considered as ‘</w:t>
      </w:r>
      <w:r>
        <w:rPr>
          <w:b/>
          <w:sz w:val="22"/>
        </w:rPr>
        <w:t>one of the most obvious examples of structural gender discrimination </w:t>
      </w:r>
      <w:r>
        <w:rPr>
          <w:sz w:val="22"/>
        </w:rPr>
        <w:t>(see above para. </w:t>
      </w:r>
      <w:hyperlink w:history="true" w:anchor="_bookmark31">
        <w:r>
          <w:rPr>
            <w:sz w:val="22"/>
          </w:rPr>
          <w:t>20 </w:t>
        </w:r>
      </w:hyperlink>
      <w:r>
        <w:rPr>
          <w:sz w:val="22"/>
        </w:rPr>
        <w:t>(para. 668)).</w:t>
      </w:r>
    </w:p>
    <w:p>
      <w:pPr>
        <w:pStyle w:val="Heading6"/>
        <w:numPr>
          <w:ilvl w:val="0"/>
          <w:numId w:val="2"/>
        </w:numPr>
        <w:tabs>
          <w:tab w:pos="477" w:val="left" w:leader="none"/>
        </w:tabs>
        <w:spacing w:line="276" w:lineRule="auto" w:before="191" w:after="0"/>
        <w:ind w:left="476" w:right="109" w:hanging="360"/>
        <w:jc w:val="both"/>
      </w:pPr>
      <w:r>
        <w:rPr/>
        <w:t>Legally speaking, it found recognition in international human rights and employment law starting in 1948 by Article 23(2) UDHR (see above </w:t>
      </w:r>
      <w:hyperlink w:history="true" w:anchor="_bookmark4">
        <w:r>
          <w:rPr/>
          <w:t>A.1.a)</w:t>
        </w:r>
      </w:hyperlink>
      <w:r>
        <w:rPr/>
        <w:t>) and continued to be transferred to a legally binding international instrument for the first time by ILO Convention No. 100 in 1951 (see above </w:t>
      </w:r>
      <w:hyperlink w:history="true" w:anchor="_bookmark26">
        <w:r>
          <w:rPr/>
          <w:t>A.2.a)</w:t>
        </w:r>
      </w:hyperlink>
      <w:r>
        <w:rPr/>
        <w:t>. This fundamental rights Convention also formed the basis of Article 4§3 of the</w:t>
      </w:r>
      <w:r>
        <w:rPr>
          <w:spacing w:val="-4"/>
        </w:rPr>
        <w:t> </w:t>
      </w:r>
      <w:r>
        <w:rPr/>
        <w:t>Charter.</w:t>
      </w:r>
    </w:p>
    <w:p>
      <w:pPr>
        <w:pStyle w:val="ListParagraph"/>
        <w:numPr>
          <w:ilvl w:val="0"/>
          <w:numId w:val="2"/>
        </w:numPr>
        <w:tabs>
          <w:tab w:pos="477" w:val="left" w:leader="none"/>
        </w:tabs>
        <w:spacing w:line="276" w:lineRule="auto" w:before="199" w:after="0"/>
        <w:ind w:left="476" w:right="113" w:hanging="360"/>
        <w:jc w:val="both"/>
        <w:rPr>
          <w:sz w:val="22"/>
        </w:rPr>
      </w:pPr>
      <w:bookmarkStart w:name="_bookmark95" w:id="149"/>
      <w:bookmarkEnd w:id="149"/>
      <w:r>
        <w:rPr>
          <w:sz w:val="22"/>
        </w:rPr>
        <w:t>H</w:t>
      </w:r>
      <w:r>
        <w:rPr>
          <w:sz w:val="22"/>
        </w:rPr>
        <w:t>owever, despite of all international and national legal and other measures, the principle </w:t>
      </w:r>
      <w:r>
        <w:rPr>
          <w:spacing w:val="-3"/>
          <w:sz w:val="22"/>
        </w:rPr>
        <w:t>of </w:t>
      </w:r>
      <w:r>
        <w:rPr>
          <w:sz w:val="22"/>
        </w:rPr>
        <w:t>equal pay has not at all been (fully) applied. Quite to the contrary, in describing the future developments two documents might be quoted, first the </w:t>
      </w:r>
      <w:r>
        <w:rPr>
          <w:i/>
          <w:sz w:val="22"/>
        </w:rPr>
        <w:t>ILO </w:t>
      </w:r>
      <w:r>
        <w:rPr>
          <w:sz w:val="22"/>
        </w:rPr>
        <w:t>assessing the situation at the global level as something like a three generation problem (75</w:t>
      </w:r>
      <w:r>
        <w:rPr>
          <w:spacing w:val="-22"/>
          <w:sz w:val="22"/>
        </w:rPr>
        <w:t> </w:t>
      </w:r>
      <w:r>
        <w:rPr>
          <w:sz w:val="22"/>
        </w:rPr>
        <w:t>years):</w:t>
      </w:r>
    </w:p>
    <w:p>
      <w:pPr>
        <w:pStyle w:val="BodyText"/>
        <w:spacing w:line="276" w:lineRule="auto" w:before="199"/>
        <w:ind w:left="1184" w:right="115"/>
        <w:jc w:val="both"/>
      </w:pPr>
      <w:r>
        <w:rPr/>
        <w:t>Even where gender pay differences are narrowing, they are doing so extremely slowly: at the current rate it is estimated that another </w:t>
      </w:r>
      <w:r>
        <w:rPr>
          <w:b/>
        </w:rPr>
        <w:t>75 years </w:t>
      </w:r>
      <w:r>
        <w:rPr/>
        <w:t>will be needed to bridge the gap (see above para. </w:t>
      </w:r>
      <w:hyperlink w:history="true" w:anchor="_bookmark31">
        <w:r>
          <w:rPr/>
          <w:t>20 </w:t>
        </w:r>
      </w:hyperlink>
      <w:r>
        <w:rPr/>
        <w:t>(para. 669))</w:t>
      </w:r>
    </w:p>
    <w:p>
      <w:pPr>
        <w:pStyle w:val="BodyText"/>
        <w:spacing w:before="6"/>
        <w:rPr>
          <w:sz w:val="17"/>
        </w:rPr>
      </w:pPr>
    </w:p>
    <w:p>
      <w:pPr>
        <w:pStyle w:val="Heading6"/>
        <w:spacing w:line="278" w:lineRule="auto"/>
        <w:ind w:right="114" w:firstLine="0"/>
        <w:jc w:val="left"/>
      </w:pPr>
      <w:r>
        <w:rPr/>
        <w:t>whereas </w:t>
      </w:r>
      <w:r>
        <w:rPr>
          <w:i/>
        </w:rPr>
        <w:t>Equinet </w:t>
      </w:r>
      <w:r>
        <w:rPr/>
        <w:t>- mainly concerning the EU level - sees a nearly four generation problem (100 years):</w:t>
      </w:r>
    </w:p>
    <w:p>
      <w:pPr>
        <w:pStyle w:val="BodyText"/>
        <w:spacing w:line="276" w:lineRule="auto" w:before="196"/>
        <w:ind w:left="1184" w:right="116"/>
        <w:jc w:val="both"/>
      </w:pPr>
      <w:r>
        <w:rPr/>
        <w:t>Over the last years, the gaps in pay, employment and working hours have been plateauing. At this</w:t>
      </w:r>
      <w:r>
        <w:rPr>
          <w:spacing w:val="-4"/>
        </w:rPr>
        <w:t> </w:t>
      </w:r>
      <w:r>
        <w:rPr/>
        <w:t>rate</w:t>
      </w:r>
      <w:r>
        <w:rPr>
          <w:spacing w:val="-6"/>
        </w:rPr>
        <w:t> </w:t>
      </w:r>
      <w:r>
        <w:rPr/>
        <w:t>of</w:t>
      </w:r>
      <w:r>
        <w:rPr>
          <w:spacing w:val="-4"/>
        </w:rPr>
        <w:t> </w:t>
      </w:r>
      <w:r>
        <w:rPr/>
        <w:t>change,</w:t>
      </w:r>
      <w:r>
        <w:rPr>
          <w:spacing w:val="-3"/>
        </w:rPr>
        <w:t> </w:t>
      </w:r>
      <w:r>
        <w:rPr/>
        <w:t>it</w:t>
      </w:r>
      <w:r>
        <w:rPr>
          <w:spacing w:val="-3"/>
        </w:rPr>
        <w:t> </w:t>
      </w:r>
      <w:r>
        <w:rPr/>
        <w:t>will</w:t>
      </w:r>
      <w:r>
        <w:rPr>
          <w:spacing w:val="-6"/>
        </w:rPr>
        <w:t> </w:t>
      </w:r>
      <w:r>
        <w:rPr/>
        <w:t>take</w:t>
      </w:r>
      <w:r>
        <w:rPr>
          <w:spacing w:val="-8"/>
        </w:rPr>
        <w:t> </w:t>
      </w:r>
      <w:r>
        <w:rPr/>
        <w:t>more</w:t>
      </w:r>
      <w:r>
        <w:rPr>
          <w:spacing w:val="-5"/>
        </w:rPr>
        <w:t> </w:t>
      </w:r>
      <w:r>
        <w:rPr/>
        <w:t>than</w:t>
      </w:r>
      <w:r>
        <w:rPr>
          <w:spacing w:val="-2"/>
        </w:rPr>
        <w:t> </w:t>
      </w:r>
      <w:r>
        <w:rPr>
          <w:b/>
        </w:rPr>
        <w:t>a</w:t>
      </w:r>
      <w:r>
        <w:rPr>
          <w:b/>
          <w:spacing w:val="-3"/>
        </w:rPr>
        <w:t> </w:t>
      </w:r>
      <w:r>
        <w:rPr>
          <w:b/>
        </w:rPr>
        <w:t>century</w:t>
      </w:r>
      <w:r>
        <w:rPr>
          <w:b/>
          <w:spacing w:val="-5"/>
        </w:rPr>
        <w:t> </w:t>
      </w:r>
      <w:r>
        <w:rPr/>
        <w:t>to</w:t>
      </w:r>
      <w:r>
        <w:rPr>
          <w:spacing w:val="-3"/>
        </w:rPr>
        <w:t> </w:t>
      </w:r>
      <w:r>
        <w:rPr/>
        <w:t>close</w:t>
      </w:r>
      <w:r>
        <w:rPr>
          <w:spacing w:val="-6"/>
        </w:rPr>
        <w:t> </w:t>
      </w:r>
      <w:r>
        <w:rPr/>
        <w:t>the</w:t>
      </w:r>
      <w:r>
        <w:rPr>
          <w:spacing w:val="-6"/>
        </w:rPr>
        <w:t> </w:t>
      </w:r>
      <w:r>
        <w:rPr/>
        <w:t>overall</w:t>
      </w:r>
      <w:r>
        <w:rPr>
          <w:spacing w:val="-4"/>
        </w:rPr>
        <w:t> </w:t>
      </w:r>
      <w:r>
        <w:rPr/>
        <w:t>gender</w:t>
      </w:r>
      <w:r>
        <w:rPr>
          <w:spacing w:val="-3"/>
        </w:rPr>
        <w:t> </w:t>
      </w:r>
      <w:r>
        <w:rPr/>
        <w:t>gap</w:t>
      </w:r>
      <w:r>
        <w:rPr>
          <w:spacing w:val="-6"/>
        </w:rPr>
        <w:t> </w:t>
      </w:r>
      <w:r>
        <w:rPr/>
        <w:t>in</w:t>
      </w:r>
      <w:r>
        <w:rPr>
          <w:spacing w:val="-3"/>
        </w:rPr>
        <w:t> </w:t>
      </w:r>
      <w:r>
        <w:rPr/>
        <w:t>earnings. (see above para.</w:t>
      </w:r>
      <w:r>
        <w:rPr>
          <w:spacing w:val="-11"/>
        </w:rPr>
        <w:t> </w:t>
      </w:r>
      <w:hyperlink w:history="true" w:anchor="_bookmark84">
        <w:r>
          <w:rPr/>
          <w:t>48</w:t>
        </w:r>
      </w:hyperlink>
      <w:r>
        <w:rPr/>
        <w:t>)</w:t>
      </w:r>
    </w:p>
    <w:p>
      <w:pPr>
        <w:pStyle w:val="BodyText"/>
        <w:spacing w:before="6"/>
        <w:rPr>
          <w:sz w:val="17"/>
        </w:rPr>
      </w:pPr>
    </w:p>
    <w:p>
      <w:pPr>
        <w:pStyle w:val="Heading6"/>
        <w:spacing w:before="1"/>
        <w:ind w:firstLine="0"/>
        <w:jc w:val="left"/>
      </w:pPr>
      <w:r>
        <w:rPr/>
        <w:t>for attaining equal pay if nothing fundamentally different happens earlier.</w:t>
      </w:r>
    </w:p>
    <w:p>
      <w:pPr>
        <w:pStyle w:val="BodyText"/>
        <w:spacing w:before="6"/>
      </w:pPr>
    </w:p>
    <w:p>
      <w:pPr>
        <w:pStyle w:val="ListParagraph"/>
        <w:numPr>
          <w:ilvl w:val="0"/>
          <w:numId w:val="2"/>
        </w:numPr>
        <w:tabs>
          <w:tab w:pos="477" w:val="left" w:leader="none"/>
        </w:tabs>
        <w:spacing w:line="276" w:lineRule="auto" w:before="0" w:after="0"/>
        <w:ind w:left="476" w:right="109" w:hanging="360"/>
        <w:jc w:val="both"/>
        <w:rPr>
          <w:sz w:val="22"/>
        </w:rPr>
      </w:pPr>
      <w:r>
        <w:rPr>
          <w:sz w:val="22"/>
        </w:rPr>
        <w:t>Besides this tremendous challenge as such there is a further duplicating dimension. As old- age pensions are normally based on the contributions paid during the working life and these contributions are calculated in relation to the remuneration received the discriminating gender pay gap has an enormously important negative impact on the amount of the old-age pensions,</w:t>
      </w:r>
      <w:r>
        <w:rPr>
          <w:position w:val="8"/>
          <w:sz w:val="14"/>
        </w:rPr>
        <w:t>46 </w:t>
      </w:r>
      <w:r>
        <w:rPr>
          <w:sz w:val="22"/>
        </w:rPr>
        <w:t>in short: the lower wages lead to lower amounts of old-age pensions. Thus, the gender pay gap extends the discrimination of women even over the retiring age. This is dramatic because many women (even having worked for a long time) will run the great risk of poverty as elderly</w:t>
      </w:r>
      <w:r>
        <w:rPr>
          <w:spacing w:val="-7"/>
          <w:sz w:val="22"/>
        </w:rPr>
        <w:t> </w:t>
      </w:r>
      <w:r>
        <w:rPr>
          <w:sz w:val="22"/>
        </w:rPr>
        <w:t>persons.</w:t>
      </w:r>
    </w:p>
    <w:p>
      <w:pPr>
        <w:pStyle w:val="ListParagraph"/>
        <w:numPr>
          <w:ilvl w:val="0"/>
          <w:numId w:val="2"/>
        </w:numPr>
        <w:tabs>
          <w:tab w:pos="477" w:val="left" w:leader="none"/>
        </w:tabs>
        <w:spacing w:line="278" w:lineRule="auto" w:before="196" w:after="0"/>
        <w:ind w:left="476" w:right="115" w:hanging="360"/>
        <w:jc w:val="both"/>
        <w:rPr>
          <w:sz w:val="22"/>
        </w:rPr>
      </w:pPr>
      <w:r>
        <w:rPr>
          <w:sz w:val="22"/>
        </w:rPr>
        <w:t>At least from the point of view of the ETUC this situation requires a much stricter approach to assess the situation of (non-)conformity in both substantive and procedural</w:t>
      </w:r>
      <w:r>
        <w:rPr>
          <w:spacing w:val="-23"/>
          <w:sz w:val="22"/>
        </w:rPr>
        <w:t> </w:t>
      </w:r>
      <w:r>
        <w:rPr>
          <w:sz w:val="22"/>
        </w:rPr>
        <w:t>dimensions.</w:t>
      </w:r>
    </w:p>
    <w:p>
      <w:pPr>
        <w:pStyle w:val="ListParagraph"/>
        <w:numPr>
          <w:ilvl w:val="0"/>
          <w:numId w:val="43"/>
        </w:numPr>
        <w:tabs>
          <w:tab w:pos="1184" w:val="left" w:leader="none"/>
          <w:tab w:pos="1185" w:val="left" w:leader="none"/>
        </w:tabs>
        <w:spacing w:line="240" w:lineRule="auto" w:before="196" w:after="0"/>
        <w:ind w:left="1184" w:right="0" w:hanging="708"/>
        <w:jc w:val="left"/>
        <w:rPr>
          <w:rFonts w:ascii="Cambria"/>
          <w:b/>
          <w:i/>
          <w:sz w:val="24"/>
        </w:rPr>
      </w:pPr>
      <w:bookmarkStart w:name="_bookmark96" w:id="150"/>
      <w:bookmarkEnd w:id="150"/>
      <w:r>
        <w:rPr/>
      </w:r>
      <w:bookmarkStart w:name="_bookmark96" w:id="151"/>
      <w:bookmarkEnd w:id="151"/>
      <w:r>
        <w:rPr>
          <w:rFonts w:ascii="Cambria"/>
          <w:b/>
          <w:i/>
          <w:color w:val="4F81BC"/>
          <w:sz w:val="24"/>
        </w:rPr>
        <w:t>S</w:t>
      </w:r>
      <w:r>
        <w:rPr>
          <w:rFonts w:ascii="Cambria"/>
          <w:b/>
          <w:i/>
          <w:color w:val="4F81BC"/>
          <w:sz w:val="24"/>
        </w:rPr>
        <w:t>ubstantive</w:t>
      </w:r>
      <w:r>
        <w:rPr>
          <w:rFonts w:ascii="Cambria"/>
          <w:b/>
          <w:i/>
          <w:color w:val="4F81BC"/>
          <w:spacing w:val="-12"/>
          <w:sz w:val="24"/>
        </w:rPr>
        <w:t> </w:t>
      </w:r>
      <w:r>
        <w:rPr>
          <w:rFonts w:ascii="Cambria"/>
          <w:b/>
          <w:i/>
          <w:color w:val="4F81BC"/>
          <w:sz w:val="24"/>
        </w:rPr>
        <w:t>requirements</w:t>
      </w:r>
    </w:p>
    <w:p>
      <w:pPr>
        <w:pStyle w:val="ListParagraph"/>
        <w:numPr>
          <w:ilvl w:val="0"/>
          <w:numId w:val="2"/>
        </w:numPr>
        <w:tabs>
          <w:tab w:pos="477" w:val="left" w:leader="none"/>
        </w:tabs>
        <w:spacing w:line="276" w:lineRule="auto" w:before="162" w:after="0"/>
        <w:ind w:left="476" w:right="113" w:hanging="360"/>
        <w:jc w:val="both"/>
        <w:rPr>
          <w:sz w:val="22"/>
        </w:rPr>
      </w:pPr>
      <w:r>
        <w:rPr>
          <w:sz w:val="22"/>
        </w:rPr>
        <w:t>At the substantive level, there is a </w:t>
      </w:r>
      <w:r>
        <w:rPr>
          <w:i/>
          <w:sz w:val="22"/>
        </w:rPr>
        <w:t>quantitative </w:t>
      </w:r>
      <w:r>
        <w:rPr>
          <w:sz w:val="22"/>
        </w:rPr>
        <w:t>and a qualitative dimension. The former is related to the statistical (evaluation of the) situation. In assessing the (non-)conformity of the situation in respondent States it would appear that the Committee only attributed a decisive importance if there was ‘manifestly’ high (unadjusted) gender pay gap.</w:t>
      </w:r>
      <w:r>
        <w:rPr>
          <w:position w:val="8"/>
          <w:sz w:val="14"/>
        </w:rPr>
        <w:t>47 </w:t>
      </w:r>
      <w:r>
        <w:rPr>
          <w:sz w:val="22"/>
        </w:rPr>
        <w:t>However, from the point of view of the ETUC it would be necessary to change this</w:t>
      </w:r>
      <w:r>
        <w:rPr>
          <w:spacing w:val="-23"/>
          <w:sz w:val="22"/>
        </w:rPr>
        <w:t> </w:t>
      </w:r>
      <w:r>
        <w:rPr>
          <w:sz w:val="22"/>
        </w:rPr>
        <w:t>approach.</w:t>
      </w:r>
    </w:p>
    <w:p>
      <w:pPr>
        <w:pStyle w:val="BodyText"/>
      </w:pPr>
    </w:p>
    <w:p>
      <w:pPr>
        <w:pStyle w:val="BodyText"/>
        <w:spacing w:before="1"/>
        <w:rPr>
          <w:sz w:val="16"/>
        </w:rPr>
      </w:pPr>
      <w:r>
        <w:rPr/>
        <w:pict>
          <v:line style="position:absolute;mso-position-horizontal-relative:page;mso-position-vertical-relative:paragraph;z-index:1504;mso-wrap-distance-left:0;mso-wrap-distance-right:0" from="70.823997pt,11.499685pt" to="214.843997pt,11.499685pt" stroked="true" strokeweight=".60004pt" strokecolor="#000000">
            <v:stroke dashstyle="solid"/>
            <w10:wrap type="topAndBottom"/>
          </v:line>
        </w:pict>
      </w:r>
    </w:p>
    <w:p>
      <w:pPr>
        <w:pStyle w:val="BodyText"/>
        <w:spacing w:before="62"/>
        <w:ind w:left="476" w:right="120"/>
        <w:jc w:val="both"/>
      </w:pPr>
      <w:r>
        <w:rPr>
          <w:position w:val="6"/>
          <w:sz w:val="13"/>
        </w:rPr>
        <w:t>46 </w:t>
      </w:r>
      <w:r>
        <w:rPr/>
        <w:t>See, for example, the EU Council conclusions </w:t>
      </w:r>
      <w:hyperlink r:id="rId63">
        <w:r>
          <w:rPr/>
          <w:t>‘</w:t>
        </w:r>
        <w:r>
          <w:rPr>
            <w:color w:val="0000FF"/>
            <w:u w:val="single" w:color="0000FF"/>
          </w:rPr>
          <w:t>Equal income opportunities for women and men:</w:t>
        </w:r>
      </w:hyperlink>
      <w:r>
        <w:rPr>
          <w:color w:val="0000FF"/>
        </w:rPr>
        <w:t> </w:t>
      </w:r>
      <w:hyperlink r:id="rId63">
        <w:r>
          <w:rPr>
            <w:color w:val="0000FF"/>
            <w:u w:val="single" w:color="0000FF"/>
          </w:rPr>
          <w:t>Closing the gender gap in pensions</w:t>
        </w:r>
        <w:r>
          <w:rPr/>
          <w:t>’ </w:t>
        </w:r>
      </w:hyperlink>
      <w:r>
        <w:rPr/>
        <w:t>(04.06.2015).</w:t>
      </w:r>
    </w:p>
    <w:p>
      <w:pPr>
        <w:pStyle w:val="BodyText"/>
        <w:ind w:left="476" w:right="117"/>
        <w:jc w:val="both"/>
      </w:pPr>
      <w:r>
        <w:rPr>
          <w:position w:val="6"/>
          <w:sz w:val="13"/>
        </w:rPr>
        <w:t>47 </w:t>
      </w:r>
      <w:r>
        <w:rPr/>
        <w:t>See, for example, </w:t>
      </w:r>
      <w:r>
        <w:rPr>
          <w:color w:val="0000FF"/>
          <w:u w:val="single" w:color="0000FF"/>
        </w:rPr>
        <w:t>Conclusions 2014 - Azerbaijan - Article 4§3</w:t>
      </w:r>
      <w:r>
        <w:rPr/>
        <w:t>: ‘The Committee notes from the report that in 2009 the average wages of women amounted to 58,6% of that of men and 46,2% of that of men in 2012. The Committee notes the downward trend in wage equality and considers that the unadjusted pay</w:t>
      </w:r>
      <w:r>
        <w:rPr>
          <w:spacing w:val="-14"/>
        </w:rPr>
        <w:t> </w:t>
      </w:r>
      <w:r>
        <w:rPr/>
        <w:t>gap</w:t>
      </w:r>
      <w:r>
        <w:rPr>
          <w:spacing w:val="-11"/>
        </w:rPr>
        <w:t> </w:t>
      </w:r>
      <w:r>
        <w:rPr/>
        <w:t>is</w:t>
      </w:r>
      <w:r>
        <w:rPr>
          <w:spacing w:val="-11"/>
        </w:rPr>
        <w:t> </w:t>
      </w:r>
      <w:r>
        <w:rPr/>
        <w:t>manifestly</w:t>
      </w:r>
      <w:r>
        <w:rPr>
          <w:spacing w:val="-14"/>
        </w:rPr>
        <w:t> </w:t>
      </w:r>
      <w:r>
        <w:rPr/>
        <w:t>too</w:t>
      </w:r>
      <w:r>
        <w:rPr>
          <w:spacing w:val="-11"/>
        </w:rPr>
        <w:t> </w:t>
      </w:r>
      <w:r>
        <w:rPr/>
        <w:t>high</w:t>
      </w:r>
      <w:r>
        <w:rPr>
          <w:spacing w:val="-11"/>
        </w:rPr>
        <w:t> </w:t>
      </w:r>
      <w:r>
        <w:rPr/>
        <w:t>and</w:t>
      </w:r>
      <w:r>
        <w:rPr>
          <w:spacing w:val="-11"/>
        </w:rPr>
        <w:t> </w:t>
      </w:r>
      <w:r>
        <w:rPr/>
        <w:t>therefore,</w:t>
      </w:r>
      <w:r>
        <w:rPr>
          <w:spacing w:val="-12"/>
        </w:rPr>
        <w:t> </w:t>
      </w:r>
      <w:r>
        <w:rPr/>
        <w:t>finds</w:t>
      </w:r>
      <w:r>
        <w:rPr>
          <w:spacing w:val="-7"/>
        </w:rPr>
        <w:t> </w:t>
      </w:r>
      <w:r>
        <w:rPr/>
        <w:t>that</w:t>
      </w:r>
      <w:r>
        <w:rPr>
          <w:spacing w:val="-11"/>
        </w:rPr>
        <w:t> </w:t>
      </w:r>
      <w:r>
        <w:rPr/>
        <w:t>the</w:t>
      </w:r>
      <w:r>
        <w:rPr>
          <w:spacing w:val="-13"/>
        </w:rPr>
        <w:t> </w:t>
      </w:r>
      <w:r>
        <w:rPr/>
        <w:t>situation</w:t>
      </w:r>
      <w:r>
        <w:rPr>
          <w:spacing w:val="-11"/>
        </w:rPr>
        <w:t> </w:t>
      </w:r>
      <w:r>
        <w:rPr/>
        <w:t>is</w:t>
      </w:r>
      <w:r>
        <w:rPr>
          <w:spacing w:val="-11"/>
        </w:rPr>
        <w:t> </w:t>
      </w:r>
      <w:r>
        <w:rPr/>
        <w:t>not</w:t>
      </w:r>
      <w:r>
        <w:rPr>
          <w:spacing w:val="-11"/>
        </w:rPr>
        <w:t> </w:t>
      </w:r>
      <w:r>
        <w:rPr/>
        <w:t>in</w:t>
      </w:r>
      <w:r>
        <w:rPr>
          <w:spacing w:val="-11"/>
        </w:rPr>
        <w:t> </w:t>
      </w:r>
      <w:r>
        <w:rPr/>
        <w:t>conformity</w:t>
      </w:r>
      <w:r>
        <w:rPr>
          <w:spacing w:val="-16"/>
        </w:rPr>
        <w:t> </w:t>
      </w:r>
      <w:r>
        <w:rPr/>
        <w:t>with</w:t>
      </w:r>
      <w:r>
        <w:rPr>
          <w:spacing w:val="-13"/>
        </w:rPr>
        <w:t> </w:t>
      </w:r>
      <w:r>
        <w:rPr/>
        <w:t>the</w:t>
      </w:r>
      <w:r>
        <w:rPr>
          <w:spacing w:val="-11"/>
        </w:rPr>
        <w:t> </w:t>
      </w:r>
      <w:r>
        <w:rPr/>
        <w:t>Charter.’</w:t>
      </w:r>
    </w:p>
    <w:p>
      <w:pPr>
        <w:spacing w:after="0"/>
        <w:jc w:val="both"/>
        <w:sectPr>
          <w:pgSz w:w="11910" w:h="16840"/>
          <w:pgMar w:header="0" w:footer="953" w:top="1320" w:bottom="1140" w:left="940" w:right="1300"/>
        </w:sectPr>
      </w:pPr>
    </w:p>
    <w:p>
      <w:pPr>
        <w:pStyle w:val="Heading6"/>
        <w:numPr>
          <w:ilvl w:val="0"/>
          <w:numId w:val="2"/>
        </w:numPr>
        <w:tabs>
          <w:tab w:pos="477" w:val="left" w:leader="none"/>
        </w:tabs>
        <w:spacing w:line="276" w:lineRule="auto" w:before="77" w:after="0"/>
        <w:ind w:left="476" w:right="111" w:hanging="360"/>
        <w:jc w:val="both"/>
        <w:rPr>
          <w:sz w:val="14"/>
        </w:rPr>
      </w:pPr>
      <w:r>
        <w:rPr/>
        <w:t>Starting</w:t>
      </w:r>
      <w:r>
        <w:rPr>
          <w:spacing w:val="-12"/>
        </w:rPr>
        <w:t> </w:t>
      </w:r>
      <w:r>
        <w:rPr/>
        <w:t>by</w:t>
      </w:r>
      <w:r>
        <w:rPr>
          <w:spacing w:val="-15"/>
        </w:rPr>
        <w:t> </w:t>
      </w:r>
      <w:r>
        <w:rPr/>
        <w:t>the</w:t>
      </w:r>
      <w:r>
        <w:rPr>
          <w:spacing w:val="-17"/>
        </w:rPr>
        <w:t> </w:t>
      </w:r>
      <w:r>
        <w:rPr/>
        <w:t>fundamental</w:t>
      </w:r>
      <w:r>
        <w:rPr>
          <w:spacing w:val="-12"/>
        </w:rPr>
        <w:t> </w:t>
      </w:r>
      <w:r>
        <w:rPr/>
        <w:t>word</w:t>
      </w:r>
      <w:r>
        <w:rPr>
          <w:spacing w:val="-12"/>
        </w:rPr>
        <w:t> </w:t>
      </w:r>
      <w:r>
        <w:rPr/>
        <w:t>‘equal’,</w:t>
      </w:r>
      <w:r>
        <w:rPr>
          <w:spacing w:val="-13"/>
        </w:rPr>
        <w:t> </w:t>
      </w:r>
      <w:r>
        <w:rPr/>
        <w:t>continuing</w:t>
      </w:r>
      <w:r>
        <w:rPr>
          <w:spacing w:val="-12"/>
        </w:rPr>
        <w:t> </w:t>
      </w:r>
      <w:r>
        <w:rPr/>
        <w:t>with</w:t>
      </w:r>
      <w:r>
        <w:rPr>
          <w:spacing w:val="-12"/>
        </w:rPr>
        <w:t> </w:t>
      </w:r>
      <w:r>
        <w:rPr/>
        <w:t>the</w:t>
      </w:r>
      <w:r>
        <w:rPr>
          <w:spacing w:val="-15"/>
        </w:rPr>
        <w:t> </w:t>
      </w:r>
      <w:r>
        <w:rPr/>
        <w:t>great</w:t>
      </w:r>
      <w:r>
        <w:rPr>
          <w:spacing w:val="-13"/>
        </w:rPr>
        <w:t> </w:t>
      </w:r>
      <w:r>
        <w:rPr/>
        <w:t>importance</w:t>
      </w:r>
      <w:r>
        <w:rPr>
          <w:spacing w:val="-12"/>
        </w:rPr>
        <w:t> </w:t>
      </w:r>
      <w:r>
        <w:rPr/>
        <w:t>of</w:t>
      </w:r>
      <w:r>
        <w:rPr>
          <w:spacing w:val="-11"/>
        </w:rPr>
        <w:t> </w:t>
      </w:r>
      <w:r>
        <w:rPr/>
        <w:t>this</w:t>
      </w:r>
      <w:r>
        <w:rPr>
          <w:spacing w:val="-14"/>
        </w:rPr>
        <w:t> </w:t>
      </w:r>
      <w:r>
        <w:rPr/>
        <w:t>right</w:t>
      </w:r>
      <w:r>
        <w:rPr>
          <w:spacing w:val="-10"/>
        </w:rPr>
        <w:t> </w:t>
      </w:r>
      <w:r>
        <w:rPr/>
        <w:t>(see above in particular para. </w:t>
      </w:r>
      <w:hyperlink w:history="true" w:anchor="_bookmark94">
        <w:r>
          <w:rPr/>
          <w:t>58 </w:t>
        </w:r>
      </w:hyperlink>
      <w:r>
        <w:rPr/>
        <w:t>but also paras. </w:t>
      </w:r>
      <w:hyperlink w:history="true" w:anchor="_bookmark8">
        <w:r>
          <w:rPr/>
          <w:t>13</w:t>
        </w:r>
      </w:hyperlink>
      <w:r>
        <w:rPr/>
        <w:t>, </w:t>
      </w:r>
      <w:hyperlink w:history="true" w:anchor="_bookmark12">
        <w:r>
          <w:rPr/>
          <w:t>15</w:t>
        </w:r>
      </w:hyperlink>
      <w:r>
        <w:rPr/>
        <w:t>, </w:t>
      </w:r>
      <w:hyperlink w:history="true" w:anchor="_bookmark17">
        <w:r>
          <w:rPr/>
          <w:t>17 </w:t>
        </w:r>
      </w:hyperlink>
      <w:r>
        <w:rPr/>
        <w:t>and </w:t>
      </w:r>
      <w:hyperlink w:history="true" w:anchor="_bookmark40">
        <w:r>
          <w:rPr/>
          <w:t>21</w:t>
        </w:r>
      </w:hyperlink>
      <w:r>
        <w:rPr/>
        <w:t>) and taking into account the necessity that the rights recognised in the Social Charter must take a practical and effective, rather than purely theoretical,</w:t>
      </w:r>
      <w:r>
        <w:rPr>
          <w:spacing w:val="10"/>
        </w:rPr>
        <w:t> </w:t>
      </w:r>
      <w:r>
        <w:rPr/>
        <w:t>form.</w:t>
      </w:r>
      <w:r>
        <w:rPr>
          <w:position w:val="8"/>
          <w:sz w:val="14"/>
        </w:rPr>
        <w:t>48</w:t>
      </w:r>
    </w:p>
    <w:p>
      <w:pPr>
        <w:pStyle w:val="ListParagraph"/>
        <w:numPr>
          <w:ilvl w:val="0"/>
          <w:numId w:val="2"/>
        </w:numPr>
        <w:tabs>
          <w:tab w:pos="477" w:val="left" w:leader="none"/>
        </w:tabs>
        <w:spacing w:line="276" w:lineRule="auto" w:before="198" w:after="0"/>
        <w:ind w:left="476" w:right="112" w:hanging="360"/>
        <w:jc w:val="both"/>
        <w:rPr>
          <w:sz w:val="22"/>
        </w:rPr>
      </w:pPr>
      <w:bookmarkStart w:name="_bookmark97" w:id="152"/>
      <w:bookmarkEnd w:id="152"/>
      <w:r>
        <w:rPr>
          <w:sz w:val="22"/>
        </w:rPr>
        <w:t>A</w:t>
      </w:r>
      <w:r>
        <w:rPr>
          <w:sz w:val="22"/>
        </w:rPr>
        <w:t>ccording</w:t>
      </w:r>
      <w:r>
        <w:rPr>
          <w:spacing w:val="-4"/>
          <w:sz w:val="22"/>
        </w:rPr>
        <w:t> </w:t>
      </w:r>
      <w:r>
        <w:rPr>
          <w:sz w:val="22"/>
        </w:rPr>
        <w:t>to</w:t>
      </w:r>
      <w:r>
        <w:rPr>
          <w:spacing w:val="-6"/>
          <w:sz w:val="22"/>
        </w:rPr>
        <w:t> </w:t>
      </w:r>
      <w:r>
        <w:rPr>
          <w:sz w:val="22"/>
        </w:rPr>
        <w:t>the</w:t>
      </w:r>
      <w:r>
        <w:rPr>
          <w:spacing w:val="-4"/>
          <w:sz w:val="22"/>
        </w:rPr>
        <w:t> </w:t>
      </w:r>
      <w:r>
        <w:rPr>
          <w:sz w:val="22"/>
        </w:rPr>
        <w:t>point</w:t>
      </w:r>
      <w:r>
        <w:rPr>
          <w:spacing w:val="-5"/>
          <w:sz w:val="22"/>
        </w:rPr>
        <w:t> </w:t>
      </w:r>
      <w:r>
        <w:rPr>
          <w:sz w:val="22"/>
        </w:rPr>
        <w:t>of</w:t>
      </w:r>
      <w:r>
        <w:rPr>
          <w:spacing w:val="-3"/>
          <w:sz w:val="22"/>
        </w:rPr>
        <w:t> </w:t>
      </w:r>
      <w:r>
        <w:rPr>
          <w:sz w:val="22"/>
        </w:rPr>
        <w:t>view</w:t>
      </w:r>
      <w:r>
        <w:rPr>
          <w:spacing w:val="-7"/>
          <w:sz w:val="22"/>
        </w:rPr>
        <w:t> </w:t>
      </w:r>
      <w:r>
        <w:rPr>
          <w:sz w:val="22"/>
        </w:rPr>
        <w:t>of</w:t>
      </w:r>
      <w:r>
        <w:rPr>
          <w:spacing w:val="-1"/>
          <w:sz w:val="22"/>
        </w:rPr>
        <w:t> </w:t>
      </w:r>
      <w:r>
        <w:rPr>
          <w:sz w:val="22"/>
        </w:rPr>
        <w:t>the</w:t>
      </w:r>
      <w:r>
        <w:rPr>
          <w:spacing w:val="-4"/>
          <w:sz w:val="22"/>
        </w:rPr>
        <w:t> </w:t>
      </w:r>
      <w:r>
        <w:rPr>
          <w:sz w:val="22"/>
        </w:rPr>
        <w:t>ETUC,</w:t>
      </w:r>
      <w:r>
        <w:rPr>
          <w:spacing w:val="-3"/>
          <w:sz w:val="22"/>
        </w:rPr>
        <w:t> </w:t>
      </w:r>
      <w:r>
        <w:rPr>
          <w:sz w:val="22"/>
        </w:rPr>
        <w:t>a</w:t>
      </w:r>
      <w:r>
        <w:rPr>
          <w:spacing w:val="-4"/>
          <w:sz w:val="22"/>
        </w:rPr>
        <w:t> </w:t>
      </w:r>
      <w:r>
        <w:rPr>
          <w:sz w:val="22"/>
        </w:rPr>
        <w:t>different</w:t>
      </w:r>
      <w:r>
        <w:rPr>
          <w:spacing w:val="-3"/>
          <w:sz w:val="22"/>
        </w:rPr>
        <w:t> </w:t>
      </w:r>
      <w:r>
        <w:rPr>
          <w:sz w:val="22"/>
        </w:rPr>
        <w:t>approach</w:t>
      </w:r>
      <w:r>
        <w:rPr>
          <w:spacing w:val="-3"/>
          <w:sz w:val="22"/>
        </w:rPr>
        <w:t> </w:t>
      </w:r>
      <w:r>
        <w:rPr>
          <w:sz w:val="22"/>
        </w:rPr>
        <w:t>is</w:t>
      </w:r>
      <w:r>
        <w:rPr>
          <w:spacing w:val="-6"/>
          <w:sz w:val="22"/>
        </w:rPr>
        <w:t> </w:t>
      </w:r>
      <w:r>
        <w:rPr>
          <w:sz w:val="22"/>
        </w:rPr>
        <w:t>required.</w:t>
      </w:r>
      <w:r>
        <w:rPr>
          <w:spacing w:val="-4"/>
          <w:sz w:val="22"/>
        </w:rPr>
        <w:t> </w:t>
      </w:r>
      <w:r>
        <w:rPr>
          <w:sz w:val="22"/>
        </w:rPr>
        <w:t>This</w:t>
      </w:r>
      <w:r>
        <w:rPr>
          <w:spacing w:val="-4"/>
          <w:sz w:val="22"/>
        </w:rPr>
        <w:t> </w:t>
      </w:r>
      <w:r>
        <w:rPr>
          <w:sz w:val="22"/>
        </w:rPr>
        <w:t>would</w:t>
      </w:r>
      <w:r>
        <w:rPr>
          <w:spacing w:val="-4"/>
          <w:sz w:val="22"/>
        </w:rPr>
        <w:t> </w:t>
      </w:r>
      <w:r>
        <w:rPr>
          <w:sz w:val="22"/>
        </w:rPr>
        <w:t>mean that only a ‘zero’ difference is permitted. However, admitting even that ‘equal’ might not be interpreted in the strict sense it should nevertheless be evaluated at the threshold close to ‘zero’. A reasonable threshold would therefore appear to permit only a difference of</w:t>
      </w:r>
      <w:r>
        <w:rPr>
          <w:spacing w:val="-35"/>
          <w:sz w:val="22"/>
        </w:rPr>
        <w:t> </w:t>
      </w:r>
      <w:r>
        <w:rPr>
          <w:sz w:val="22"/>
        </w:rPr>
        <w:t>5%.</w:t>
      </w:r>
    </w:p>
    <w:p>
      <w:pPr>
        <w:pStyle w:val="ListParagraph"/>
        <w:numPr>
          <w:ilvl w:val="0"/>
          <w:numId w:val="2"/>
        </w:numPr>
        <w:tabs>
          <w:tab w:pos="477" w:val="left" w:leader="none"/>
        </w:tabs>
        <w:spacing w:line="276" w:lineRule="auto" w:before="199" w:after="0"/>
        <w:ind w:left="476" w:right="114" w:hanging="360"/>
        <w:jc w:val="both"/>
        <w:rPr>
          <w:sz w:val="22"/>
        </w:rPr>
      </w:pPr>
      <w:r>
        <w:rPr>
          <w:sz w:val="22"/>
        </w:rPr>
        <w:t>According to relevant statistics (see above </w:t>
      </w:r>
      <w:hyperlink w:history="true" w:anchor="_bookmark87">
        <w:r>
          <w:rPr>
            <w:sz w:val="22"/>
          </w:rPr>
          <w:t>B.1</w:t>
        </w:r>
      </w:hyperlink>
      <w:r>
        <w:rPr>
          <w:sz w:val="22"/>
        </w:rPr>
        <w:t>) all countries concerned by the complaints for which</w:t>
      </w:r>
      <w:r>
        <w:rPr>
          <w:spacing w:val="-6"/>
          <w:sz w:val="22"/>
        </w:rPr>
        <w:t> </w:t>
      </w:r>
      <w:r>
        <w:rPr>
          <w:sz w:val="22"/>
        </w:rPr>
        <w:t>information</w:t>
      </w:r>
      <w:r>
        <w:rPr>
          <w:spacing w:val="-9"/>
          <w:sz w:val="22"/>
        </w:rPr>
        <w:t> </w:t>
      </w:r>
      <w:r>
        <w:rPr>
          <w:sz w:val="22"/>
        </w:rPr>
        <w:t>is</w:t>
      </w:r>
      <w:r>
        <w:rPr>
          <w:spacing w:val="-8"/>
          <w:sz w:val="22"/>
        </w:rPr>
        <w:t> </w:t>
      </w:r>
      <w:r>
        <w:rPr>
          <w:sz w:val="22"/>
        </w:rPr>
        <w:t>available</w:t>
      </w:r>
      <w:r>
        <w:rPr>
          <w:spacing w:val="-6"/>
          <w:sz w:val="22"/>
        </w:rPr>
        <w:t> </w:t>
      </w:r>
      <w:r>
        <w:rPr>
          <w:sz w:val="22"/>
        </w:rPr>
        <w:t>the</w:t>
      </w:r>
      <w:r>
        <w:rPr>
          <w:spacing w:val="-12"/>
          <w:sz w:val="22"/>
        </w:rPr>
        <w:t> </w:t>
      </w:r>
      <w:r>
        <w:rPr>
          <w:sz w:val="22"/>
        </w:rPr>
        <w:t>minimum</w:t>
      </w:r>
      <w:r>
        <w:rPr>
          <w:spacing w:val="-10"/>
          <w:sz w:val="22"/>
        </w:rPr>
        <w:t> </w:t>
      </w:r>
      <w:r>
        <w:rPr>
          <w:sz w:val="22"/>
        </w:rPr>
        <w:t>Gender</w:t>
      </w:r>
      <w:r>
        <w:rPr>
          <w:spacing w:val="-5"/>
          <w:sz w:val="22"/>
        </w:rPr>
        <w:t> </w:t>
      </w:r>
      <w:r>
        <w:rPr>
          <w:sz w:val="22"/>
        </w:rPr>
        <w:t>pay</w:t>
      </w:r>
      <w:r>
        <w:rPr>
          <w:spacing w:val="-13"/>
          <w:sz w:val="22"/>
        </w:rPr>
        <w:t> </w:t>
      </w:r>
      <w:r>
        <w:rPr>
          <w:sz w:val="22"/>
        </w:rPr>
        <w:t>gap</w:t>
      </w:r>
      <w:r>
        <w:rPr>
          <w:spacing w:val="-9"/>
          <w:sz w:val="22"/>
        </w:rPr>
        <w:t> </w:t>
      </w:r>
      <w:r>
        <w:rPr>
          <w:sz w:val="22"/>
        </w:rPr>
        <w:t>still</w:t>
      </w:r>
      <w:r>
        <w:rPr>
          <w:spacing w:val="-7"/>
          <w:sz w:val="22"/>
        </w:rPr>
        <w:t> </w:t>
      </w:r>
      <w:r>
        <w:rPr>
          <w:sz w:val="22"/>
        </w:rPr>
        <w:t>lies</w:t>
      </w:r>
      <w:r>
        <w:rPr>
          <w:spacing w:val="-6"/>
          <w:sz w:val="22"/>
        </w:rPr>
        <w:t> </w:t>
      </w:r>
      <w:r>
        <w:rPr>
          <w:sz w:val="22"/>
        </w:rPr>
        <w:t>above</w:t>
      </w:r>
      <w:r>
        <w:rPr>
          <w:spacing w:val="-9"/>
          <w:sz w:val="22"/>
        </w:rPr>
        <w:t> </w:t>
      </w:r>
      <w:r>
        <w:rPr>
          <w:sz w:val="22"/>
        </w:rPr>
        <w:t>5.5</w:t>
      </w:r>
      <w:r>
        <w:rPr>
          <w:spacing w:val="-8"/>
          <w:sz w:val="22"/>
        </w:rPr>
        <w:t> </w:t>
      </w:r>
      <w:r>
        <w:rPr>
          <w:sz w:val="22"/>
        </w:rPr>
        <w:t>%.</w:t>
      </w:r>
      <w:r>
        <w:rPr>
          <w:spacing w:val="-8"/>
          <w:sz w:val="22"/>
        </w:rPr>
        <w:t> </w:t>
      </w:r>
      <w:r>
        <w:rPr>
          <w:sz w:val="22"/>
        </w:rPr>
        <w:t>That</w:t>
      </w:r>
      <w:r>
        <w:rPr>
          <w:spacing w:val="-10"/>
          <w:sz w:val="22"/>
        </w:rPr>
        <w:t> </w:t>
      </w:r>
      <w:r>
        <w:rPr>
          <w:sz w:val="22"/>
        </w:rPr>
        <w:t>means that</w:t>
      </w:r>
      <w:r>
        <w:rPr>
          <w:spacing w:val="-17"/>
          <w:sz w:val="22"/>
        </w:rPr>
        <w:t> </w:t>
      </w:r>
      <w:r>
        <w:rPr>
          <w:sz w:val="22"/>
        </w:rPr>
        <w:t>for</w:t>
      </w:r>
      <w:r>
        <w:rPr>
          <w:spacing w:val="-16"/>
          <w:sz w:val="22"/>
        </w:rPr>
        <w:t> </w:t>
      </w:r>
      <w:r>
        <w:rPr>
          <w:sz w:val="22"/>
        </w:rPr>
        <w:t>all</w:t>
      </w:r>
      <w:r>
        <w:rPr>
          <w:spacing w:val="-15"/>
          <w:sz w:val="22"/>
        </w:rPr>
        <w:t> </w:t>
      </w:r>
      <w:r>
        <w:rPr>
          <w:sz w:val="22"/>
        </w:rPr>
        <w:t>countries</w:t>
      </w:r>
      <w:r>
        <w:rPr>
          <w:spacing w:val="-14"/>
          <w:sz w:val="22"/>
        </w:rPr>
        <w:t> </w:t>
      </w:r>
      <w:r>
        <w:rPr>
          <w:sz w:val="22"/>
        </w:rPr>
        <w:t>concerned</w:t>
      </w:r>
      <w:r>
        <w:rPr>
          <w:spacing w:val="-16"/>
          <w:sz w:val="22"/>
        </w:rPr>
        <w:t> </w:t>
      </w:r>
      <w:r>
        <w:rPr>
          <w:sz w:val="22"/>
        </w:rPr>
        <w:t>the</w:t>
      </w:r>
      <w:r>
        <w:rPr>
          <w:spacing w:val="-16"/>
          <w:sz w:val="22"/>
        </w:rPr>
        <w:t> </w:t>
      </w:r>
      <w:r>
        <w:rPr>
          <w:sz w:val="22"/>
        </w:rPr>
        <w:t>principle</w:t>
      </w:r>
      <w:r>
        <w:rPr>
          <w:spacing w:val="-14"/>
          <w:sz w:val="22"/>
        </w:rPr>
        <w:t> </w:t>
      </w:r>
      <w:r>
        <w:rPr>
          <w:sz w:val="22"/>
        </w:rPr>
        <w:t>of</w:t>
      </w:r>
      <w:r>
        <w:rPr>
          <w:spacing w:val="-13"/>
          <w:sz w:val="22"/>
        </w:rPr>
        <w:t> </w:t>
      </w:r>
      <w:r>
        <w:rPr>
          <w:sz w:val="22"/>
        </w:rPr>
        <w:t>equal</w:t>
      </w:r>
      <w:r>
        <w:rPr>
          <w:spacing w:val="-16"/>
          <w:sz w:val="22"/>
        </w:rPr>
        <w:t> </w:t>
      </w:r>
      <w:r>
        <w:rPr>
          <w:sz w:val="22"/>
        </w:rPr>
        <w:t>pay</w:t>
      </w:r>
      <w:r>
        <w:rPr>
          <w:spacing w:val="-18"/>
          <w:sz w:val="22"/>
        </w:rPr>
        <w:t> </w:t>
      </w:r>
      <w:r>
        <w:rPr>
          <w:sz w:val="22"/>
        </w:rPr>
        <w:t>for</w:t>
      </w:r>
      <w:r>
        <w:rPr>
          <w:spacing w:val="-16"/>
          <w:sz w:val="22"/>
        </w:rPr>
        <w:t> </w:t>
      </w:r>
      <w:r>
        <w:rPr>
          <w:sz w:val="22"/>
        </w:rPr>
        <w:t>work</w:t>
      </w:r>
      <w:r>
        <w:rPr>
          <w:spacing w:val="-14"/>
          <w:sz w:val="22"/>
        </w:rPr>
        <w:t> </w:t>
      </w:r>
      <w:r>
        <w:rPr>
          <w:sz w:val="22"/>
        </w:rPr>
        <w:t>of</w:t>
      </w:r>
      <w:r>
        <w:rPr>
          <w:spacing w:val="-16"/>
          <w:sz w:val="22"/>
        </w:rPr>
        <w:t> </w:t>
      </w:r>
      <w:r>
        <w:rPr>
          <w:sz w:val="22"/>
        </w:rPr>
        <w:t>equal</w:t>
      </w:r>
      <w:r>
        <w:rPr>
          <w:spacing w:val="-15"/>
          <w:sz w:val="22"/>
        </w:rPr>
        <w:t> </w:t>
      </w:r>
      <w:r>
        <w:rPr>
          <w:sz w:val="22"/>
        </w:rPr>
        <w:t>value</w:t>
      </w:r>
      <w:r>
        <w:rPr>
          <w:spacing w:val="-15"/>
          <w:sz w:val="22"/>
        </w:rPr>
        <w:t> </w:t>
      </w:r>
      <w:r>
        <w:rPr>
          <w:sz w:val="22"/>
        </w:rPr>
        <w:t>is</w:t>
      </w:r>
      <w:r>
        <w:rPr>
          <w:spacing w:val="-14"/>
          <w:sz w:val="22"/>
        </w:rPr>
        <w:t> </w:t>
      </w:r>
      <w:r>
        <w:rPr>
          <w:sz w:val="22"/>
        </w:rPr>
        <w:t>not</w:t>
      </w:r>
      <w:r>
        <w:rPr>
          <w:spacing w:val="-16"/>
          <w:sz w:val="22"/>
        </w:rPr>
        <w:t> </w:t>
      </w:r>
      <w:r>
        <w:rPr>
          <w:sz w:val="22"/>
        </w:rPr>
        <w:t>ensured.</w:t>
      </w:r>
    </w:p>
    <w:p>
      <w:pPr>
        <w:pStyle w:val="ListParagraph"/>
        <w:numPr>
          <w:ilvl w:val="0"/>
          <w:numId w:val="2"/>
        </w:numPr>
        <w:tabs>
          <w:tab w:pos="477" w:val="left" w:leader="none"/>
        </w:tabs>
        <w:spacing w:line="276" w:lineRule="auto" w:before="199" w:after="0"/>
        <w:ind w:left="476" w:right="113" w:hanging="360"/>
        <w:jc w:val="both"/>
        <w:rPr>
          <w:sz w:val="22"/>
        </w:rPr>
      </w:pPr>
      <w:r>
        <w:rPr>
          <w:sz w:val="22"/>
        </w:rPr>
        <w:t>In </w:t>
      </w:r>
      <w:r>
        <w:rPr>
          <w:i/>
          <w:sz w:val="22"/>
        </w:rPr>
        <w:t>qualitative </w:t>
      </w:r>
      <w:r>
        <w:rPr>
          <w:sz w:val="22"/>
        </w:rPr>
        <w:t>terms, the Committee has established certain requirements. As it obvious from the</w:t>
      </w:r>
      <w:r>
        <w:rPr>
          <w:spacing w:val="-4"/>
          <w:sz w:val="22"/>
        </w:rPr>
        <w:t> </w:t>
      </w:r>
      <w:r>
        <w:rPr>
          <w:sz w:val="22"/>
        </w:rPr>
        <w:t>statistics</w:t>
      </w:r>
      <w:r>
        <w:rPr>
          <w:spacing w:val="-6"/>
          <w:sz w:val="22"/>
        </w:rPr>
        <w:t> </w:t>
      </w:r>
      <w:r>
        <w:rPr>
          <w:sz w:val="22"/>
        </w:rPr>
        <w:t>referred</w:t>
      </w:r>
      <w:r>
        <w:rPr>
          <w:spacing w:val="-7"/>
          <w:sz w:val="22"/>
        </w:rPr>
        <w:t> </w:t>
      </w:r>
      <w:r>
        <w:rPr>
          <w:sz w:val="22"/>
        </w:rPr>
        <w:t>to</w:t>
      </w:r>
      <w:r>
        <w:rPr>
          <w:spacing w:val="-9"/>
          <w:sz w:val="22"/>
        </w:rPr>
        <w:t> </w:t>
      </w:r>
      <w:r>
        <w:rPr>
          <w:sz w:val="22"/>
        </w:rPr>
        <w:t>above</w:t>
      </w:r>
      <w:r>
        <w:rPr>
          <w:spacing w:val="-4"/>
          <w:sz w:val="22"/>
        </w:rPr>
        <w:t> </w:t>
      </w:r>
      <w:r>
        <w:rPr>
          <w:sz w:val="22"/>
        </w:rPr>
        <w:t>(see</w:t>
      </w:r>
      <w:r>
        <w:rPr>
          <w:spacing w:val="-4"/>
          <w:sz w:val="22"/>
        </w:rPr>
        <w:t> </w:t>
      </w:r>
      <w:r>
        <w:rPr>
          <w:sz w:val="22"/>
        </w:rPr>
        <w:t>above</w:t>
      </w:r>
      <w:r>
        <w:rPr>
          <w:spacing w:val="-2"/>
          <w:sz w:val="22"/>
        </w:rPr>
        <w:t> </w:t>
      </w:r>
      <w:hyperlink w:history="true" w:anchor="_bookmark87">
        <w:r>
          <w:rPr>
            <w:sz w:val="22"/>
          </w:rPr>
          <w:t>B.1</w:t>
        </w:r>
      </w:hyperlink>
      <w:r>
        <w:rPr>
          <w:sz w:val="22"/>
        </w:rPr>
        <w:t>)</w:t>
      </w:r>
      <w:r>
        <w:rPr>
          <w:spacing w:val="-5"/>
          <w:sz w:val="22"/>
        </w:rPr>
        <w:t> </w:t>
      </w:r>
      <w:r>
        <w:rPr>
          <w:sz w:val="22"/>
        </w:rPr>
        <w:t>the</w:t>
      </w:r>
      <w:r>
        <w:rPr>
          <w:spacing w:val="-4"/>
          <w:sz w:val="22"/>
        </w:rPr>
        <w:t> </w:t>
      </w:r>
      <w:r>
        <w:rPr>
          <w:sz w:val="22"/>
        </w:rPr>
        <w:t>timeline</w:t>
      </w:r>
      <w:r>
        <w:rPr>
          <w:spacing w:val="-4"/>
          <w:sz w:val="22"/>
        </w:rPr>
        <w:t> </w:t>
      </w:r>
      <w:r>
        <w:rPr>
          <w:sz w:val="22"/>
        </w:rPr>
        <w:t>shows</w:t>
      </w:r>
      <w:r>
        <w:rPr>
          <w:spacing w:val="-4"/>
          <w:sz w:val="22"/>
        </w:rPr>
        <w:t> </w:t>
      </w:r>
      <w:r>
        <w:rPr>
          <w:sz w:val="22"/>
        </w:rPr>
        <w:t>the</w:t>
      </w:r>
      <w:r>
        <w:rPr>
          <w:spacing w:val="-4"/>
          <w:sz w:val="22"/>
        </w:rPr>
        <w:t> </w:t>
      </w:r>
      <w:r>
        <w:rPr>
          <w:sz w:val="22"/>
        </w:rPr>
        <w:t>persistent</w:t>
      </w:r>
      <w:r>
        <w:rPr>
          <w:spacing w:val="-5"/>
          <w:sz w:val="22"/>
        </w:rPr>
        <w:t> </w:t>
      </w:r>
      <w:r>
        <w:rPr>
          <w:sz w:val="22"/>
        </w:rPr>
        <w:t>nature</w:t>
      </w:r>
      <w:r>
        <w:rPr>
          <w:spacing w:val="-4"/>
          <w:sz w:val="22"/>
        </w:rPr>
        <w:t> </w:t>
      </w:r>
      <w:r>
        <w:rPr>
          <w:sz w:val="22"/>
        </w:rPr>
        <w:t>of</w:t>
      </w:r>
      <w:r>
        <w:rPr>
          <w:spacing w:val="-5"/>
          <w:sz w:val="22"/>
        </w:rPr>
        <w:t> </w:t>
      </w:r>
      <w:r>
        <w:rPr>
          <w:sz w:val="22"/>
        </w:rPr>
        <w:t>the Gender pay gap. Against this background, it is not any more sufficient to say that the respondent</w:t>
      </w:r>
      <w:r>
        <w:rPr>
          <w:spacing w:val="-8"/>
          <w:sz w:val="22"/>
        </w:rPr>
        <w:t> </w:t>
      </w:r>
      <w:r>
        <w:rPr>
          <w:sz w:val="22"/>
        </w:rPr>
        <w:t>States</w:t>
      </w:r>
      <w:r>
        <w:rPr>
          <w:spacing w:val="-6"/>
          <w:sz w:val="22"/>
        </w:rPr>
        <w:t> </w:t>
      </w:r>
      <w:r>
        <w:rPr>
          <w:sz w:val="22"/>
        </w:rPr>
        <w:t>are</w:t>
      </w:r>
      <w:r>
        <w:rPr>
          <w:spacing w:val="-6"/>
          <w:sz w:val="22"/>
        </w:rPr>
        <w:t> </w:t>
      </w:r>
      <w:r>
        <w:rPr>
          <w:sz w:val="22"/>
        </w:rPr>
        <w:t>(totally)</w:t>
      </w:r>
      <w:r>
        <w:rPr>
          <w:spacing w:val="-5"/>
          <w:sz w:val="22"/>
        </w:rPr>
        <w:t> </w:t>
      </w:r>
      <w:r>
        <w:rPr>
          <w:sz w:val="22"/>
        </w:rPr>
        <w:t>free</w:t>
      </w:r>
      <w:r>
        <w:rPr>
          <w:spacing w:val="-7"/>
          <w:sz w:val="22"/>
        </w:rPr>
        <w:t> </w:t>
      </w:r>
      <w:r>
        <w:rPr>
          <w:sz w:val="22"/>
        </w:rPr>
        <w:t>in</w:t>
      </w:r>
      <w:r>
        <w:rPr>
          <w:spacing w:val="-9"/>
          <w:sz w:val="22"/>
        </w:rPr>
        <w:t> </w:t>
      </w:r>
      <w:r>
        <w:rPr>
          <w:sz w:val="22"/>
        </w:rPr>
        <w:t>their</w:t>
      </w:r>
      <w:r>
        <w:rPr>
          <w:spacing w:val="-8"/>
          <w:sz w:val="22"/>
        </w:rPr>
        <w:t> </w:t>
      </w:r>
      <w:r>
        <w:rPr>
          <w:sz w:val="22"/>
        </w:rPr>
        <w:t>means</w:t>
      </w:r>
      <w:r>
        <w:rPr>
          <w:spacing w:val="-9"/>
          <w:sz w:val="22"/>
        </w:rPr>
        <w:t> </w:t>
      </w:r>
      <w:r>
        <w:rPr>
          <w:sz w:val="22"/>
        </w:rPr>
        <w:t>how</w:t>
      </w:r>
      <w:r>
        <w:rPr>
          <w:spacing w:val="-9"/>
          <w:sz w:val="22"/>
        </w:rPr>
        <w:t> </w:t>
      </w:r>
      <w:r>
        <w:rPr>
          <w:sz w:val="22"/>
        </w:rPr>
        <w:t>to</w:t>
      </w:r>
      <w:r>
        <w:rPr>
          <w:spacing w:val="-6"/>
          <w:sz w:val="22"/>
        </w:rPr>
        <w:t> </w:t>
      </w:r>
      <w:r>
        <w:rPr>
          <w:sz w:val="22"/>
        </w:rPr>
        <w:t>ensure</w:t>
      </w:r>
      <w:r>
        <w:rPr>
          <w:spacing w:val="-8"/>
          <w:sz w:val="22"/>
        </w:rPr>
        <w:t> </w:t>
      </w:r>
      <w:r>
        <w:rPr>
          <w:sz w:val="22"/>
        </w:rPr>
        <w:t>equal</w:t>
      </w:r>
      <w:r>
        <w:rPr>
          <w:spacing w:val="-7"/>
          <w:sz w:val="22"/>
        </w:rPr>
        <w:t> </w:t>
      </w:r>
      <w:r>
        <w:rPr>
          <w:sz w:val="22"/>
        </w:rPr>
        <w:t>pay.</w:t>
      </w:r>
      <w:r>
        <w:rPr>
          <w:spacing w:val="-2"/>
          <w:sz w:val="22"/>
        </w:rPr>
        <w:t> </w:t>
      </w:r>
      <w:r>
        <w:rPr>
          <w:sz w:val="22"/>
        </w:rPr>
        <w:t>In</w:t>
      </w:r>
      <w:r>
        <w:rPr>
          <w:spacing w:val="-9"/>
          <w:sz w:val="22"/>
        </w:rPr>
        <w:t> </w:t>
      </w:r>
      <w:r>
        <w:rPr>
          <w:sz w:val="22"/>
        </w:rPr>
        <w:t>drafting</w:t>
      </w:r>
      <w:r>
        <w:rPr>
          <w:spacing w:val="-4"/>
          <w:sz w:val="22"/>
        </w:rPr>
        <w:t> </w:t>
      </w:r>
      <w:r>
        <w:rPr>
          <w:sz w:val="22"/>
        </w:rPr>
        <w:t>a</w:t>
      </w:r>
      <w:r>
        <w:rPr>
          <w:spacing w:val="-9"/>
          <w:sz w:val="22"/>
        </w:rPr>
        <w:t> </w:t>
      </w:r>
      <w:r>
        <w:rPr>
          <w:sz w:val="22"/>
        </w:rPr>
        <w:t>list</w:t>
      </w:r>
      <w:r>
        <w:rPr>
          <w:spacing w:val="-5"/>
          <w:sz w:val="22"/>
        </w:rPr>
        <w:t> </w:t>
      </w:r>
      <w:r>
        <w:rPr>
          <w:sz w:val="22"/>
        </w:rPr>
        <w:t>of measures particular attention is paid to the Conclusions of the Committee. However, sometimes it appears necessary to go further by particular taking into account international case law. Accordingly, it would appear important to require a clear and comprehensive legislation (see above para. </w:t>
      </w:r>
      <w:hyperlink w:history="true" w:anchor="_bookmark40">
        <w:r>
          <w:rPr>
            <w:sz w:val="22"/>
          </w:rPr>
          <w:t>21 </w:t>
        </w:r>
      </w:hyperlink>
      <w:r>
        <w:rPr>
          <w:sz w:val="22"/>
        </w:rPr>
        <w:t>(para. 732). In also taking into account also the international case law (see above </w:t>
      </w:r>
      <w:hyperlink w:history="true" w:anchor="_bookmark2">
        <w:r>
          <w:rPr>
            <w:sz w:val="22"/>
          </w:rPr>
          <w:t>A</w:t>
        </w:r>
      </w:hyperlink>
      <w:r>
        <w:rPr>
          <w:sz w:val="22"/>
        </w:rPr>
        <w:t>.) this legislation should at least ensure</w:t>
      </w:r>
      <w:r>
        <w:rPr>
          <w:spacing w:val="-17"/>
          <w:sz w:val="22"/>
        </w:rPr>
        <w:t> </w:t>
      </w:r>
      <w:r>
        <w:rPr>
          <w:sz w:val="22"/>
        </w:rPr>
        <w:t>that</w:t>
      </w:r>
    </w:p>
    <w:p>
      <w:pPr>
        <w:pStyle w:val="ListParagraph"/>
        <w:numPr>
          <w:ilvl w:val="1"/>
          <w:numId w:val="2"/>
        </w:numPr>
        <w:tabs>
          <w:tab w:pos="1185" w:val="left" w:leader="none"/>
        </w:tabs>
        <w:spacing w:line="276" w:lineRule="auto" w:before="197" w:after="0"/>
        <w:ind w:left="1184" w:right="116" w:hanging="360"/>
        <w:jc w:val="both"/>
        <w:rPr>
          <w:sz w:val="22"/>
        </w:rPr>
      </w:pPr>
      <w:r>
        <w:rPr>
          <w:sz w:val="22"/>
        </w:rPr>
        <w:t>the coverage of </w:t>
      </w:r>
      <w:r>
        <w:rPr>
          <w:b/>
          <w:sz w:val="22"/>
        </w:rPr>
        <w:t>all workers </w:t>
      </w:r>
      <w:r>
        <w:rPr>
          <w:sz w:val="22"/>
        </w:rPr>
        <w:t>(in a wide definition) is ensured (taking in particular into account</w:t>
      </w:r>
      <w:r>
        <w:rPr>
          <w:spacing w:val="-6"/>
          <w:sz w:val="22"/>
        </w:rPr>
        <w:t> </w:t>
      </w:r>
      <w:r>
        <w:rPr>
          <w:sz w:val="22"/>
        </w:rPr>
        <w:t>that</w:t>
      </w:r>
      <w:r>
        <w:rPr>
          <w:spacing w:val="-6"/>
          <w:sz w:val="22"/>
        </w:rPr>
        <w:t> </w:t>
      </w:r>
      <w:r>
        <w:rPr>
          <w:sz w:val="22"/>
        </w:rPr>
        <w:t>there</w:t>
      </w:r>
      <w:r>
        <w:rPr>
          <w:spacing w:val="-7"/>
          <w:sz w:val="22"/>
        </w:rPr>
        <w:t> </w:t>
      </w:r>
      <w:r>
        <w:rPr>
          <w:sz w:val="22"/>
        </w:rPr>
        <w:t>is</w:t>
      </w:r>
      <w:r>
        <w:rPr>
          <w:spacing w:val="-5"/>
          <w:sz w:val="22"/>
        </w:rPr>
        <w:t> </w:t>
      </w:r>
      <w:r>
        <w:rPr>
          <w:sz w:val="22"/>
        </w:rPr>
        <w:t>no</w:t>
      </w:r>
      <w:r>
        <w:rPr>
          <w:spacing w:val="-5"/>
          <w:sz w:val="22"/>
        </w:rPr>
        <w:t> </w:t>
      </w:r>
      <w:r>
        <w:rPr>
          <w:sz w:val="22"/>
        </w:rPr>
        <w:t>limitation</w:t>
      </w:r>
      <w:r>
        <w:rPr>
          <w:spacing w:val="-7"/>
          <w:sz w:val="22"/>
        </w:rPr>
        <w:t> </w:t>
      </w:r>
      <w:r>
        <w:rPr>
          <w:sz w:val="22"/>
        </w:rPr>
        <w:t>to</w:t>
      </w:r>
      <w:r>
        <w:rPr>
          <w:spacing w:val="-7"/>
          <w:sz w:val="22"/>
        </w:rPr>
        <w:t> </w:t>
      </w:r>
      <w:r>
        <w:rPr>
          <w:sz w:val="22"/>
        </w:rPr>
        <w:t>the</w:t>
      </w:r>
      <w:r>
        <w:rPr>
          <w:spacing w:val="-8"/>
          <w:sz w:val="22"/>
        </w:rPr>
        <w:t> </w:t>
      </w:r>
      <w:r>
        <w:rPr>
          <w:sz w:val="22"/>
        </w:rPr>
        <w:t>‘great</w:t>
      </w:r>
      <w:r>
        <w:rPr>
          <w:spacing w:val="-6"/>
          <w:sz w:val="22"/>
        </w:rPr>
        <w:t> </w:t>
      </w:r>
      <w:r>
        <w:rPr>
          <w:sz w:val="22"/>
        </w:rPr>
        <w:t>majority’</w:t>
      </w:r>
      <w:r>
        <w:rPr>
          <w:spacing w:val="-6"/>
          <w:sz w:val="22"/>
        </w:rPr>
        <w:t> </w:t>
      </w:r>
      <w:r>
        <w:rPr>
          <w:sz w:val="22"/>
        </w:rPr>
        <w:t>like</w:t>
      </w:r>
      <w:r>
        <w:rPr>
          <w:spacing w:val="-5"/>
          <w:sz w:val="22"/>
        </w:rPr>
        <w:t> </w:t>
      </w:r>
      <w:r>
        <w:rPr>
          <w:sz w:val="22"/>
        </w:rPr>
        <w:t>in</w:t>
      </w:r>
      <w:r>
        <w:rPr>
          <w:spacing w:val="-5"/>
          <w:sz w:val="22"/>
        </w:rPr>
        <w:t> </w:t>
      </w:r>
      <w:r>
        <w:rPr>
          <w:sz w:val="22"/>
        </w:rPr>
        <w:t>Article</w:t>
      </w:r>
      <w:r>
        <w:rPr>
          <w:spacing w:val="-5"/>
          <w:sz w:val="22"/>
        </w:rPr>
        <w:t> </w:t>
      </w:r>
      <w:r>
        <w:rPr>
          <w:sz w:val="22"/>
        </w:rPr>
        <w:t>I§2</w:t>
      </w:r>
      <w:r>
        <w:rPr>
          <w:spacing w:val="-8"/>
          <w:sz w:val="22"/>
        </w:rPr>
        <w:t> </w:t>
      </w:r>
      <w:r>
        <w:rPr>
          <w:sz w:val="22"/>
        </w:rPr>
        <w:t>e.g.</w:t>
      </w:r>
      <w:r>
        <w:rPr>
          <w:spacing w:val="-6"/>
          <w:sz w:val="22"/>
        </w:rPr>
        <w:t> </w:t>
      </w:r>
      <w:r>
        <w:rPr>
          <w:sz w:val="22"/>
        </w:rPr>
        <w:t>for</w:t>
      </w:r>
      <w:r>
        <w:rPr>
          <w:spacing w:val="-7"/>
          <w:sz w:val="22"/>
        </w:rPr>
        <w:t> </w:t>
      </w:r>
      <w:r>
        <w:rPr>
          <w:sz w:val="22"/>
        </w:rPr>
        <w:t>Article 2),</w:t>
      </w:r>
    </w:p>
    <w:p>
      <w:pPr>
        <w:pStyle w:val="ListParagraph"/>
        <w:numPr>
          <w:ilvl w:val="1"/>
          <w:numId w:val="2"/>
        </w:numPr>
        <w:tabs>
          <w:tab w:pos="1185" w:val="left" w:leader="none"/>
        </w:tabs>
        <w:spacing w:line="276" w:lineRule="auto" w:before="0" w:after="0"/>
        <w:ind w:left="1184" w:right="114" w:hanging="360"/>
        <w:jc w:val="both"/>
        <w:rPr>
          <w:sz w:val="22"/>
        </w:rPr>
      </w:pPr>
      <w:r>
        <w:rPr>
          <w:sz w:val="22"/>
        </w:rPr>
        <w:t>the general legal concept includes also </w:t>
      </w:r>
      <w:r>
        <w:rPr>
          <w:b/>
          <w:sz w:val="22"/>
        </w:rPr>
        <w:t>indirect </w:t>
      </w:r>
      <w:r>
        <w:rPr>
          <w:sz w:val="22"/>
        </w:rPr>
        <w:t>discrimination (see above para. </w:t>
      </w:r>
      <w:hyperlink w:history="true" w:anchor="_bookmark40">
        <w:r>
          <w:rPr>
            <w:sz w:val="22"/>
          </w:rPr>
          <w:t>21</w:t>
        </w:r>
        <w:r>
          <w:rPr>
            <w:spacing w:val="-35"/>
            <w:sz w:val="22"/>
          </w:rPr>
          <w:t> </w:t>
        </w:r>
      </w:hyperlink>
      <w:r>
        <w:rPr>
          <w:sz w:val="22"/>
        </w:rPr>
        <w:t>(in particular para.</w:t>
      </w:r>
      <w:r>
        <w:rPr>
          <w:spacing w:val="-6"/>
          <w:sz w:val="22"/>
        </w:rPr>
        <w:t> </w:t>
      </w:r>
      <w:r>
        <w:rPr>
          <w:sz w:val="22"/>
        </w:rPr>
        <w:t>745),</w:t>
      </w:r>
    </w:p>
    <w:p>
      <w:pPr>
        <w:pStyle w:val="ListParagraph"/>
        <w:numPr>
          <w:ilvl w:val="1"/>
          <w:numId w:val="2"/>
        </w:numPr>
        <w:tabs>
          <w:tab w:pos="1185" w:val="left" w:leader="none"/>
        </w:tabs>
        <w:spacing w:line="276" w:lineRule="auto" w:before="0" w:after="0"/>
        <w:ind w:left="1184" w:right="113" w:hanging="360"/>
        <w:jc w:val="both"/>
        <w:rPr>
          <w:sz w:val="22"/>
        </w:rPr>
      </w:pPr>
      <w:r>
        <w:rPr>
          <w:sz w:val="22"/>
        </w:rPr>
        <w:t>the term ‘pay’ contains </w:t>
      </w:r>
      <w:r>
        <w:rPr>
          <w:b/>
          <w:sz w:val="22"/>
        </w:rPr>
        <w:t>all elements of remuneration </w:t>
      </w:r>
      <w:r>
        <w:rPr>
          <w:sz w:val="22"/>
        </w:rPr>
        <w:t>as well as supplementary pensions,</w:t>
      </w:r>
    </w:p>
    <w:p>
      <w:pPr>
        <w:pStyle w:val="ListParagraph"/>
        <w:numPr>
          <w:ilvl w:val="1"/>
          <w:numId w:val="2"/>
        </w:numPr>
        <w:tabs>
          <w:tab w:pos="1184" w:val="left" w:leader="none"/>
          <w:tab w:pos="1185" w:val="left" w:leader="none"/>
        </w:tabs>
        <w:spacing w:line="240" w:lineRule="auto" w:before="2" w:after="0"/>
        <w:ind w:left="1184" w:right="0" w:hanging="360"/>
        <w:jc w:val="left"/>
        <w:rPr>
          <w:sz w:val="22"/>
        </w:rPr>
      </w:pPr>
      <w:r>
        <w:rPr>
          <w:sz w:val="22"/>
        </w:rPr>
        <w:t>the </w:t>
      </w:r>
      <w:r>
        <w:rPr>
          <w:b/>
          <w:sz w:val="22"/>
        </w:rPr>
        <w:t>comparison </w:t>
      </w:r>
      <w:r>
        <w:rPr>
          <w:sz w:val="22"/>
        </w:rPr>
        <w:t>comprises as a</w:t>
      </w:r>
      <w:r>
        <w:rPr>
          <w:spacing w:val="-6"/>
          <w:sz w:val="22"/>
        </w:rPr>
        <w:t> </w:t>
      </w:r>
      <w:r>
        <w:rPr>
          <w:sz w:val="22"/>
        </w:rPr>
        <w:t>minimum</w:t>
      </w:r>
    </w:p>
    <w:p>
      <w:pPr>
        <w:pStyle w:val="Heading6"/>
        <w:numPr>
          <w:ilvl w:val="2"/>
          <w:numId w:val="2"/>
        </w:numPr>
        <w:tabs>
          <w:tab w:pos="1917" w:val="left" w:leader="none"/>
        </w:tabs>
        <w:spacing w:line="276" w:lineRule="auto" w:before="37" w:after="0"/>
        <w:ind w:left="1916" w:right="113" w:hanging="360"/>
        <w:jc w:val="both"/>
      </w:pPr>
      <w:r>
        <w:rPr>
          <w:i/>
        </w:rPr>
        <w:t>transparency</w:t>
      </w:r>
      <w:r>
        <w:rPr>
          <w:i/>
          <w:spacing w:val="-12"/>
        </w:rPr>
        <w:t> </w:t>
      </w:r>
      <w:r>
        <w:rPr/>
        <w:t>(see,</w:t>
      </w:r>
      <w:r>
        <w:rPr>
          <w:spacing w:val="-12"/>
        </w:rPr>
        <w:t> </w:t>
      </w:r>
      <w:r>
        <w:rPr/>
        <w:t>for</w:t>
      </w:r>
      <w:r>
        <w:rPr>
          <w:spacing w:val="-13"/>
        </w:rPr>
        <w:t> </w:t>
      </w:r>
      <w:r>
        <w:rPr/>
        <w:t>example,</w:t>
      </w:r>
      <w:r>
        <w:rPr>
          <w:spacing w:val="-10"/>
        </w:rPr>
        <w:t> </w:t>
      </w:r>
      <w:r>
        <w:rPr/>
        <w:t>above</w:t>
      </w:r>
      <w:r>
        <w:rPr>
          <w:spacing w:val="-11"/>
        </w:rPr>
        <w:t> </w:t>
      </w:r>
      <w:r>
        <w:rPr/>
        <w:t>para.</w:t>
      </w:r>
      <w:r>
        <w:rPr>
          <w:spacing w:val="-8"/>
        </w:rPr>
        <w:t> </w:t>
      </w:r>
      <w:hyperlink w:history="true" w:anchor="_bookmark80">
        <w:r>
          <w:rPr/>
          <w:t>42</w:t>
        </w:r>
      </w:hyperlink>
      <w:r>
        <w:rPr/>
        <w:t>)</w:t>
      </w:r>
      <w:r>
        <w:rPr>
          <w:spacing w:val="-10"/>
        </w:rPr>
        <w:t> </w:t>
      </w:r>
      <w:r>
        <w:rPr/>
        <w:t>or</w:t>
      </w:r>
      <w:r>
        <w:rPr>
          <w:spacing w:val="-10"/>
        </w:rPr>
        <w:t> </w:t>
      </w:r>
      <w:r>
        <w:rPr/>
        <w:t>at</w:t>
      </w:r>
      <w:r>
        <w:rPr>
          <w:spacing w:val="-12"/>
        </w:rPr>
        <w:t> </w:t>
      </w:r>
      <w:r>
        <w:rPr/>
        <w:t>the</w:t>
      </w:r>
      <w:r>
        <w:rPr>
          <w:spacing w:val="-14"/>
        </w:rPr>
        <w:t> </w:t>
      </w:r>
      <w:r>
        <w:rPr/>
        <w:t>very</w:t>
      </w:r>
      <w:r>
        <w:rPr>
          <w:spacing w:val="-13"/>
        </w:rPr>
        <w:t> </w:t>
      </w:r>
      <w:r>
        <w:rPr/>
        <w:t>least</w:t>
      </w:r>
      <w:r>
        <w:rPr>
          <w:spacing w:val="-10"/>
        </w:rPr>
        <w:t> </w:t>
      </w:r>
      <w:r>
        <w:rPr/>
        <w:t>an</w:t>
      </w:r>
      <w:r>
        <w:rPr>
          <w:spacing w:val="-12"/>
        </w:rPr>
        <w:t> </w:t>
      </w:r>
      <w:r>
        <w:rPr/>
        <w:t>effective prohibition of any requirement of confidentiality imposed by employers on potential victims of discrimination or referred to as requirement in any impartial procedure aimed at examining potential discrimination in relation to remuneration,</w:t>
      </w:r>
    </w:p>
    <w:p>
      <w:pPr>
        <w:pStyle w:val="ListParagraph"/>
        <w:numPr>
          <w:ilvl w:val="2"/>
          <w:numId w:val="2"/>
        </w:numPr>
        <w:tabs>
          <w:tab w:pos="1917" w:val="left" w:leader="none"/>
        </w:tabs>
        <w:spacing w:line="276" w:lineRule="auto" w:before="0" w:after="0"/>
        <w:ind w:left="1916" w:right="113" w:hanging="360"/>
        <w:jc w:val="both"/>
        <w:rPr>
          <w:sz w:val="22"/>
        </w:rPr>
      </w:pPr>
      <w:r>
        <w:rPr>
          <w:sz w:val="22"/>
        </w:rPr>
        <w:t>the reach of </w:t>
      </w:r>
      <w:r>
        <w:rPr>
          <w:i/>
          <w:sz w:val="22"/>
        </w:rPr>
        <w:t>comparison </w:t>
      </w:r>
      <w:r>
        <w:rPr>
          <w:sz w:val="22"/>
        </w:rPr>
        <w:t>between jobs performed by women and men </w:t>
      </w:r>
      <w:r>
        <w:rPr>
          <w:i/>
          <w:sz w:val="22"/>
        </w:rPr>
        <w:t>being </w:t>
      </w:r>
      <w:r>
        <w:rPr>
          <w:i/>
          <w:sz w:val="22"/>
        </w:rPr>
        <w:t>construed as wide as possible </w:t>
      </w:r>
      <w:r>
        <w:rPr>
          <w:sz w:val="22"/>
        </w:rPr>
        <w:t>(see above para. </w:t>
      </w:r>
      <w:hyperlink w:history="true" w:anchor="_bookmark31">
        <w:r>
          <w:rPr>
            <w:sz w:val="22"/>
          </w:rPr>
          <w:t>20 </w:t>
        </w:r>
      </w:hyperlink>
      <w:r>
        <w:rPr>
          <w:sz w:val="22"/>
        </w:rPr>
        <w:t>(para.</w:t>
      </w:r>
      <w:r>
        <w:rPr>
          <w:spacing w:val="-13"/>
          <w:sz w:val="22"/>
        </w:rPr>
        <w:t> </w:t>
      </w:r>
      <w:r>
        <w:rPr>
          <w:sz w:val="22"/>
        </w:rPr>
        <w:t>698),</w:t>
      </w:r>
    </w:p>
    <w:p>
      <w:pPr>
        <w:pStyle w:val="ListParagraph"/>
        <w:numPr>
          <w:ilvl w:val="2"/>
          <w:numId w:val="2"/>
        </w:numPr>
        <w:tabs>
          <w:tab w:pos="1917" w:val="left" w:leader="none"/>
        </w:tabs>
        <w:spacing w:line="276" w:lineRule="auto" w:before="0" w:after="0"/>
        <w:ind w:left="1916" w:right="110" w:hanging="360"/>
        <w:jc w:val="both"/>
        <w:rPr>
          <w:sz w:val="22"/>
        </w:rPr>
      </w:pPr>
      <w:r>
        <w:rPr>
          <w:sz w:val="22"/>
        </w:rPr>
        <w:t>the</w:t>
      </w:r>
      <w:r>
        <w:rPr>
          <w:spacing w:val="-10"/>
          <w:sz w:val="22"/>
        </w:rPr>
        <w:t> </w:t>
      </w:r>
      <w:r>
        <w:rPr>
          <w:sz w:val="22"/>
        </w:rPr>
        <w:t>wide</w:t>
      </w:r>
      <w:r>
        <w:rPr>
          <w:spacing w:val="-10"/>
          <w:sz w:val="22"/>
        </w:rPr>
        <w:t> </w:t>
      </w:r>
      <w:r>
        <w:rPr>
          <w:sz w:val="22"/>
        </w:rPr>
        <w:t>definition</w:t>
      </w:r>
      <w:r>
        <w:rPr>
          <w:spacing w:val="-10"/>
          <w:sz w:val="22"/>
        </w:rPr>
        <w:t> </w:t>
      </w:r>
      <w:r>
        <w:rPr>
          <w:sz w:val="22"/>
        </w:rPr>
        <w:t>of</w:t>
      </w:r>
      <w:r>
        <w:rPr>
          <w:spacing w:val="-9"/>
          <w:sz w:val="22"/>
        </w:rPr>
        <w:t> </w:t>
      </w:r>
      <w:r>
        <w:rPr>
          <w:sz w:val="22"/>
        </w:rPr>
        <w:t>‘equal</w:t>
      </w:r>
      <w:r>
        <w:rPr>
          <w:spacing w:val="-11"/>
          <w:sz w:val="22"/>
        </w:rPr>
        <w:t> </w:t>
      </w:r>
      <w:r>
        <w:rPr>
          <w:sz w:val="22"/>
        </w:rPr>
        <w:t>value’</w:t>
      </w:r>
      <w:r>
        <w:rPr>
          <w:spacing w:val="-11"/>
          <w:sz w:val="22"/>
        </w:rPr>
        <w:t> </w:t>
      </w:r>
      <w:r>
        <w:rPr>
          <w:sz w:val="22"/>
        </w:rPr>
        <w:t>also</w:t>
      </w:r>
      <w:r>
        <w:rPr>
          <w:spacing w:val="-8"/>
          <w:sz w:val="22"/>
        </w:rPr>
        <w:t> </w:t>
      </w:r>
      <w:r>
        <w:rPr>
          <w:i/>
          <w:sz w:val="22"/>
        </w:rPr>
        <w:t>encompassing</w:t>
      </w:r>
      <w:r>
        <w:rPr>
          <w:i/>
          <w:spacing w:val="-10"/>
          <w:sz w:val="22"/>
        </w:rPr>
        <w:t> </w:t>
      </w:r>
      <w:r>
        <w:rPr>
          <w:i/>
          <w:sz w:val="22"/>
        </w:rPr>
        <w:t>work</w:t>
      </w:r>
      <w:r>
        <w:rPr>
          <w:i/>
          <w:spacing w:val="-12"/>
          <w:sz w:val="22"/>
        </w:rPr>
        <w:t> </w:t>
      </w:r>
      <w:r>
        <w:rPr>
          <w:i/>
          <w:sz w:val="22"/>
        </w:rPr>
        <w:t>that</w:t>
      </w:r>
      <w:r>
        <w:rPr>
          <w:i/>
          <w:spacing w:val="-11"/>
          <w:sz w:val="22"/>
        </w:rPr>
        <w:t> </w:t>
      </w:r>
      <w:r>
        <w:rPr>
          <w:i/>
          <w:sz w:val="22"/>
        </w:rPr>
        <w:t>is</w:t>
      </w:r>
      <w:r>
        <w:rPr>
          <w:i/>
          <w:spacing w:val="-12"/>
          <w:sz w:val="22"/>
        </w:rPr>
        <w:t> </w:t>
      </w:r>
      <w:r>
        <w:rPr>
          <w:i/>
          <w:sz w:val="22"/>
        </w:rPr>
        <w:t>of</w:t>
      </w:r>
      <w:r>
        <w:rPr>
          <w:i/>
          <w:spacing w:val="-11"/>
          <w:sz w:val="22"/>
        </w:rPr>
        <w:t> </w:t>
      </w:r>
      <w:r>
        <w:rPr>
          <w:i/>
          <w:sz w:val="22"/>
        </w:rPr>
        <w:t>an</w:t>
      </w:r>
      <w:r>
        <w:rPr>
          <w:i/>
          <w:spacing w:val="-10"/>
          <w:sz w:val="22"/>
        </w:rPr>
        <w:t> </w:t>
      </w:r>
      <w:r>
        <w:rPr>
          <w:i/>
          <w:sz w:val="22"/>
        </w:rPr>
        <w:t>entirely </w:t>
      </w:r>
      <w:r>
        <w:rPr>
          <w:i/>
          <w:sz w:val="22"/>
        </w:rPr>
        <w:t>different</w:t>
      </w:r>
      <w:r>
        <w:rPr>
          <w:i/>
          <w:spacing w:val="-12"/>
          <w:sz w:val="22"/>
        </w:rPr>
        <w:t> </w:t>
      </w:r>
      <w:r>
        <w:rPr>
          <w:i/>
          <w:sz w:val="22"/>
        </w:rPr>
        <w:t>nature</w:t>
      </w:r>
      <w:r>
        <w:rPr>
          <w:sz w:val="22"/>
        </w:rPr>
        <w:t>,</w:t>
      </w:r>
      <w:r>
        <w:rPr>
          <w:spacing w:val="-15"/>
          <w:sz w:val="22"/>
        </w:rPr>
        <w:t> </w:t>
      </w:r>
      <w:r>
        <w:rPr>
          <w:sz w:val="22"/>
        </w:rPr>
        <w:t>which</w:t>
      </w:r>
      <w:r>
        <w:rPr>
          <w:spacing w:val="-13"/>
          <w:sz w:val="22"/>
        </w:rPr>
        <w:t> </w:t>
      </w:r>
      <w:r>
        <w:rPr>
          <w:sz w:val="22"/>
        </w:rPr>
        <w:t>is</w:t>
      </w:r>
      <w:r>
        <w:rPr>
          <w:spacing w:val="-13"/>
          <w:sz w:val="22"/>
        </w:rPr>
        <w:t> </w:t>
      </w:r>
      <w:r>
        <w:rPr>
          <w:sz w:val="22"/>
        </w:rPr>
        <w:t>nevertheless</w:t>
      </w:r>
      <w:r>
        <w:rPr>
          <w:spacing w:val="-13"/>
          <w:sz w:val="22"/>
        </w:rPr>
        <w:t> </w:t>
      </w:r>
      <w:r>
        <w:rPr>
          <w:sz w:val="22"/>
        </w:rPr>
        <w:t>of</w:t>
      </w:r>
      <w:r>
        <w:rPr>
          <w:spacing w:val="-12"/>
          <w:sz w:val="22"/>
        </w:rPr>
        <w:t> </w:t>
      </w:r>
      <w:r>
        <w:rPr>
          <w:sz w:val="22"/>
        </w:rPr>
        <w:t>equal</w:t>
      </w:r>
      <w:r>
        <w:rPr>
          <w:spacing w:val="-14"/>
          <w:sz w:val="22"/>
        </w:rPr>
        <w:t> </w:t>
      </w:r>
      <w:r>
        <w:rPr>
          <w:sz w:val="22"/>
        </w:rPr>
        <w:t>value</w:t>
      </w:r>
      <w:r>
        <w:rPr>
          <w:spacing w:val="-14"/>
          <w:sz w:val="22"/>
        </w:rPr>
        <w:t> </w:t>
      </w:r>
      <w:r>
        <w:rPr>
          <w:sz w:val="22"/>
        </w:rPr>
        <w:t>(see</w:t>
      </w:r>
      <w:r>
        <w:rPr>
          <w:spacing w:val="-16"/>
          <w:sz w:val="22"/>
        </w:rPr>
        <w:t> </w:t>
      </w:r>
      <w:r>
        <w:rPr>
          <w:sz w:val="22"/>
        </w:rPr>
        <w:t>above</w:t>
      </w:r>
      <w:r>
        <w:rPr>
          <w:spacing w:val="-13"/>
          <w:sz w:val="22"/>
        </w:rPr>
        <w:t> </w:t>
      </w:r>
      <w:r>
        <w:rPr>
          <w:sz w:val="22"/>
        </w:rPr>
        <w:t>para.</w:t>
      </w:r>
      <w:r>
        <w:rPr>
          <w:spacing w:val="-10"/>
          <w:sz w:val="22"/>
        </w:rPr>
        <w:t> </w:t>
      </w:r>
      <w:hyperlink w:history="true" w:anchor="_bookmark31">
        <w:r>
          <w:rPr>
            <w:sz w:val="22"/>
          </w:rPr>
          <w:t>20</w:t>
        </w:r>
        <w:r>
          <w:rPr>
            <w:spacing w:val="-16"/>
            <w:sz w:val="22"/>
          </w:rPr>
          <w:t> </w:t>
        </w:r>
      </w:hyperlink>
      <w:r>
        <w:rPr>
          <w:sz w:val="22"/>
        </w:rPr>
        <w:t>(para. 673); ‘completely different’, see above para. </w:t>
      </w:r>
      <w:hyperlink w:history="true" w:anchor="_bookmark12">
        <w:r>
          <w:rPr>
            <w:sz w:val="22"/>
          </w:rPr>
          <w:t>15 </w:t>
        </w:r>
      </w:hyperlink>
      <w:r>
        <w:rPr>
          <w:sz w:val="22"/>
        </w:rPr>
        <w:t>(para.</w:t>
      </w:r>
      <w:r>
        <w:rPr>
          <w:spacing w:val="-23"/>
          <w:sz w:val="22"/>
        </w:rPr>
        <w:t> </w:t>
      </w:r>
      <w:r>
        <w:rPr>
          <w:sz w:val="22"/>
        </w:rPr>
        <w:t>11)),</w:t>
      </w:r>
    </w:p>
    <w:p>
      <w:pPr>
        <w:pStyle w:val="Heading6"/>
        <w:numPr>
          <w:ilvl w:val="2"/>
          <w:numId w:val="2"/>
        </w:numPr>
        <w:tabs>
          <w:tab w:pos="1917" w:val="left" w:leader="none"/>
        </w:tabs>
        <w:spacing w:line="276" w:lineRule="auto" w:before="0" w:after="0"/>
        <w:ind w:left="1916" w:right="112" w:hanging="360"/>
        <w:jc w:val="both"/>
      </w:pPr>
      <w:r>
        <w:rPr/>
        <w:t>the necessity to evaluate the respective job by a ‘</w:t>
      </w:r>
      <w:r>
        <w:rPr>
          <w:i/>
        </w:rPr>
        <w:t>job evaluation</w:t>
      </w:r>
      <w:r>
        <w:rPr/>
        <w:t>’ with criteria excluding any kind of (also indirect) discrimination (see, for example, above </w:t>
      </w:r>
      <w:hyperlink w:history="true" w:anchor="_bookmark12">
        <w:r>
          <w:rPr/>
          <w:t>15</w:t>
        </w:r>
      </w:hyperlink>
      <w:r>
        <w:rPr/>
        <w:t> (paras. 12 and 13), para. </w:t>
      </w:r>
      <w:hyperlink w:history="true" w:anchor="_bookmark17">
        <w:r>
          <w:rPr/>
          <w:t>17 </w:t>
        </w:r>
      </w:hyperlink>
      <w:r>
        <w:rPr/>
        <w:t>(para. 2), para. </w:t>
      </w:r>
      <w:hyperlink w:history="true" w:anchor="_bookmark31">
        <w:r>
          <w:rPr/>
          <w:t>20 </w:t>
        </w:r>
      </w:hyperlink>
      <w:r>
        <w:rPr/>
        <w:t>(para.</w:t>
      </w:r>
      <w:r>
        <w:rPr>
          <w:spacing w:val="-12"/>
        </w:rPr>
        <w:t> </w:t>
      </w:r>
      <w:r>
        <w:rPr/>
        <w:t>701)),</w:t>
      </w:r>
    </w:p>
    <w:p>
      <w:pPr>
        <w:pStyle w:val="BodyText"/>
      </w:pPr>
    </w:p>
    <w:p>
      <w:pPr>
        <w:pStyle w:val="BodyText"/>
      </w:pPr>
    </w:p>
    <w:p>
      <w:pPr>
        <w:pStyle w:val="BodyText"/>
      </w:pPr>
    </w:p>
    <w:p>
      <w:pPr>
        <w:pStyle w:val="BodyText"/>
        <w:spacing w:before="1"/>
        <w:rPr>
          <w:sz w:val="16"/>
        </w:rPr>
      </w:pPr>
      <w:r>
        <w:rPr/>
        <w:pict>
          <v:line style="position:absolute;mso-position-horizontal-relative:page;mso-position-vertical-relative:paragraph;z-index:1528;mso-wrap-distance-left:0;mso-wrap-distance-right:0" from="70.823997pt,11.509189pt" to="214.843997pt,11.509189pt" stroked="true" strokeweight=".599980pt" strokecolor="#000000">
            <v:stroke dashstyle="solid"/>
            <w10:wrap type="topAndBottom"/>
          </v:line>
        </w:pict>
      </w:r>
    </w:p>
    <w:p>
      <w:pPr>
        <w:spacing w:before="62"/>
        <w:ind w:left="476" w:right="0" w:firstLine="0"/>
        <w:jc w:val="left"/>
        <w:rPr>
          <w:sz w:val="20"/>
        </w:rPr>
      </w:pPr>
      <w:r>
        <w:rPr>
          <w:position w:val="6"/>
          <w:sz w:val="13"/>
        </w:rPr>
        <w:t>48 </w:t>
      </w:r>
      <w:r>
        <w:rPr>
          <w:sz w:val="20"/>
        </w:rPr>
        <w:t>Decision on the merits, 09.09.1999 - No. 1/1998 - </w:t>
      </w:r>
      <w:r>
        <w:rPr>
          <w:i/>
          <w:sz w:val="20"/>
        </w:rPr>
        <w:t>International Commission of Jurists v. Portugal</w:t>
      </w:r>
      <w:r>
        <w:rPr>
          <w:sz w:val="20"/>
        </w:rPr>
        <w:t>, para. 32.</w:t>
      </w:r>
    </w:p>
    <w:p>
      <w:pPr>
        <w:spacing w:after="0"/>
        <w:jc w:val="left"/>
        <w:rPr>
          <w:sz w:val="20"/>
        </w:rPr>
        <w:sectPr>
          <w:pgSz w:w="11910" w:h="16840"/>
          <w:pgMar w:header="0" w:footer="953" w:top="1320" w:bottom="1140" w:left="940" w:right="1300"/>
        </w:sectPr>
      </w:pPr>
    </w:p>
    <w:p>
      <w:pPr>
        <w:pStyle w:val="ListParagraph"/>
        <w:numPr>
          <w:ilvl w:val="2"/>
          <w:numId w:val="2"/>
        </w:numPr>
        <w:tabs>
          <w:tab w:pos="1916" w:val="left" w:leader="none"/>
          <w:tab w:pos="1917" w:val="left" w:leader="none"/>
        </w:tabs>
        <w:spacing w:line="280" w:lineRule="auto" w:before="77" w:after="0"/>
        <w:ind w:left="1916" w:right="112" w:hanging="360"/>
        <w:jc w:val="left"/>
        <w:rPr>
          <w:sz w:val="22"/>
        </w:rPr>
      </w:pPr>
      <w:r>
        <w:rPr>
          <w:sz w:val="22"/>
        </w:rPr>
        <w:t>the</w:t>
      </w:r>
      <w:r>
        <w:rPr>
          <w:spacing w:val="-9"/>
          <w:sz w:val="22"/>
        </w:rPr>
        <w:t> </w:t>
      </w:r>
      <w:r>
        <w:rPr>
          <w:sz w:val="22"/>
        </w:rPr>
        <w:t>respective</w:t>
      </w:r>
      <w:r>
        <w:rPr>
          <w:spacing w:val="-5"/>
          <w:sz w:val="22"/>
        </w:rPr>
        <w:t> </w:t>
      </w:r>
      <w:r>
        <w:rPr>
          <w:i/>
          <w:sz w:val="22"/>
        </w:rPr>
        <w:t>assessment</w:t>
      </w:r>
      <w:r>
        <w:rPr>
          <w:i/>
          <w:spacing w:val="-7"/>
          <w:sz w:val="22"/>
        </w:rPr>
        <w:t> </w:t>
      </w:r>
      <w:r>
        <w:rPr>
          <w:sz w:val="22"/>
        </w:rPr>
        <w:t>followed</w:t>
      </w:r>
      <w:r>
        <w:rPr>
          <w:spacing w:val="-7"/>
          <w:sz w:val="22"/>
        </w:rPr>
        <w:t> </w:t>
      </w:r>
      <w:r>
        <w:rPr>
          <w:sz w:val="22"/>
        </w:rPr>
        <w:t>by</w:t>
      </w:r>
      <w:r>
        <w:rPr>
          <w:spacing w:val="-8"/>
          <w:sz w:val="22"/>
        </w:rPr>
        <w:t> </w:t>
      </w:r>
      <w:r>
        <w:rPr>
          <w:sz w:val="22"/>
        </w:rPr>
        <w:t>effective</w:t>
      </w:r>
      <w:r>
        <w:rPr>
          <w:spacing w:val="-5"/>
          <w:sz w:val="22"/>
        </w:rPr>
        <w:t> </w:t>
      </w:r>
      <w:r>
        <w:rPr>
          <w:i/>
          <w:sz w:val="22"/>
        </w:rPr>
        <w:t>consequences</w:t>
      </w:r>
      <w:r>
        <w:rPr>
          <w:i/>
          <w:spacing w:val="-6"/>
          <w:sz w:val="22"/>
        </w:rPr>
        <w:t> </w:t>
      </w:r>
      <w:r>
        <w:rPr>
          <w:sz w:val="22"/>
        </w:rPr>
        <w:t>in</w:t>
      </w:r>
      <w:r>
        <w:rPr>
          <w:spacing w:val="-6"/>
          <w:sz w:val="22"/>
        </w:rPr>
        <w:t> </w:t>
      </w:r>
      <w:r>
        <w:rPr>
          <w:sz w:val="22"/>
        </w:rPr>
        <w:t>case</w:t>
      </w:r>
      <w:r>
        <w:rPr>
          <w:spacing w:val="-9"/>
          <w:sz w:val="22"/>
        </w:rPr>
        <w:t> </w:t>
      </w:r>
      <w:r>
        <w:rPr>
          <w:sz w:val="22"/>
        </w:rPr>
        <w:t>that</w:t>
      </w:r>
      <w:r>
        <w:rPr>
          <w:spacing w:val="-8"/>
          <w:sz w:val="22"/>
        </w:rPr>
        <w:t> </w:t>
      </w:r>
      <w:r>
        <w:rPr>
          <w:sz w:val="22"/>
        </w:rPr>
        <w:t>the result shows a</w:t>
      </w:r>
      <w:r>
        <w:rPr>
          <w:spacing w:val="-7"/>
          <w:sz w:val="22"/>
        </w:rPr>
        <w:t> </w:t>
      </w:r>
      <w:r>
        <w:rPr>
          <w:sz w:val="22"/>
        </w:rPr>
        <w:t>discrimination.</w:t>
      </w:r>
    </w:p>
    <w:p>
      <w:pPr>
        <w:pStyle w:val="Heading4"/>
        <w:numPr>
          <w:ilvl w:val="0"/>
          <w:numId w:val="43"/>
        </w:numPr>
        <w:tabs>
          <w:tab w:pos="1184" w:val="left" w:leader="none"/>
          <w:tab w:pos="1185" w:val="left" w:leader="none"/>
        </w:tabs>
        <w:spacing w:line="240" w:lineRule="auto" w:before="191" w:after="0"/>
        <w:ind w:left="1184" w:right="0" w:hanging="708"/>
        <w:jc w:val="left"/>
        <w:rPr>
          <w:i/>
        </w:rPr>
      </w:pPr>
      <w:bookmarkStart w:name="_bookmark98" w:id="153"/>
      <w:bookmarkEnd w:id="153"/>
      <w:r>
        <w:rPr>
          <w:b w:val="0"/>
          <w:i w:val="0"/>
        </w:rPr>
      </w:r>
      <w:bookmarkStart w:name="_bookmark98" w:id="154"/>
      <w:bookmarkEnd w:id="154"/>
      <w:r>
        <w:rPr>
          <w:i/>
          <w:color w:val="4F81BC"/>
        </w:rPr>
        <w:t>Pr</w:t>
      </w:r>
      <w:r>
        <w:rPr>
          <w:i/>
          <w:color w:val="4F81BC"/>
        </w:rPr>
        <w:t>ocedural</w:t>
      </w:r>
      <w:r>
        <w:rPr>
          <w:i/>
          <w:color w:val="4F81BC"/>
          <w:spacing w:val="-14"/>
        </w:rPr>
        <w:t> </w:t>
      </w:r>
      <w:r>
        <w:rPr>
          <w:i/>
          <w:color w:val="4F81BC"/>
        </w:rPr>
        <w:t>requirements</w:t>
      </w:r>
    </w:p>
    <w:p>
      <w:pPr>
        <w:pStyle w:val="Heading6"/>
        <w:numPr>
          <w:ilvl w:val="0"/>
          <w:numId w:val="2"/>
        </w:numPr>
        <w:tabs>
          <w:tab w:pos="477" w:val="left" w:leader="none"/>
        </w:tabs>
        <w:spacing w:line="276" w:lineRule="auto" w:before="162" w:after="0"/>
        <w:ind w:left="476" w:right="109" w:hanging="360"/>
        <w:jc w:val="both"/>
      </w:pPr>
      <w:r>
        <w:rPr/>
        <w:t>Procedural requirements are aimed at additionally serving to ensure the effective exercise of the right to equal pay. Besides the substantive criteria mentioned above it is necessary to ensure them by </w:t>
      </w:r>
      <w:r>
        <w:rPr>
          <w:b/>
        </w:rPr>
        <w:t>legislation</w:t>
      </w:r>
      <w:r>
        <w:rPr/>
        <w:t>. However, it is not sufficient to enact legislation. In particular, a </w:t>
      </w:r>
      <w:r>
        <w:rPr>
          <w:i/>
        </w:rPr>
        <w:t>review of legislation </w:t>
      </w:r>
      <w:r>
        <w:rPr/>
        <w:t>is necessary if the threshold is not attained (see, for example para. </w:t>
      </w:r>
      <w:hyperlink w:history="true" w:anchor="_bookmark8">
        <w:r>
          <w:rPr/>
          <w:t>13</w:t>
        </w:r>
      </w:hyperlink>
      <w:r>
        <w:rPr/>
        <w:t>). This would mean that a country which has not attained the threshold required and has not reviewed</w:t>
      </w:r>
      <w:r>
        <w:rPr>
          <w:spacing w:val="-10"/>
        </w:rPr>
        <w:t> </w:t>
      </w:r>
      <w:r>
        <w:rPr/>
        <w:t>existing</w:t>
      </w:r>
      <w:r>
        <w:rPr>
          <w:spacing w:val="-8"/>
        </w:rPr>
        <w:t> </w:t>
      </w:r>
      <w:r>
        <w:rPr/>
        <w:t>legislation</w:t>
      </w:r>
      <w:r>
        <w:rPr>
          <w:spacing w:val="-10"/>
        </w:rPr>
        <w:t> </w:t>
      </w:r>
      <w:r>
        <w:rPr/>
        <w:t>in</w:t>
      </w:r>
      <w:r>
        <w:rPr>
          <w:spacing w:val="-10"/>
        </w:rPr>
        <w:t> </w:t>
      </w:r>
      <w:r>
        <w:rPr/>
        <w:t>a</w:t>
      </w:r>
      <w:r>
        <w:rPr>
          <w:spacing w:val="-10"/>
        </w:rPr>
        <w:t> </w:t>
      </w:r>
      <w:r>
        <w:rPr/>
        <w:t>given</w:t>
      </w:r>
      <w:r>
        <w:rPr>
          <w:spacing w:val="-10"/>
        </w:rPr>
        <w:t> </w:t>
      </w:r>
      <w:r>
        <w:rPr/>
        <w:t>period</w:t>
      </w:r>
      <w:r>
        <w:rPr>
          <w:spacing w:val="-10"/>
        </w:rPr>
        <w:t> </w:t>
      </w:r>
      <w:r>
        <w:rPr/>
        <w:t>of</w:t>
      </w:r>
      <w:r>
        <w:rPr>
          <w:spacing w:val="-9"/>
        </w:rPr>
        <w:t> </w:t>
      </w:r>
      <w:r>
        <w:rPr/>
        <w:t>time</w:t>
      </w:r>
      <w:r>
        <w:rPr>
          <w:spacing w:val="-10"/>
        </w:rPr>
        <w:t> </w:t>
      </w:r>
      <w:r>
        <w:rPr/>
        <w:t>(at</w:t>
      </w:r>
      <w:r>
        <w:rPr>
          <w:spacing w:val="-9"/>
        </w:rPr>
        <w:t> </w:t>
      </w:r>
      <w:r>
        <w:rPr/>
        <w:t>least</w:t>
      </w:r>
      <w:r>
        <w:rPr>
          <w:spacing w:val="-9"/>
        </w:rPr>
        <w:t> </w:t>
      </w:r>
      <w:r>
        <w:rPr/>
        <w:t>within</w:t>
      </w:r>
      <w:r>
        <w:rPr>
          <w:spacing w:val="-10"/>
        </w:rPr>
        <w:t> </w:t>
      </w:r>
      <w:r>
        <w:rPr/>
        <w:t>a</w:t>
      </w:r>
      <w:r>
        <w:rPr>
          <w:spacing w:val="-10"/>
        </w:rPr>
        <w:t> </w:t>
      </w:r>
      <w:r>
        <w:rPr/>
        <w:t>period</w:t>
      </w:r>
      <w:r>
        <w:rPr>
          <w:spacing w:val="-10"/>
        </w:rPr>
        <w:t> </w:t>
      </w:r>
      <w:r>
        <w:rPr/>
        <w:t>of</w:t>
      </w:r>
      <w:r>
        <w:rPr>
          <w:spacing w:val="-9"/>
        </w:rPr>
        <w:t> </w:t>
      </w:r>
      <w:r>
        <w:rPr/>
        <w:t>five</w:t>
      </w:r>
      <w:r>
        <w:rPr>
          <w:spacing w:val="-10"/>
        </w:rPr>
        <w:t> </w:t>
      </w:r>
      <w:r>
        <w:rPr/>
        <w:t>years</w:t>
      </w:r>
      <w:r>
        <w:rPr>
          <w:spacing w:val="-9"/>
        </w:rPr>
        <w:t> </w:t>
      </w:r>
      <w:r>
        <w:rPr/>
        <w:t>(see above </w:t>
      </w:r>
      <w:hyperlink w:history="true" w:anchor="_bookmark87">
        <w:r>
          <w:rPr/>
          <w:t>B.1</w:t>
        </w:r>
      </w:hyperlink>
      <w:r>
        <w:rPr/>
        <w:t>)) should be considered as violating Article 20 of the</w:t>
      </w:r>
      <w:r>
        <w:rPr>
          <w:spacing w:val="-23"/>
        </w:rPr>
        <w:t> </w:t>
      </w:r>
      <w:r>
        <w:rPr/>
        <w:t>Charter,</w:t>
      </w:r>
    </w:p>
    <w:p>
      <w:pPr>
        <w:pStyle w:val="ListParagraph"/>
        <w:numPr>
          <w:ilvl w:val="0"/>
          <w:numId w:val="2"/>
        </w:numPr>
        <w:tabs>
          <w:tab w:pos="477" w:val="left" w:leader="none"/>
        </w:tabs>
        <w:spacing w:line="278" w:lineRule="auto" w:before="199" w:after="0"/>
        <w:ind w:left="476" w:right="114" w:hanging="360"/>
        <w:jc w:val="both"/>
        <w:rPr>
          <w:sz w:val="22"/>
        </w:rPr>
      </w:pPr>
      <w:r>
        <w:rPr>
          <w:sz w:val="22"/>
        </w:rPr>
        <w:t>Legislation must be </w:t>
      </w:r>
      <w:r>
        <w:rPr>
          <w:b/>
          <w:sz w:val="22"/>
        </w:rPr>
        <w:t>applied effectively</w:t>
      </w:r>
      <w:r>
        <w:rPr>
          <w:sz w:val="22"/>
        </w:rPr>
        <w:t>. The following elements are necessary to ensure this application. At a </w:t>
      </w:r>
      <w:r>
        <w:rPr>
          <w:i/>
          <w:sz w:val="22"/>
        </w:rPr>
        <w:t>general</w:t>
      </w:r>
      <w:r>
        <w:rPr>
          <w:i/>
          <w:spacing w:val="-11"/>
          <w:sz w:val="22"/>
        </w:rPr>
        <w:t> </w:t>
      </w:r>
      <w:r>
        <w:rPr>
          <w:sz w:val="22"/>
        </w:rPr>
        <w:t>level,</w:t>
      </w:r>
    </w:p>
    <w:p>
      <w:pPr>
        <w:pStyle w:val="Heading6"/>
        <w:numPr>
          <w:ilvl w:val="1"/>
          <w:numId w:val="2"/>
        </w:numPr>
        <w:tabs>
          <w:tab w:pos="1185" w:val="left" w:leader="none"/>
        </w:tabs>
        <w:spacing w:line="276" w:lineRule="auto" w:before="197" w:after="0"/>
        <w:ind w:left="1184" w:right="111" w:hanging="360"/>
        <w:jc w:val="both"/>
      </w:pPr>
      <w:r>
        <w:rPr/>
        <w:t>the</w:t>
      </w:r>
      <w:r>
        <w:rPr>
          <w:spacing w:val="-17"/>
        </w:rPr>
        <w:t> </w:t>
      </w:r>
      <w:r>
        <w:rPr/>
        <w:t>labour</w:t>
      </w:r>
      <w:r>
        <w:rPr>
          <w:spacing w:val="-16"/>
        </w:rPr>
        <w:t> </w:t>
      </w:r>
      <w:r>
        <w:rPr/>
        <w:t>inspection</w:t>
      </w:r>
      <w:r>
        <w:rPr>
          <w:spacing w:val="-17"/>
        </w:rPr>
        <w:t> </w:t>
      </w:r>
      <w:r>
        <w:rPr/>
        <w:t>must</w:t>
      </w:r>
      <w:r>
        <w:rPr>
          <w:spacing w:val="-14"/>
        </w:rPr>
        <w:t> </w:t>
      </w:r>
      <w:r>
        <w:rPr/>
        <w:t>have</w:t>
      </w:r>
      <w:r>
        <w:rPr>
          <w:spacing w:val="-17"/>
        </w:rPr>
        <w:t> </w:t>
      </w:r>
      <w:r>
        <w:rPr/>
        <w:t>the</w:t>
      </w:r>
      <w:r>
        <w:rPr>
          <w:spacing w:val="-17"/>
        </w:rPr>
        <w:t> </w:t>
      </w:r>
      <w:r>
        <w:rPr/>
        <w:t>task</w:t>
      </w:r>
      <w:r>
        <w:rPr>
          <w:spacing w:val="-14"/>
        </w:rPr>
        <w:t> </w:t>
      </w:r>
      <w:r>
        <w:rPr/>
        <w:t>of</w:t>
      </w:r>
      <w:r>
        <w:rPr>
          <w:spacing w:val="-16"/>
        </w:rPr>
        <w:t> </w:t>
      </w:r>
      <w:r>
        <w:rPr/>
        <w:t>monitoring</w:t>
      </w:r>
      <w:r>
        <w:rPr>
          <w:spacing w:val="-15"/>
        </w:rPr>
        <w:t> </w:t>
      </w:r>
      <w:r>
        <w:rPr/>
        <w:t>and</w:t>
      </w:r>
      <w:r>
        <w:rPr>
          <w:spacing w:val="-17"/>
        </w:rPr>
        <w:t> </w:t>
      </w:r>
      <w:r>
        <w:rPr/>
        <w:t>possibly</w:t>
      </w:r>
      <w:r>
        <w:rPr>
          <w:spacing w:val="-18"/>
        </w:rPr>
        <w:t> </w:t>
      </w:r>
      <w:r>
        <w:rPr/>
        <w:t>intervening</w:t>
      </w:r>
      <w:r>
        <w:rPr>
          <w:spacing w:val="-12"/>
        </w:rPr>
        <w:t> </w:t>
      </w:r>
      <w:r>
        <w:rPr/>
        <w:t>coupled by the respective powers and the appropriate equipment in financial and personal terms,</w:t>
      </w:r>
    </w:p>
    <w:p>
      <w:pPr>
        <w:pStyle w:val="ListParagraph"/>
        <w:numPr>
          <w:ilvl w:val="1"/>
          <w:numId w:val="2"/>
        </w:numPr>
        <w:tabs>
          <w:tab w:pos="1185" w:val="left" w:leader="none"/>
        </w:tabs>
        <w:spacing w:line="278" w:lineRule="auto" w:before="0" w:after="0"/>
        <w:ind w:left="1184" w:right="115" w:hanging="360"/>
        <w:jc w:val="both"/>
        <w:rPr>
          <w:sz w:val="22"/>
        </w:rPr>
      </w:pPr>
      <w:r>
        <w:rPr>
          <w:sz w:val="22"/>
        </w:rPr>
        <w:t>trade unions as well as human rights institutions or organisations must have the right to</w:t>
      </w:r>
      <w:r>
        <w:rPr>
          <w:spacing w:val="-18"/>
          <w:sz w:val="22"/>
        </w:rPr>
        <w:t> </w:t>
      </w:r>
      <w:r>
        <w:rPr>
          <w:sz w:val="22"/>
        </w:rPr>
        <w:t>file</w:t>
      </w:r>
      <w:r>
        <w:rPr>
          <w:spacing w:val="-15"/>
          <w:sz w:val="22"/>
        </w:rPr>
        <w:t> </w:t>
      </w:r>
      <w:r>
        <w:rPr>
          <w:sz w:val="22"/>
        </w:rPr>
        <w:t>(general)</w:t>
      </w:r>
      <w:r>
        <w:rPr>
          <w:spacing w:val="-14"/>
          <w:sz w:val="22"/>
        </w:rPr>
        <w:t> </w:t>
      </w:r>
      <w:r>
        <w:rPr>
          <w:sz w:val="22"/>
        </w:rPr>
        <w:t>complaints</w:t>
      </w:r>
      <w:r>
        <w:rPr>
          <w:spacing w:val="-15"/>
          <w:sz w:val="22"/>
        </w:rPr>
        <w:t> </w:t>
      </w:r>
      <w:r>
        <w:rPr>
          <w:sz w:val="22"/>
        </w:rPr>
        <w:t>(and</w:t>
      </w:r>
      <w:r>
        <w:rPr>
          <w:spacing w:val="-16"/>
          <w:sz w:val="22"/>
        </w:rPr>
        <w:t> </w:t>
      </w:r>
      <w:r>
        <w:rPr>
          <w:sz w:val="22"/>
        </w:rPr>
        <w:t>be</w:t>
      </w:r>
      <w:r>
        <w:rPr>
          <w:spacing w:val="-16"/>
          <w:sz w:val="22"/>
        </w:rPr>
        <w:t> </w:t>
      </w:r>
      <w:r>
        <w:rPr>
          <w:sz w:val="22"/>
        </w:rPr>
        <w:t>admitted</w:t>
      </w:r>
      <w:r>
        <w:rPr>
          <w:spacing w:val="-16"/>
          <w:sz w:val="22"/>
        </w:rPr>
        <w:t> </w:t>
      </w:r>
      <w:r>
        <w:rPr>
          <w:sz w:val="22"/>
        </w:rPr>
        <w:t>as</w:t>
      </w:r>
      <w:r>
        <w:rPr>
          <w:spacing w:val="-16"/>
          <w:sz w:val="22"/>
        </w:rPr>
        <w:t> </w:t>
      </w:r>
      <w:r>
        <w:rPr>
          <w:sz w:val="22"/>
        </w:rPr>
        <w:t>third</w:t>
      </w:r>
      <w:r>
        <w:rPr>
          <w:spacing w:val="-16"/>
          <w:sz w:val="22"/>
        </w:rPr>
        <w:t> </w:t>
      </w:r>
      <w:r>
        <w:rPr>
          <w:sz w:val="22"/>
        </w:rPr>
        <w:t>parties</w:t>
      </w:r>
      <w:r>
        <w:rPr>
          <w:spacing w:val="-16"/>
          <w:sz w:val="22"/>
        </w:rPr>
        <w:t> </w:t>
      </w:r>
      <w:r>
        <w:rPr>
          <w:sz w:val="22"/>
        </w:rPr>
        <w:t>in</w:t>
      </w:r>
      <w:r>
        <w:rPr>
          <w:spacing w:val="-16"/>
          <w:sz w:val="22"/>
        </w:rPr>
        <w:t> </w:t>
      </w:r>
      <w:r>
        <w:rPr>
          <w:sz w:val="22"/>
        </w:rPr>
        <w:t>any</w:t>
      </w:r>
      <w:r>
        <w:rPr>
          <w:spacing w:val="-18"/>
          <w:sz w:val="22"/>
        </w:rPr>
        <w:t> </w:t>
      </w:r>
      <w:r>
        <w:rPr>
          <w:sz w:val="22"/>
        </w:rPr>
        <w:t>individual</w:t>
      </w:r>
      <w:r>
        <w:rPr>
          <w:spacing w:val="-15"/>
          <w:sz w:val="22"/>
        </w:rPr>
        <w:t> </w:t>
      </w:r>
      <w:r>
        <w:rPr>
          <w:sz w:val="22"/>
        </w:rPr>
        <w:t>complaints (see</w:t>
      </w:r>
      <w:r>
        <w:rPr>
          <w:spacing w:val="-3"/>
          <w:sz w:val="22"/>
        </w:rPr>
        <w:t> </w:t>
      </w:r>
      <w:r>
        <w:rPr>
          <w:sz w:val="22"/>
        </w:rPr>
        <w:t>below).</w:t>
      </w:r>
    </w:p>
    <w:p>
      <w:pPr>
        <w:pStyle w:val="ListParagraph"/>
        <w:numPr>
          <w:ilvl w:val="0"/>
          <w:numId w:val="2"/>
        </w:numPr>
        <w:tabs>
          <w:tab w:pos="477" w:val="left" w:leader="none"/>
        </w:tabs>
        <w:spacing w:line="276" w:lineRule="auto" w:before="194" w:after="0"/>
        <w:ind w:left="476" w:right="111" w:hanging="360"/>
        <w:jc w:val="both"/>
        <w:rPr>
          <w:sz w:val="22"/>
        </w:rPr>
      </w:pPr>
      <w:r>
        <w:rPr>
          <w:sz w:val="22"/>
        </w:rPr>
        <w:t>At an </w:t>
      </w:r>
      <w:r>
        <w:rPr>
          <w:i/>
          <w:sz w:val="22"/>
        </w:rPr>
        <w:t>individual </w:t>
      </w:r>
      <w:r>
        <w:rPr>
          <w:sz w:val="22"/>
        </w:rPr>
        <w:t>level, the women concerned must have the right to effective access to court complemented</w:t>
      </w:r>
      <w:r>
        <w:rPr>
          <w:spacing w:val="-9"/>
          <w:sz w:val="22"/>
        </w:rPr>
        <w:t> </w:t>
      </w:r>
      <w:r>
        <w:rPr>
          <w:sz w:val="22"/>
        </w:rPr>
        <w:t>by</w:t>
      </w:r>
      <w:r>
        <w:rPr>
          <w:spacing w:val="-11"/>
          <w:sz w:val="22"/>
        </w:rPr>
        <w:t> </w:t>
      </w:r>
      <w:r>
        <w:rPr>
          <w:sz w:val="22"/>
        </w:rPr>
        <w:t>a</w:t>
      </w:r>
      <w:r>
        <w:rPr>
          <w:spacing w:val="-11"/>
          <w:sz w:val="22"/>
        </w:rPr>
        <w:t> </w:t>
      </w:r>
      <w:r>
        <w:rPr>
          <w:sz w:val="22"/>
        </w:rPr>
        <w:t>fair</w:t>
      </w:r>
      <w:r>
        <w:rPr>
          <w:spacing w:val="-7"/>
          <w:sz w:val="22"/>
        </w:rPr>
        <w:t> </w:t>
      </w:r>
      <w:r>
        <w:rPr>
          <w:sz w:val="22"/>
        </w:rPr>
        <w:t>and</w:t>
      </w:r>
      <w:r>
        <w:rPr>
          <w:spacing w:val="-9"/>
          <w:sz w:val="22"/>
        </w:rPr>
        <w:t> </w:t>
      </w:r>
      <w:r>
        <w:rPr>
          <w:sz w:val="22"/>
        </w:rPr>
        <w:t>effective</w:t>
      </w:r>
      <w:r>
        <w:rPr>
          <w:spacing w:val="-7"/>
          <w:sz w:val="22"/>
        </w:rPr>
        <w:t> </w:t>
      </w:r>
      <w:r>
        <w:rPr>
          <w:sz w:val="22"/>
        </w:rPr>
        <w:t>procedure</w:t>
      </w:r>
      <w:r>
        <w:rPr>
          <w:spacing w:val="-9"/>
          <w:sz w:val="22"/>
        </w:rPr>
        <w:t> </w:t>
      </w:r>
      <w:r>
        <w:rPr>
          <w:sz w:val="22"/>
        </w:rPr>
        <w:t>including</w:t>
      </w:r>
      <w:r>
        <w:rPr>
          <w:spacing w:val="-6"/>
          <w:sz w:val="22"/>
        </w:rPr>
        <w:t> </w:t>
      </w:r>
      <w:r>
        <w:rPr>
          <w:sz w:val="22"/>
        </w:rPr>
        <w:t>i.a.</w:t>
      </w:r>
      <w:r>
        <w:rPr>
          <w:spacing w:val="-10"/>
          <w:sz w:val="22"/>
        </w:rPr>
        <w:t> </w:t>
      </w:r>
      <w:r>
        <w:rPr>
          <w:sz w:val="22"/>
        </w:rPr>
        <w:t>the</w:t>
      </w:r>
      <w:r>
        <w:rPr>
          <w:spacing w:val="-9"/>
          <w:sz w:val="22"/>
        </w:rPr>
        <w:t> </w:t>
      </w:r>
      <w:r>
        <w:rPr>
          <w:sz w:val="22"/>
        </w:rPr>
        <w:t>shift</w:t>
      </w:r>
      <w:r>
        <w:rPr>
          <w:spacing w:val="-8"/>
          <w:sz w:val="22"/>
        </w:rPr>
        <w:t> </w:t>
      </w:r>
      <w:r>
        <w:rPr>
          <w:sz w:val="22"/>
        </w:rPr>
        <w:t>of</w:t>
      </w:r>
      <w:r>
        <w:rPr>
          <w:spacing w:val="-8"/>
          <w:sz w:val="22"/>
        </w:rPr>
        <w:t> </w:t>
      </w:r>
      <w:r>
        <w:rPr>
          <w:sz w:val="22"/>
        </w:rPr>
        <w:t>burden</w:t>
      </w:r>
      <w:r>
        <w:rPr>
          <w:spacing w:val="-9"/>
          <w:sz w:val="22"/>
        </w:rPr>
        <w:t> </w:t>
      </w:r>
      <w:r>
        <w:rPr>
          <w:sz w:val="22"/>
        </w:rPr>
        <w:t>of</w:t>
      </w:r>
      <w:r>
        <w:rPr>
          <w:spacing w:val="-5"/>
          <w:sz w:val="22"/>
        </w:rPr>
        <w:t> </w:t>
      </w:r>
      <w:r>
        <w:rPr>
          <w:sz w:val="22"/>
        </w:rPr>
        <w:t>proof</w:t>
      </w:r>
      <w:r>
        <w:rPr>
          <w:spacing w:val="-8"/>
          <w:sz w:val="22"/>
        </w:rPr>
        <w:t> </w:t>
      </w:r>
      <w:r>
        <w:rPr>
          <w:sz w:val="22"/>
        </w:rPr>
        <w:t>to</w:t>
      </w:r>
      <w:r>
        <w:rPr>
          <w:spacing w:val="-11"/>
          <w:sz w:val="22"/>
        </w:rPr>
        <w:t> </w:t>
      </w:r>
      <w:r>
        <w:rPr>
          <w:sz w:val="22"/>
        </w:rPr>
        <w:t>the employer. Moreover, any discrimination (victimisation) in relation of taking any procedural action must be effectively</w:t>
      </w:r>
      <w:r>
        <w:rPr>
          <w:spacing w:val="-13"/>
          <w:sz w:val="22"/>
        </w:rPr>
        <w:t> </w:t>
      </w:r>
      <w:r>
        <w:rPr>
          <w:sz w:val="22"/>
        </w:rPr>
        <w:t>prevented.</w:t>
      </w:r>
    </w:p>
    <w:p>
      <w:pPr>
        <w:pStyle w:val="ListParagraph"/>
        <w:numPr>
          <w:ilvl w:val="0"/>
          <w:numId w:val="2"/>
        </w:numPr>
        <w:tabs>
          <w:tab w:pos="477" w:val="left" w:leader="none"/>
        </w:tabs>
        <w:spacing w:line="276" w:lineRule="auto" w:before="199" w:after="0"/>
        <w:ind w:left="476" w:right="117" w:hanging="360"/>
        <w:jc w:val="both"/>
        <w:rPr>
          <w:sz w:val="22"/>
        </w:rPr>
      </w:pPr>
      <w:r>
        <w:rPr>
          <w:sz w:val="22"/>
        </w:rPr>
        <w:t>In any event, it appears important that any possible shift from substantive to procedural requirements</w:t>
      </w:r>
      <w:r>
        <w:rPr>
          <w:spacing w:val="-16"/>
          <w:sz w:val="22"/>
        </w:rPr>
        <w:t> </w:t>
      </w:r>
      <w:r>
        <w:rPr>
          <w:sz w:val="22"/>
        </w:rPr>
        <w:t>should</w:t>
      </w:r>
      <w:r>
        <w:rPr>
          <w:spacing w:val="-16"/>
          <w:sz w:val="22"/>
        </w:rPr>
        <w:t> </w:t>
      </w:r>
      <w:r>
        <w:rPr>
          <w:sz w:val="22"/>
        </w:rPr>
        <w:t>not</w:t>
      </w:r>
      <w:r>
        <w:rPr>
          <w:spacing w:val="-16"/>
          <w:sz w:val="22"/>
        </w:rPr>
        <w:t> </w:t>
      </w:r>
      <w:r>
        <w:rPr>
          <w:sz w:val="22"/>
        </w:rPr>
        <w:t>be</w:t>
      </w:r>
      <w:r>
        <w:rPr>
          <w:spacing w:val="-16"/>
          <w:sz w:val="22"/>
        </w:rPr>
        <w:t> </w:t>
      </w:r>
      <w:r>
        <w:rPr>
          <w:sz w:val="22"/>
        </w:rPr>
        <w:t>continued.</w:t>
      </w:r>
      <w:r>
        <w:rPr>
          <w:spacing w:val="-15"/>
          <w:sz w:val="22"/>
        </w:rPr>
        <w:t> </w:t>
      </w:r>
      <w:r>
        <w:rPr>
          <w:sz w:val="22"/>
        </w:rPr>
        <w:t>Conversely,</w:t>
      </w:r>
      <w:r>
        <w:rPr>
          <w:spacing w:val="-15"/>
          <w:sz w:val="22"/>
        </w:rPr>
        <w:t> </w:t>
      </w:r>
      <w:r>
        <w:rPr>
          <w:sz w:val="22"/>
        </w:rPr>
        <w:t>both</w:t>
      </w:r>
      <w:r>
        <w:rPr>
          <w:spacing w:val="-16"/>
          <w:sz w:val="22"/>
        </w:rPr>
        <w:t> </w:t>
      </w:r>
      <w:r>
        <w:rPr>
          <w:sz w:val="22"/>
        </w:rPr>
        <w:t>elements</w:t>
      </w:r>
      <w:r>
        <w:rPr>
          <w:spacing w:val="-18"/>
          <w:sz w:val="22"/>
        </w:rPr>
        <w:t> </w:t>
      </w:r>
      <w:r>
        <w:rPr>
          <w:sz w:val="22"/>
        </w:rPr>
        <w:t>should</w:t>
      </w:r>
      <w:r>
        <w:rPr>
          <w:spacing w:val="-16"/>
          <w:sz w:val="22"/>
        </w:rPr>
        <w:t> </w:t>
      </w:r>
      <w:r>
        <w:rPr>
          <w:sz w:val="22"/>
        </w:rPr>
        <w:t>be</w:t>
      </w:r>
      <w:r>
        <w:rPr>
          <w:spacing w:val="-16"/>
          <w:sz w:val="22"/>
        </w:rPr>
        <w:t> </w:t>
      </w:r>
      <w:r>
        <w:rPr>
          <w:sz w:val="22"/>
        </w:rPr>
        <w:t>evaluated</w:t>
      </w:r>
      <w:r>
        <w:rPr>
          <w:spacing w:val="-16"/>
          <w:sz w:val="22"/>
        </w:rPr>
        <w:t> </w:t>
      </w:r>
      <w:r>
        <w:rPr>
          <w:sz w:val="22"/>
        </w:rPr>
        <w:t>on</w:t>
      </w:r>
      <w:r>
        <w:rPr>
          <w:spacing w:val="-16"/>
          <w:sz w:val="22"/>
        </w:rPr>
        <w:t> </w:t>
      </w:r>
      <w:r>
        <w:rPr>
          <w:sz w:val="22"/>
        </w:rPr>
        <w:t>their own merits (thus leading possibly to two</w:t>
      </w:r>
      <w:r>
        <w:rPr>
          <w:spacing w:val="-15"/>
          <w:sz w:val="22"/>
        </w:rPr>
        <w:t> </w:t>
      </w:r>
      <w:r>
        <w:rPr>
          <w:sz w:val="22"/>
        </w:rPr>
        <w:t>violations).</w:t>
      </w:r>
    </w:p>
    <w:p>
      <w:pPr>
        <w:pStyle w:val="ListParagraph"/>
        <w:numPr>
          <w:ilvl w:val="0"/>
          <w:numId w:val="43"/>
        </w:numPr>
        <w:tabs>
          <w:tab w:pos="1184" w:val="left" w:leader="none"/>
          <w:tab w:pos="1185" w:val="left" w:leader="none"/>
        </w:tabs>
        <w:spacing w:line="240" w:lineRule="auto" w:before="199" w:after="0"/>
        <w:ind w:left="1184" w:right="0" w:hanging="708"/>
        <w:jc w:val="left"/>
        <w:rPr>
          <w:rFonts w:ascii="Cambria"/>
          <w:b/>
          <w:i/>
          <w:sz w:val="24"/>
        </w:rPr>
      </w:pPr>
      <w:bookmarkStart w:name="_bookmark99" w:id="155"/>
      <w:bookmarkEnd w:id="155"/>
      <w:r>
        <w:rPr/>
      </w:r>
      <w:bookmarkStart w:name="_bookmark99" w:id="156"/>
      <w:bookmarkEnd w:id="156"/>
      <w:r>
        <w:rPr>
          <w:rFonts w:ascii="Cambria"/>
          <w:b/>
          <w:i/>
          <w:color w:val="4F81BC"/>
          <w:sz w:val="24"/>
        </w:rPr>
        <w:t>I</w:t>
      </w:r>
      <w:r>
        <w:rPr>
          <w:rFonts w:ascii="Cambria"/>
          <w:b/>
          <w:i/>
          <w:color w:val="4F81BC"/>
          <w:sz w:val="24"/>
        </w:rPr>
        <w:t>nterim</w:t>
      </w:r>
      <w:r>
        <w:rPr>
          <w:rFonts w:ascii="Cambria"/>
          <w:b/>
          <w:i/>
          <w:color w:val="4F81BC"/>
          <w:spacing w:val="-12"/>
          <w:sz w:val="24"/>
        </w:rPr>
        <w:t> </w:t>
      </w:r>
      <w:r>
        <w:rPr>
          <w:rFonts w:ascii="Cambria"/>
          <w:b/>
          <w:i/>
          <w:color w:val="4F81BC"/>
          <w:sz w:val="24"/>
        </w:rPr>
        <w:t>conclusions</w:t>
      </w:r>
    </w:p>
    <w:p>
      <w:pPr>
        <w:pStyle w:val="ListParagraph"/>
        <w:numPr>
          <w:ilvl w:val="0"/>
          <w:numId w:val="2"/>
        </w:numPr>
        <w:tabs>
          <w:tab w:pos="477" w:val="left" w:leader="none"/>
        </w:tabs>
        <w:spacing w:line="276" w:lineRule="auto" w:before="160" w:after="0"/>
        <w:ind w:left="476" w:right="111" w:hanging="360"/>
        <w:jc w:val="both"/>
        <w:rPr>
          <w:sz w:val="22"/>
        </w:rPr>
      </w:pPr>
      <w:r>
        <w:rPr>
          <w:sz w:val="22"/>
        </w:rPr>
        <w:t>This catalogue of measures appears necessary in order take a new, fresh an comprehensive step to achieve the elimination of the Gender pay gap at least to considerably shorten the enormous periods of time mentioned above (see para. </w:t>
      </w:r>
      <w:hyperlink w:history="true" w:anchor="_bookmark95">
        <w:r>
          <w:rPr>
            <w:sz w:val="22"/>
          </w:rPr>
          <w:t>61</w:t>
        </w:r>
      </w:hyperlink>
      <w:r>
        <w:rPr>
          <w:sz w:val="22"/>
        </w:rPr>
        <w:t>). If they are not implemented the Committee should find a violation of Article 20 of the</w:t>
      </w:r>
      <w:r>
        <w:rPr>
          <w:spacing w:val="-18"/>
          <w:sz w:val="22"/>
        </w:rPr>
        <w:t> </w:t>
      </w:r>
      <w:r>
        <w:rPr>
          <w:sz w:val="22"/>
        </w:rPr>
        <w:t>Charter.</w:t>
      </w:r>
    </w:p>
    <w:p>
      <w:pPr>
        <w:pStyle w:val="ListParagraph"/>
        <w:numPr>
          <w:ilvl w:val="0"/>
          <w:numId w:val="2"/>
        </w:numPr>
        <w:tabs>
          <w:tab w:pos="477" w:val="left" w:leader="none"/>
        </w:tabs>
        <w:spacing w:line="276" w:lineRule="auto" w:before="200" w:after="0"/>
        <w:ind w:left="476" w:right="117" w:hanging="360"/>
        <w:jc w:val="both"/>
        <w:rPr>
          <w:sz w:val="22"/>
        </w:rPr>
      </w:pPr>
      <w:r>
        <w:rPr>
          <w:sz w:val="22"/>
        </w:rPr>
        <w:t>This is particularly the case in relation to the substantive requirement of the 5 % threshold mentioned above (see para. </w:t>
      </w:r>
      <w:hyperlink w:history="true" w:anchor="_bookmark97">
        <w:r>
          <w:rPr>
            <w:sz w:val="22"/>
          </w:rPr>
          <w:t>66</w:t>
        </w:r>
      </w:hyperlink>
      <w:r>
        <w:rPr>
          <w:sz w:val="22"/>
        </w:rPr>
        <w:t>). As all countries concerned do not attain this threshold the Committee should come to finding a violation already for this</w:t>
      </w:r>
      <w:r>
        <w:rPr>
          <w:spacing w:val="-17"/>
          <w:sz w:val="22"/>
        </w:rPr>
        <w:t> </w:t>
      </w:r>
      <w:r>
        <w:rPr>
          <w:sz w:val="22"/>
        </w:rPr>
        <w:t>reason.</w:t>
      </w:r>
    </w:p>
    <w:p>
      <w:pPr>
        <w:pStyle w:val="Heading3"/>
        <w:numPr>
          <w:ilvl w:val="0"/>
          <w:numId w:val="42"/>
        </w:numPr>
        <w:tabs>
          <w:tab w:pos="1184" w:val="left" w:leader="none"/>
          <w:tab w:pos="1185" w:val="left" w:leader="none"/>
        </w:tabs>
        <w:spacing w:line="276" w:lineRule="auto" w:before="200" w:after="0"/>
        <w:ind w:left="476" w:right="116" w:firstLine="0"/>
        <w:jc w:val="left"/>
      </w:pPr>
      <w:bookmarkStart w:name="_bookmark100" w:id="157"/>
      <w:bookmarkEnd w:id="157"/>
      <w:r>
        <w:rPr>
          <w:b w:val="0"/>
        </w:rPr>
      </w:r>
      <w:bookmarkStart w:name="_bookmark100" w:id="158"/>
      <w:bookmarkEnd w:id="158"/>
      <w:r>
        <w:rPr>
          <w:color w:val="4F81BC"/>
        </w:rPr>
        <w:t>(U</w:t>
      </w:r>
      <w:r>
        <w:rPr>
          <w:color w:val="4F81BC"/>
        </w:rPr>
        <w:t>nder-)representation in decision-making bodies within private companies</w:t>
      </w:r>
    </w:p>
    <w:p>
      <w:pPr>
        <w:pStyle w:val="ListParagraph"/>
        <w:numPr>
          <w:ilvl w:val="0"/>
          <w:numId w:val="44"/>
        </w:numPr>
        <w:tabs>
          <w:tab w:pos="1184" w:val="left" w:leader="none"/>
          <w:tab w:pos="1185" w:val="left" w:leader="none"/>
        </w:tabs>
        <w:spacing w:line="240" w:lineRule="auto" w:before="198" w:after="0"/>
        <w:ind w:left="1184" w:right="0" w:hanging="708"/>
        <w:jc w:val="left"/>
        <w:rPr>
          <w:rFonts w:ascii="Cambria"/>
          <w:b/>
          <w:i/>
          <w:sz w:val="24"/>
        </w:rPr>
      </w:pPr>
      <w:bookmarkStart w:name="_bookmark101" w:id="159"/>
      <w:bookmarkEnd w:id="159"/>
      <w:r>
        <w:rPr/>
      </w:r>
      <w:bookmarkStart w:name="_bookmark101" w:id="160"/>
      <w:bookmarkEnd w:id="160"/>
      <w:r>
        <w:rPr>
          <w:rFonts w:ascii="Cambria"/>
          <w:b/>
          <w:i/>
          <w:color w:val="4F81BC"/>
          <w:sz w:val="24"/>
        </w:rPr>
        <w:t>Ge</w:t>
      </w:r>
      <w:r>
        <w:rPr>
          <w:rFonts w:ascii="Cambria"/>
          <w:b/>
          <w:i/>
          <w:color w:val="4F81BC"/>
          <w:sz w:val="24"/>
        </w:rPr>
        <w:t>neral</w:t>
      </w:r>
      <w:r>
        <w:rPr>
          <w:rFonts w:ascii="Cambria"/>
          <w:b/>
          <w:i/>
          <w:color w:val="4F81BC"/>
          <w:spacing w:val="-12"/>
          <w:sz w:val="24"/>
        </w:rPr>
        <w:t> </w:t>
      </w:r>
      <w:r>
        <w:rPr>
          <w:rFonts w:ascii="Cambria"/>
          <w:b/>
          <w:i/>
          <w:color w:val="4F81BC"/>
          <w:sz w:val="24"/>
        </w:rPr>
        <w:t>considerations</w:t>
      </w:r>
    </w:p>
    <w:p>
      <w:pPr>
        <w:pStyle w:val="ListParagraph"/>
        <w:numPr>
          <w:ilvl w:val="0"/>
          <w:numId w:val="2"/>
        </w:numPr>
        <w:tabs>
          <w:tab w:pos="477" w:val="left" w:leader="none"/>
        </w:tabs>
        <w:spacing w:line="276" w:lineRule="auto" w:before="162" w:after="0"/>
        <w:ind w:left="476" w:right="112" w:hanging="360"/>
        <w:jc w:val="both"/>
        <w:rPr>
          <w:sz w:val="22"/>
        </w:rPr>
      </w:pPr>
      <w:r>
        <w:rPr>
          <w:sz w:val="22"/>
        </w:rPr>
        <w:t>As previously described, the problem of equal representation in decision-making bodies in private</w:t>
      </w:r>
      <w:r>
        <w:rPr>
          <w:spacing w:val="-7"/>
          <w:sz w:val="22"/>
        </w:rPr>
        <w:t> </w:t>
      </w:r>
      <w:r>
        <w:rPr>
          <w:sz w:val="22"/>
        </w:rPr>
        <w:t>companies</w:t>
      </w:r>
      <w:r>
        <w:rPr>
          <w:spacing w:val="-8"/>
          <w:sz w:val="22"/>
        </w:rPr>
        <w:t> </w:t>
      </w:r>
      <w:r>
        <w:rPr>
          <w:sz w:val="22"/>
        </w:rPr>
        <w:t>has</w:t>
      </w:r>
      <w:r>
        <w:rPr>
          <w:spacing w:val="-10"/>
          <w:sz w:val="22"/>
        </w:rPr>
        <w:t> </w:t>
      </w:r>
      <w:r>
        <w:rPr>
          <w:sz w:val="22"/>
        </w:rPr>
        <w:t>only</w:t>
      </w:r>
      <w:r>
        <w:rPr>
          <w:spacing w:val="-10"/>
          <w:sz w:val="22"/>
        </w:rPr>
        <w:t> </w:t>
      </w:r>
      <w:r>
        <w:rPr>
          <w:sz w:val="22"/>
        </w:rPr>
        <w:t>recently</w:t>
      </w:r>
      <w:r>
        <w:rPr>
          <w:spacing w:val="-10"/>
          <w:sz w:val="22"/>
        </w:rPr>
        <w:t> </w:t>
      </w:r>
      <w:r>
        <w:rPr>
          <w:sz w:val="22"/>
        </w:rPr>
        <w:t>appeared</w:t>
      </w:r>
      <w:r>
        <w:rPr>
          <w:spacing w:val="-8"/>
          <w:sz w:val="22"/>
        </w:rPr>
        <w:t> </w:t>
      </w:r>
      <w:r>
        <w:rPr>
          <w:sz w:val="22"/>
        </w:rPr>
        <w:t>at</w:t>
      </w:r>
      <w:r>
        <w:rPr>
          <w:spacing w:val="-9"/>
          <w:sz w:val="22"/>
        </w:rPr>
        <w:t> </w:t>
      </w:r>
      <w:r>
        <w:rPr>
          <w:sz w:val="22"/>
        </w:rPr>
        <w:t>the</w:t>
      </w:r>
      <w:r>
        <w:rPr>
          <w:spacing w:val="-8"/>
          <w:sz w:val="22"/>
        </w:rPr>
        <w:t> </w:t>
      </w:r>
      <w:r>
        <w:rPr>
          <w:sz w:val="22"/>
        </w:rPr>
        <w:t>stage</w:t>
      </w:r>
      <w:r>
        <w:rPr>
          <w:spacing w:val="-10"/>
          <w:sz w:val="22"/>
        </w:rPr>
        <w:t> </w:t>
      </w:r>
      <w:r>
        <w:rPr>
          <w:sz w:val="22"/>
        </w:rPr>
        <w:t>of</w:t>
      </w:r>
      <w:r>
        <w:rPr>
          <w:spacing w:val="-4"/>
          <w:sz w:val="22"/>
        </w:rPr>
        <w:t> </w:t>
      </w:r>
      <w:r>
        <w:rPr>
          <w:sz w:val="22"/>
        </w:rPr>
        <w:t>international</w:t>
      </w:r>
      <w:r>
        <w:rPr>
          <w:spacing w:val="-9"/>
          <w:sz w:val="22"/>
        </w:rPr>
        <w:t> </w:t>
      </w:r>
      <w:r>
        <w:rPr>
          <w:sz w:val="22"/>
        </w:rPr>
        <w:t>and</w:t>
      </w:r>
      <w:r>
        <w:rPr>
          <w:spacing w:val="-8"/>
          <w:sz w:val="22"/>
        </w:rPr>
        <w:t> </w:t>
      </w:r>
      <w:r>
        <w:rPr>
          <w:sz w:val="22"/>
        </w:rPr>
        <w:t>European</w:t>
      </w:r>
      <w:r>
        <w:rPr>
          <w:spacing w:val="-8"/>
          <w:sz w:val="22"/>
        </w:rPr>
        <w:t> </w:t>
      </w:r>
      <w:r>
        <w:rPr>
          <w:sz w:val="22"/>
        </w:rPr>
        <w:t>level (see</w:t>
      </w:r>
      <w:r>
        <w:rPr>
          <w:spacing w:val="-4"/>
          <w:sz w:val="22"/>
        </w:rPr>
        <w:t> </w:t>
      </w:r>
      <w:r>
        <w:rPr>
          <w:sz w:val="22"/>
        </w:rPr>
        <w:t>para.</w:t>
      </w:r>
      <w:r>
        <w:rPr>
          <w:spacing w:val="-2"/>
          <w:sz w:val="22"/>
        </w:rPr>
        <w:t> </w:t>
      </w:r>
      <w:hyperlink w:history="true" w:anchor="_bookmark91">
        <w:r>
          <w:rPr>
            <w:sz w:val="22"/>
          </w:rPr>
          <w:t>56</w:t>
        </w:r>
      </w:hyperlink>
      <w:r>
        <w:rPr>
          <w:sz w:val="22"/>
        </w:rPr>
        <w:t>).</w:t>
      </w:r>
      <w:r>
        <w:rPr>
          <w:spacing w:val="-5"/>
          <w:sz w:val="22"/>
        </w:rPr>
        <w:t> </w:t>
      </w:r>
      <w:r>
        <w:rPr>
          <w:sz w:val="22"/>
        </w:rPr>
        <w:t>In</w:t>
      </w:r>
      <w:r>
        <w:rPr>
          <w:spacing w:val="-6"/>
          <w:sz w:val="22"/>
        </w:rPr>
        <w:t> </w:t>
      </w:r>
      <w:r>
        <w:rPr>
          <w:sz w:val="22"/>
        </w:rPr>
        <w:t>terms</w:t>
      </w:r>
      <w:r>
        <w:rPr>
          <w:spacing w:val="-6"/>
          <w:sz w:val="22"/>
        </w:rPr>
        <w:t> </w:t>
      </w:r>
      <w:r>
        <w:rPr>
          <w:sz w:val="22"/>
        </w:rPr>
        <w:t>of the</w:t>
      </w:r>
      <w:r>
        <w:rPr>
          <w:spacing w:val="-4"/>
          <w:sz w:val="22"/>
        </w:rPr>
        <w:t> </w:t>
      </w:r>
      <w:r>
        <w:rPr>
          <w:sz w:val="22"/>
        </w:rPr>
        <w:t>Charter</w:t>
      </w:r>
      <w:r>
        <w:rPr>
          <w:spacing w:val="-3"/>
          <w:sz w:val="22"/>
        </w:rPr>
        <w:t> </w:t>
      </w:r>
      <w:r>
        <w:rPr>
          <w:sz w:val="22"/>
        </w:rPr>
        <w:t>and</w:t>
      </w:r>
      <w:r>
        <w:rPr>
          <w:spacing w:val="-4"/>
          <w:sz w:val="22"/>
        </w:rPr>
        <w:t> </w:t>
      </w:r>
      <w:r>
        <w:rPr>
          <w:sz w:val="22"/>
        </w:rPr>
        <w:t>according</w:t>
      </w:r>
      <w:r>
        <w:rPr>
          <w:spacing w:val="-2"/>
          <w:sz w:val="22"/>
        </w:rPr>
        <w:t> </w:t>
      </w:r>
      <w:r>
        <w:rPr>
          <w:sz w:val="22"/>
        </w:rPr>
        <w:t>to</w:t>
      </w:r>
      <w:r>
        <w:rPr>
          <w:spacing w:val="-6"/>
          <w:sz w:val="22"/>
        </w:rPr>
        <w:t> </w:t>
      </w:r>
      <w:r>
        <w:rPr>
          <w:sz w:val="22"/>
        </w:rPr>
        <w:t>the</w:t>
      </w:r>
      <w:r>
        <w:rPr>
          <w:spacing w:val="-4"/>
          <w:sz w:val="22"/>
        </w:rPr>
        <w:t> </w:t>
      </w:r>
      <w:r>
        <w:rPr>
          <w:sz w:val="22"/>
        </w:rPr>
        <w:t>Decision</w:t>
      </w:r>
      <w:r>
        <w:rPr>
          <w:spacing w:val="-4"/>
          <w:sz w:val="22"/>
        </w:rPr>
        <w:t> </w:t>
      </w:r>
      <w:r>
        <w:rPr>
          <w:sz w:val="22"/>
        </w:rPr>
        <w:t>of</w:t>
      </w:r>
      <w:r>
        <w:rPr>
          <w:spacing w:val="-3"/>
          <w:sz w:val="22"/>
        </w:rPr>
        <w:t> </w:t>
      </w:r>
      <w:r>
        <w:rPr>
          <w:sz w:val="22"/>
        </w:rPr>
        <w:t>admissibility,</w:t>
      </w:r>
      <w:r>
        <w:rPr>
          <w:spacing w:val="-3"/>
          <w:sz w:val="22"/>
        </w:rPr>
        <w:t> </w:t>
      </w:r>
      <w:r>
        <w:rPr>
          <w:sz w:val="22"/>
        </w:rPr>
        <w:t>it</w:t>
      </w:r>
      <w:r>
        <w:rPr>
          <w:spacing w:val="1"/>
          <w:sz w:val="22"/>
        </w:rPr>
        <w:t> </w:t>
      </w:r>
      <w:r>
        <w:rPr>
          <w:sz w:val="22"/>
        </w:rPr>
        <w:t>relates</w:t>
      </w:r>
    </w:p>
    <w:p>
      <w:pPr>
        <w:spacing w:after="0" w:line="276" w:lineRule="auto"/>
        <w:jc w:val="both"/>
        <w:rPr>
          <w:sz w:val="22"/>
        </w:rPr>
        <w:sectPr>
          <w:pgSz w:w="11910" w:h="16840"/>
          <w:pgMar w:header="0" w:footer="953" w:top="1320" w:bottom="1200" w:left="940" w:right="1300"/>
        </w:sectPr>
      </w:pPr>
    </w:p>
    <w:p>
      <w:pPr>
        <w:spacing w:line="280" w:lineRule="auto" w:before="77"/>
        <w:ind w:left="476" w:right="0" w:firstLine="0"/>
        <w:jc w:val="left"/>
        <w:rPr>
          <w:sz w:val="22"/>
        </w:rPr>
      </w:pPr>
      <w:r>
        <w:rPr>
          <w:sz w:val="22"/>
        </w:rPr>
        <w:t>to Article 20 of the Charter RESC. Until now and in substance, the Committee has only timidly dealt with this question (see above para. </w:t>
      </w:r>
      <w:hyperlink w:history="true" w:anchor="_bookmark70">
        <w:r>
          <w:rPr>
            <w:sz w:val="22"/>
          </w:rPr>
          <w:t>30</w:t>
        </w:r>
      </w:hyperlink>
      <w:r>
        <w:rPr>
          <w:sz w:val="22"/>
        </w:rPr>
        <w:t>).</w:t>
      </w:r>
    </w:p>
    <w:p>
      <w:pPr>
        <w:pStyle w:val="ListParagraph"/>
        <w:numPr>
          <w:ilvl w:val="0"/>
          <w:numId w:val="2"/>
        </w:numPr>
        <w:tabs>
          <w:tab w:pos="477" w:val="left" w:leader="none"/>
        </w:tabs>
        <w:spacing w:line="278" w:lineRule="auto" w:before="191" w:after="0"/>
        <w:ind w:left="476" w:right="111" w:hanging="360"/>
        <w:jc w:val="both"/>
        <w:rPr>
          <w:sz w:val="22"/>
        </w:rPr>
      </w:pPr>
      <w:r>
        <w:rPr>
          <w:sz w:val="22"/>
        </w:rPr>
        <w:t>That is why it appears necessary to interpret Article 20 according to the principles which have been</w:t>
      </w:r>
      <w:r>
        <w:rPr>
          <w:spacing w:val="-4"/>
          <w:sz w:val="22"/>
        </w:rPr>
        <w:t> </w:t>
      </w:r>
      <w:r>
        <w:rPr>
          <w:sz w:val="22"/>
        </w:rPr>
        <w:t>referred</w:t>
      </w:r>
      <w:r>
        <w:rPr>
          <w:spacing w:val="-7"/>
          <w:sz w:val="22"/>
        </w:rPr>
        <w:t> </w:t>
      </w:r>
      <w:r>
        <w:rPr>
          <w:sz w:val="22"/>
        </w:rPr>
        <w:t>to</w:t>
      </w:r>
      <w:r>
        <w:rPr>
          <w:spacing w:val="-6"/>
          <w:sz w:val="22"/>
        </w:rPr>
        <w:t> </w:t>
      </w:r>
      <w:r>
        <w:rPr>
          <w:sz w:val="22"/>
        </w:rPr>
        <w:t>previously.</w:t>
      </w:r>
      <w:r>
        <w:rPr>
          <w:spacing w:val="-1"/>
          <w:sz w:val="22"/>
        </w:rPr>
        <w:t> </w:t>
      </w:r>
      <w:r>
        <w:rPr>
          <w:sz w:val="22"/>
        </w:rPr>
        <w:t>As</w:t>
      </w:r>
      <w:r>
        <w:rPr>
          <w:spacing w:val="-4"/>
          <w:sz w:val="22"/>
        </w:rPr>
        <w:t> </w:t>
      </w:r>
      <w:r>
        <w:rPr>
          <w:sz w:val="22"/>
        </w:rPr>
        <w:t>a</w:t>
      </w:r>
      <w:r>
        <w:rPr>
          <w:spacing w:val="-6"/>
          <w:sz w:val="22"/>
        </w:rPr>
        <w:t> </w:t>
      </w:r>
      <w:r>
        <w:rPr>
          <w:sz w:val="22"/>
        </w:rPr>
        <w:t>starting</w:t>
      </w:r>
      <w:r>
        <w:rPr>
          <w:spacing w:val="-4"/>
          <w:sz w:val="22"/>
        </w:rPr>
        <w:t> </w:t>
      </w:r>
      <w:r>
        <w:rPr>
          <w:sz w:val="22"/>
        </w:rPr>
        <w:t>point</w:t>
      </w:r>
      <w:r>
        <w:rPr>
          <w:spacing w:val="-5"/>
          <w:sz w:val="22"/>
        </w:rPr>
        <w:t> </w:t>
      </w:r>
      <w:r>
        <w:rPr>
          <w:sz w:val="22"/>
        </w:rPr>
        <w:t>it</w:t>
      </w:r>
      <w:r>
        <w:rPr>
          <w:spacing w:val="-7"/>
          <w:sz w:val="22"/>
        </w:rPr>
        <w:t> </w:t>
      </w:r>
      <w:r>
        <w:rPr>
          <w:sz w:val="22"/>
        </w:rPr>
        <w:t>might</w:t>
      </w:r>
      <w:r>
        <w:rPr>
          <w:spacing w:val="-5"/>
          <w:sz w:val="22"/>
        </w:rPr>
        <w:t> </w:t>
      </w:r>
      <w:r>
        <w:rPr>
          <w:sz w:val="22"/>
        </w:rPr>
        <w:t>be</w:t>
      </w:r>
      <w:r>
        <w:rPr>
          <w:spacing w:val="-7"/>
          <w:sz w:val="22"/>
        </w:rPr>
        <w:t> </w:t>
      </w:r>
      <w:r>
        <w:rPr>
          <w:sz w:val="22"/>
        </w:rPr>
        <w:t>helpful</w:t>
      </w:r>
      <w:r>
        <w:rPr>
          <w:spacing w:val="-7"/>
          <w:sz w:val="22"/>
        </w:rPr>
        <w:t> </w:t>
      </w:r>
      <w:r>
        <w:rPr>
          <w:sz w:val="22"/>
        </w:rPr>
        <w:t>to</w:t>
      </w:r>
      <w:r>
        <w:rPr>
          <w:spacing w:val="-6"/>
          <w:sz w:val="22"/>
        </w:rPr>
        <w:t> </w:t>
      </w:r>
      <w:r>
        <w:rPr>
          <w:sz w:val="22"/>
        </w:rPr>
        <w:t>understand</w:t>
      </w:r>
      <w:r>
        <w:rPr>
          <w:spacing w:val="-4"/>
          <w:sz w:val="22"/>
        </w:rPr>
        <w:t> </w:t>
      </w:r>
      <w:r>
        <w:rPr>
          <w:sz w:val="22"/>
        </w:rPr>
        <w:t>that</w:t>
      </w:r>
      <w:r>
        <w:rPr>
          <w:spacing w:val="-3"/>
          <w:sz w:val="22"/>
        </w:rPr>
        <w:t> </w:t>
      </w:r>
      <w:r>
        <w:rPr>
          <w:sz w:val="22"/>
        </w:rPr>
        <w:t>a</w:t>
      </w:r>
      <w:r>
        <w:rPr>
          <w:spacing w:val="-6"/>
          <w:sz w:val="22"/>
        </w:rPr>
        <w:t> </w:t>
      </w:r>
      <w:r>
        <w:rPr>
          <w:sz w:val="22"/>
        </w:rPr>
        <w:t>position as member in a board is of course crucial for your general career in working</w:t>
      </w:r>
      <w:r>
        <w:rPr>
          <w:spacing w:val="-24"/>
          <w:sz w:val="22"/>
        </w:rPr>
        <w:t> </w:t>
      </w:r>
      <w:r>
        <w:rPr>
          <w:sz w:val="22"/>
        </w:rPr>
        <w:t>life.</w:t>
      </w:r>
    </w:p>
    <w:p>
      <w:pPr>
        <w:pStyle w:val="ListParagraph"/>
        <w:numPr>
          <w:ilvl w:val="0"/>
          <w:numId w:val="2"/>
        </w:numPr>
        <w:tabs>
          <w:tab w:pos="477" w:val="left" w:leader="none"/>
        </w:tabs>
        <w:spacing w:line="276" w:lineRule="auto" w:before="194" w:after="0"/>
        <w:ind w:left="476" w:right="110" w:hanging="360"/>
        <w:jc w:val="both"/>
        <w:rPr>
          <w:sz w:val="22"/>
        </w:rPr>
      </w:pPr>
      <w:r>
        <w:rPr>
          <w:sz w:val="22"/>
        </w:rPr>
        <w:t>The </w:t>
      </w:r>
      <w:r>
        <w:rPr>
          <w:i/>
          <w:sz w:val="22"/>
        </w:rPr>
        <w:t>wording </w:t>
      </w:r>
      <w:r>
        <w:rPr>
          <w:sz w:val="22"/>
        </w:rPr>
        <w:t>of Article 20 of the Charter might be considered as not very clear in this respect. Two main questions might have to be addressed: Are the fields referred to in lit. a) – d) of exclusive character? In the affirmative: Does any of the fields enumerated in lit. a) – </w:t>
      </w:r>
      <w:r>
        <w:rPr>
          <w:spacing w:val="-3"/>
          <w:sz w:val="22"/>
        </w:rPr>
        <w:t>d) </w:t>
      </w:r>
      <w:r>
        <w:rPr>
          <w:sz w:val="22"/>
        </w:rPr>
        <w:t>encompass the collective character of decision-making positions in general and decision- making bodies in</w:t>
      </w:r>
      <w:r>
        <w:rPr>
          <w:spacing w:val="-7"/>
          <w:sz w:val="22"/>
        </w:rPr>
        <w:t> </w:t>
      </w:r>
      <w:r>
        <w:rPr>
          <w:sz w:val="22"/>
        </w:rPr>
        <w:t>particular?</w:t>
      </w:r>
    </w:p>
    <w:p>
      <w:pPr>
        <w:pStyle w:val="ListParagraph"/>
        <w:numPr>
          <w:ilvl w:val="0"/>
          <w:numId w:val="2"/>
        </w:numPr>
        <w:tabs>
          <w:tab w:pos="477" w:val="left" w:leader="none"/>
        </w:tabs>
        <w:spacing w:line="276" w:lineRule="auto" w:before="199" w:after="0"/>
        <w:ind w:left="476" w:right="114" w:hanging="360"/>
        <w:jc w:val="both"/>
        <w:rPr>
          <w:sz w:val="22"/>
        </w:rPr>
      </w:pPr>
      <w:r>
        <w:rPr>
          <w:sz w:val="22"/>
        </w:rPr>
        <w:t>Concerning</w:t>
      </w:r>
      <w:r>
        <w:rPr>
          <w:spacing w:val="-15"/>
          <w:sz w:val="22"/>
        </w:rPr>
        <w:t> </w:t>
      </w:r>
      <w:r>
        <w:rPr>
          <w:sz w:val="22"/>
        </w:rPr>
        <w:t>the</w:t>
      </w:r>
      <w:r>
        <w:rPr>
          <w:spacing w:val="-20"/>
          <w:sz w:val="22"/>
        </w:rPr>
        <w:t> </w:t>
      </w:r>
      <w:r>
        <w:rPr>
          <w:sz w:val="22"/>
        </w:rPr>
        <w:t>first</w:t>
      </w:r>
      <w:r>
        <w:rPr>
          <w:spacing w:val="-16"/>
          <w:sz w:val="22"/>
        </w:rPr>
        <w:t> </w:t>
      </w:r>
      <w:r>
        <w:rPr>
          <w:sz w:val="22"/>
        </w:rPr>
        <w:t>question</w:t>
      </w:r>
      <w:r>
        <w:rPr>
          <w:spacing w:val="-15"/>
          <w:sz w:val="22"/>
        </w:rPr>
        <w:t> </w:t>
      </w:r>
      <w:r>
        <w:rPr>
          <w:sz w:val="22"/>
        </w:rPr>
        <w:t>the</w:t>
      </w:r>
      <w:r>
        <w:rPr>
          <w:spacing w:val="-18"/>
          <w:sz w:val="22"/>
        </w:rPr>
        <w:t> </w:t>
      </w:r>
      <w:r>
        <w:rPr>
          <w:sz w:val="22"/>
        </w:rPr>
        <w:t>wording</w:t>
      </w:r>
      <w:r>
        <w:rPr>
          <w:spacing w:val="-13"/>
          <w:sz w:val="22"/>
        </w:rPr>
        <w:t> </w:t>
      </w:r>
      <w:r>
        <w:rPr>
          <w:sz w:val="22"/>
        </w:rPr>
        <w:t>as</w:t>
      </w:r>
      <w:r>
        <w:rPr>
          <w:spacing w:val="-18"/>
          <w:sz w:val="22"/>
        </w:rPr>
        <w:t> </w:t>
      </w:r>
      <w:r>
        <w:rPr>
          <w:sz w:val="22"/>
        </w:rPr>
        <w:t>such</w:t>
      </w:r>
      <w:r>
        <w:rPr>
          <w:spacing w:val="-20"/>
          <w:sz w:val="22"/>
        </w:rPr>
        <w:t> </w:t>
      </w:r>
      <w:r>
        <w:rPr>
          <w:sz w:val="22"/>
        </w:rPr>
        <w:t>does</w:t>
      </w:r>
      <w:r>
        <w:rPr>
          <w:spacing w:val="-15"/>
          <w:sz w:val="22"/>
        </w:rPr>
        <w:t> </w:t>
      </w:r>
      <w:r>
        <w:rPr>
          <w:sz w:val="22"/>
        </w:rPr>
        <w:t>not</w:t>
      </w:r>
      <w:r>
        <w:rPr>
          <w:spacing w:val="-16"/>
          <w:sz w:val="22"/>
        </w:rPr>
        <w:t> </w:t>
      </w:r>
      <w:r>
        <w:rPr>
          <w:sz w:val="22"/>
        </w:rPr>
        <w:t>exclude</w:t>
      </w:r>
      <w:r>
        <w:rPr>
          <w:spacing w:val="-15"/>
          <w:sz w:val="22"/>
        </w:rPr>
        <w:t> </w:t>
      </w:r>
      <w:r>
        <w:rPr>
          <w:sz w:val="22"/>
        </w:rPr>
        <w:t>a</w:t>
      </w:r>
      <w:r>
        <w:rPr>
          <w:spacing w:val="-15"/>
          <w:sz w:val="22"/>
        </w:rPr>
        <w:t> </w:t>
      </w:r>
      <w:r>
        <w:rPr>
          <w:sz w:val="22"/>
        </w:rPr>
        <w:t>non-exhaustive</w:t>
      </w:r>
      <w:r>
        <w:rPr>
          <w:spacing w:val="-15"/>
          <w:sz w:val="22"/>
        </w:rPr>
        <w:t> </w:t>
      </w:r>
      <w:r>
        <w:rPr>
          <w:sz w:val="22"/>
        </w:rPr>
        <w:t>character because it does not contain any specific wording to this effect (such as ‘only’ or ‘exclusively’). Nevertheless, one could base an exclusive understanding on a comparison with other provisions which contain specific wording as the exemplary character (e.g. ‘such as’). In such as case it would be necessary to answer the second</w:t>
      </w:r>
      <w:r>
        <w:rPr>
          <w:spacing w:val="-11"/>
          <w:sz w:val="22"/>
        </w:rPr>
        <w:t> </w:t>
      </w:r>
      <w:r>
        <w:rPr>
          <w:sz w:val="22"/>
        </w:rPr>
        <w:t>question.</w:t>
      </w:r>
    </w:p>
    <w:p>
      <w:pPr>
        <w:pStyle w:val="ListParagraph"/>
        <w:numPr>
          <w:ilvl w:val="0"/>
          <w:numId w:val="2"/>
        </w:numPr>
        <w:tabs>
          <w:tab w:pos="477" w:val="left" w:leader="none"/>
        </w:tabs>
        <w:spacing w:line="276" w:lineRule="auto" w:before="199" w:after="0"/>
        <w:ind w:left="476" w:right="111" w:hanging="360"/>
        <w:jc w:val="both"/>
        <w:rPr>
          <w:sz w:val="22"/>
        </w:rPr>
      </w:pPr>
      <w:r>
        <w:rPr>
          <w:sz w:val="22"/>
        </w:rPr>
        <w:t>To answer the second question the notion of ‘positions’ and ‘bodies’ has to be clarified. First, decision-making</w:t>
      </w:r>
      <w:r>
        <w:rPr>
          <w:spacing w:val="-3"/>
          <w:sz w:val="22"/>
        </w:rPr>
        <w:t> </w:t>
      </w:r>
      <w:r>
        <w:rPr>
          <w:sz w:val="22"/>
        </w:rPr>
        <w:t>‘positions’</w:t>
      </w:r>
      <w:r>
        <w:rPr>
          <w:spacing w:val="-4"/>
          <w:sz w:val="22"/>
        </w:rPr>
        <w:t> </w:t>
      </w:r>
      <w:r>
        <w:rPr>
          <w:sz w:val="22"/>
        </w:rPr>
        <w:t>could</w:t>
      </w:r>
      <w:r>
        <w:rPr>
          <w:spacing w:val="-5"/>
          <w:sz w:val="22"/>
        </w:rPr>
        <w:t> </w:t>
      </w:r>
      <w:r>
        <w:rPr>
          <w:sz w:val="22"/>
        </w:rPr>
        <w:t>be</w:t>
      </w:r>
      <w:r>
        <w:rPr>
          <w:spacing w:val="-8"/>
          <w:sz w:val="22"/>
        </w:rPr>
        <w:t> </w:t>
      </w:r>
      <w:r>
        <w:rPr>
          <w:sz w:val="22"/>
        </w:rPr>
        <w:t>understood</w:t>
      </w:r>
      <w:r>
        <w:rPr>
          <w:spacing w:val="-5"/>
          <w:sz w:val="22"/>
        </w:rPr>
        <w:t> </w:t>
      </w:r>
      <w:r>
        <w:rPr>
          <w:sz w:val="22"/>
        </w:rPr>
        <w:t>as</w:t>
      </w:r>
      <w:r>
        <w:rPr>
          <w:spacing w:val="-7"/>
          <w:sz w:val="22"/>
        </w:rPr>
        <w:t> </w:t>
      </w:r>
      <w:r>
        <w:rPr>
          <w:sz w:val="22"/>
        </w:rPr>
        <w:t>the</w:t>
      </w:r>
      <w:r>
        <w:rPr>
          <w:spacing w:val="-8"/>
          <w:sz w:val="22"/>
        </w:rPr>
        <w:t> </w:t>
      </w:r>
      <w:r>
        <w:rPr>
          <w:sz w:val="22"/>
        </w:rPr>
        <w:t>more</w:t>
      </w:r>
      <w:r>
        <w:rPr>
          <w:spacing w:val="-7"/>
          <w:sz w:val="22"/>
        </w:rPr>
        <w:t> </w:t>
      </w:r>
      <w:r>
        <w:rPr>
          <w:sz w:val="22"/>
        </w:rPr>
        <w:t>general</w:t>
      </w:r>
      <w:r>
        <w:rPr>
          <w:spacing w:val="-8"/>
          <w:sz w:val="22"/>
        </w:rPr>
        <w:t> </w:t>
      </w:r>
      <w:r>
        <w:rPr>
          <w:sz w:val="22"/>
        </w:rPr>
        <w:t>term</w:t>
      </w:r>
      <w:r>
        <w:rPr>
          <w:spacing w:val="-9"/>
          <w:sz w:val="22"/>
        </w:rPr>
        <w:t> </w:t>
      </w:r>
      <w:r>
        <w:rPr>
          <w:sz w:val="22"/>
        </w:rPr>
        <w:t>than</w:t>
      </w:r>
      <w:r>
        <w:rPr>
          <w:spacing w:val="-5"/>
          <w:sz w:val="22"/>
        </w:rPr>
        <w:t> </w:t>
      </w:r>
      <w:r>
        <w:rPr>
          <w:sz w:val="22"/>
        </w:rPr>
        <w:t>the</w:t>
      </w:r>
      <w:r>
        <w:rPr>
          <w:spacing w:val="-10"/>
          <w:sz w:val="22"/>
        </w:rPr>
        <w:t> </w:t>
      </w:r>
      <w:r>
        <w:rPr>
          <w:sz w:val="22"/>
        </w:rPr>
        <w:t>respective ‘bodies’. As the former are closely related to an individual situation (such as promotion) this situation would fall under lit. d) (‘career development, including promotion’). However, if ‘bodies’ was something separate, the situation might be more complicated. (If a member of a ‘body’ is chosen internally, there is no problem to consider this also as a ‘promotion’ because of their possibly different character.) In any event, it could be also considered as ‘terms of employment’ understood as being also meant in a collective</w:t>
      </w:r>
      <w:r>
        <w:rPr>
          <w:spacing w:val="-38"/>
          <w:sz w:val="22"/>
        </w:rPr>
        <w:t> </w:t>
      </w:r>
      <w:r>
        <w:rPr>
          <w:sz w:val="22"/>
        </w:rPr>
        <w:t>dimension.</w:t>
      </w:r>
    </w:p>
    <w:p>
      <w:pPr>
        <w:pStyle w:val="ListParagraph"/>
        <w:numPr>
          <w:ilvl w:val="0"/>
          <w:numId w:val="2"/>
        </w:numPr>
        <w:tabs>
          <w:tab w:pos="477" w:val="left" w:leader="none"/>
        </w:tabs>
        <w:spacing w:line="276" w:lineRule="auto" w:before="197" w:after="0"/>
        <w:ind w:left="476" w:right="114" w:hanging="360"/>
        <w:jc w:val="both"/>
        <w:rPr>
          <w:sz w:val="22"/>
        </w:rPr>
      </w:pPr>
      <w:r>
        <w:rPr>
          <w:sz w:val="22"/>
        </w:rPr>
        <w:t>Examining the </w:t>
      </w:r>
      <w:r>
        <w:rPr>
          <w:i/>
          <w:sz w:val="22"/>
        </w:rPr>
        <w:t>context </w:t>
      </w:r>
      <w:r>
        <w:rPr>
          <w:sz w:val="22"/>
        </w:rPr>
        <w:t>as well as the </w:t>
      </w:r>
      <w:r>
        <w:rPr>
          <w:i/>
          <w:sz w:val="22"/>
        </w:rPr>
        <w:t>objective </w:t>
      </w:r>
      <w:r>
        <w:rPr>
          <w:sz w:val="22"/>
        </w:rPr>
        <w:t>of Article 20 of the Charter, based in particular on the wide formulation in Part I as well as in particular the introductory part of Article 20 (‘effective exercise …’) there should be no doubt that these elements strive for including this issue in the said</w:t>
      </w:r>
      <w:r>
        <w:rPr>
          <w:spacing w:val="-8"/>
          <w:sz w:val="22"/>
        </w:rPr>
        <w:t> </w:t>
      </w:r>
      <w:r>
        <w:rPr>
          <w:sz w:val="22"/>
        </w:rPr>
        <w:t>provision.</w:t>
      </w:r>
    </w:p>
    <w:p>
      <w:pPr>
        <w:pStyle w:val="ListParagraph"/>
        <w:numPr>
          <w:ilvl w:val="0"/>
          <w:numId w:val="2"/>
        </w:numPr>
        <w:tabs>
          <w:tab w:pos="477" w:val="left" w:leader="none"/>
        </w:tabs>
        <w:spacing w:line="276" w:lineRule="auto" w:before="196" w:after="0"/>
        <w:ind w:left="476" w:right="111" w:hanging="360"/>
        <w:jc w:val="both"/>
        <w:rPr>
          <w:sz w:val="22"/>
        </w:rPr>
      </w:pPr>
      <w:r>
        <w:rPr>
          <w:sz w:val="22"/>
        </w:rPr>
        <w:t>Taking into account also an emerging trend in national legislation complemented by recent </w:t>
      </w:r>
      <w:r>
        <w:rPr>
          <w:i/>
          <w:sz w:val="22"/>
        </w:rPr>
        <w:t>international case law </w:t>
      </w:r>
      <w:r>
        <w:rPr>
          <w:sz w:val="22"/>
        </w:rPr>
        <w:t>of </w:t>
      </w:r>
      <w:r>
        <w:rPr>
          <w:spacing w:val="-3"/>
          <w:sz w:val="22"/>
        </w:rPr>
        <w:t>CEDAW </w:t>
      </w:r>
      <w:r>
        <w:rPr>
          <w:sz w:val="22"/>
        </w:rPr>
        <w:t>(see above para. </w:t>
      </w:r>
      <w:hyperlink w:history="true" w:anchor="_bookmark19">
        <w:r>
          <w:rPr>
            <w:sz w:val="22"/>
          </w:rPr>
          <w:t>18</w:t>
        </w:r>
      </w:hyperlink>
      <w:r>
        <w:rPr>
          <w:sz w:val="22"/>
        </w:rPr>
        <w:t>) and first elements in EU legislation (see above para. </w:t>
      </w:r>
      <w:hyperlink w:history="true" w:anchor="_bookmark76">
        <w:r>
          <w:rPr>
            <w:sz w:val="22"/>
          </w:rPr>
          <w:t>39</w:t>
        </w:r>
      </w:hyperlink>
      <w:r>
        <w:rPr>
          <w:sz w:val="22"/>
        </w:rPr>
        <w:t>) this trend should be considered as confirming such an interpretation. Concerning the developments in international law, mainly elaborated by the CEDAW, tend to go in a more collective dimension. In particular Articles 2 and 3 CEDAW read together with Article 11 </w:t>
      </w:r>
      <w:r>
        <w:rPr>
          <w:spacing w:val="-3"/>
          <w:sz w:val="22"/>
        </w:rPr>
        <w:t>CEDAW </w:t>
      </w:r>
      <w:r>
        <w:rPr>
          <w:sz w:val="22"/>
        </w:rPr>
        <w:t>can be interpreted to cover a general obligation for the Contracting Parties to</w:t>
      </w:r>
      <w:r>
        <w:rPr>
          <w:spacing w:val="-6"/>
          <w:sz w:val="22"/>
        </w:rPr>
        <w:t> </w:t>
      </w:r>
      <w:r>
        <w:rPr>
          <w:sz w:val="22"/>
        </w:rPr>
        <w:t>take</w:t>
      </w:r>
      <w:r>
        <w:rPr>
          <w:spacing w:val="-6"/>
          <w:sz w:val="22"/>
        </w:rPr>
        <w:t> </w:t>
      </w:r>
      <w:r>
        <w:rPr>
          <w:sz w:val="22"/>
        </w:rPr>
        <w:t>effective</w:t>
      </w:r>
      <w:r>
        <w:rPr>
          <w:spacing w:val="-3"/>
          <w:sz w:val="22"/>
        </w:rPr>
        <w:t> </w:t>
      </w:r>
      <w:r>
        <w:rPr>
          <w:sz w:val="22"/>
        </w:rPr>
        <w:t>measures</w:t>
      </w:r>
      <w:r>
        <w:rPr>
          <w:spacing w:val="-4"/>
          <w:sz w:val="22"/>
        </w:rPr>
        <w:t> </w:t>
      </w:r>
      <w:r>
        <w:rPr>
          <w:sz w:val="22"/>
        </w:rPr>
        <w:t>in</w:t>
      </w:r>
      <w:r>
        <w:rPr>
          <w:spacing w:val="-4"/>
          <w:sz w:val="22"/>
        </w:rPr>
        <w:t> </w:t>
      </w:r>
      <w:r>
        <w:rPr>
          <w:sz w:val="22"/>
        </w:rPr>
        <w:t>order</w:t>
      </w:r>
      <w:r>
        <w:rPr>
          <w:spacing w:val="-8"/>
          <w:sz w:val="22"/>
        </w:rPr>
        <w:t> </w:t>
      </w:r>
      <w:r>
        <w:rPr>
          <w:sz w:val="22"/>
        </w:rPr>
        <w:t>to</w:t>
      </w:r>
      <w:r>
        <w:rPr>
          <w:spacing w:val="-4"/>
          <w:sz w:val="22"/>
        </w:rPr>
        <w:t> </w:t>
      </w:r>
      <w:r>
        <w:rPr>
          <w:sz w:val="22"/>
        </w:rPr>
        <w:t>achieve</w:t>
      </w:r>
      <w:r>
        <w:rPr>
          <w:spacing w:val="-4"/>
          <w:sz w:val="22"/>
        </w:rPr>
        <w:t> </w:t>
      </w:r>
      <w:r>
        <w:rPr>
          <w:sz w:val="22"/>
        </w:rPr>
        <w:t>equality</w:t>
      </w:r>
      <w:r>
        <w:rPr>
          <w:spacing w:val="-6"/>
          <w:sz w:val="22"/>
        </w:rPr>
        <w:t> </w:t>
      </w:r>
      <w:r>
        <w:rPr>
          <w:sz w:val="22"/>
        </w:rPr>
        <w:t>regarding</w:t>
      </w:r>
      <w:r>
        <w:rPr>
          <w:spacing w:val="-7"/>
          <w:sz w:val="22"/>
        </w:rPr>
        <w:t> </w:t>
      </w:r>
      <w:r>
        <w:rPr>
          <w:sz w:val="22"/>
        </w:rPr>
        <w:t>the</w:t>
      </w:r>
      <w:r>
        <w:rPr>
          <w:spacing w:val="-9"/>
          <w:sz w:val="22"/>
        </w:rPr>
        <w:t> </w:t>
      </w:r>
      <w:r>
        <w:rPr>
          <w:sz w:val="22"/>
        </w:rPr>
        <w:t>female</w:t>
      </w:r>
      <w:r>
        <w:rPr>
          <w:spacing w:val="-4"/>
          <w:sz w:val="22"/>
        </w:rPr>
        <w:t> </w:t>
      </w:r>
      <w:r>
        <w:rPr>
          <w:sz w:val="22"/>
        </w:rPr>
        <w:t>representation</w:t>
      </w:r>
      <w:r>
        <w:rPr>
          <w:spacing w:val="-2"/>
          <w:sz w:val="22"/>
        </w:rPr>
        <w:t> </w:t>
      </w:r>
      <w:r>
        <w:rPr>
          <w:sz w:val="22"/>
        </w:rPr>
        <w:t>on boards in private</w:t>
      </w:r>
      <w:r>
        <w:rPr>
          <w:spacing w:val="-9"/>
          <w:sz w:val="22"/>
        </w:rPr>
        <w:t> </w:t>
      </w:r>
      <w:r>
        <w:rPr>
          <w:sz w:val="22"/>
        </w:rPr>
        <w:t>companies.</w:t>
      </w:r>
    </w:p>
    <w:p>
      <w:pPr>
        <w:pStyle w:val="ListParagraph"/>
        <w:numPr>
          <w:ilvl w:val="0"/>
          <w:numId w:val="2"/>
        </w:numPr>
        <w:tabs>
          <w:tab w:pos="477" w:val="left" w:leader="none"/>
        </w:tabs>
        <w:spacing w:line="278" w:lineRule="auto" w:before="197" w:after="0"/>
        <w:ind w:left="476" w:right="111" w:hanging="360"/>
        <w:jc w:val="both"/>
        <w:rPr>
          <w:sz w:val="22"/>
        </w:rPr>
      </w:pPr>
      <w:r>
        <w:rPr>
          <w:sz w:val="22"/>
        </w:rPr>
        <w:t>Concluding this examination, the ETUC is of the view that the Committee should come to the conclusion that the (under-)representation of women in decision-making bodies is covered by Article 20 of the</w:t>
      </w:r>
      <w:r>
        <w:rPr>
          <w:spacing w:val="-10"/>
          <w:sz w:val="22"/>
        </w:rPr>
        <w:t> </w:t>
      </w:r>
      <w:r>
        <w:rPr>
          <w:sz w:val="22"/>
        </w:rPr>
        <w:t>Charter.</w:t>
      </w:r>
    </w:p>
    <w:p>
      <w:pPr>
        <w:pStyle w:val="ListParagraph"/>
        <w:numPr>
          <w:ilvl w:val="0"/>
          <w:numId w:val="44"/>
        </w:numPr>
        <w:tabs>
          <w:tab w:pos="1184" w:val="left" w:leader="none"/>
          <w:tab w:pos="1185" w:val="left" w:leader="none"/>
        </w:tabs>
        <w:spacing w:line="240" w:lineRule="auto" w:before="194" w:after="0"/>
        <w:ind w:left="1184" w:right="0" w:hanging="708"/>
        <w:jc w:val="left"/>
        <w:rPr>
          <w:rFonts w:ascii="Cambria"/>
          <w:b/>
          <w:i/>
          <w:sz w:val="24"/>
        </w:rPr>
      </w:pPr>
      <w:bookmarkStart w:name="_bookmark102" w:id="161"/>
      <w:bookmarkEnd w:id="161"/>
      <w:r>
        <w:rPr/>
      </w:r>
      <w:bookmarkStart w:name="_bookmark102" w:id="162"/>
      <w:bookmarkEnd w:id="162"/>
      <w:r>
        <w:rPr>
          <w:rFonts w:ascii="Cambria"/>
          <w:b/>
          <w:i/>
          <w:color w:val="4F81BC"/>
          <w:sz w:val="24"/>
        </w:rPr>
        <w:t>S</w:t>
      </w:r>
      <w:r>
        <w:rPr>
          <w:rFonts w:ascii="Cambria"/>
          <w:b/>
          <w:i/>
          <w:color w:val="4F81BC"/>
          <w:sz w:val="24"/>
        </w:rPr>
        <w:t>ubstantive</w:t>
      </w:r>
      <w:r>
        <w:rPr>
          <w:rFonts w:ascii="Cambria"/>
          <w:b/>
          <w:i/>
          <w:color w:val="4F81BC"/>
          <w:spacing w:val="-14"/>
          <w:sz w:val="24"/>
        </w:rPr>
        <w:t> </w:t>
      </w:r>
      <w:r>
        <w:rPr>
          <w:rFonts w:ascii="Cambria"/>
          <w:b/>
          <w:i/>
          <w:color w:val="4F81BC"/>
          <w:sz w:val="24"/>
        </w:rPr>
        <w:t>requirements</w:t>
      </w:r>
    </w:p>
    <w:p>
      <w:pPr>
        <w:pStyle w:val="ListParagraph"/>
        <w:numPr>
          <w:ilvl w:val="0"/>
          <w:numId w:val="2"/>
        </w:numPr>
        <w:tabs>
          <w:tab w:pos="477" w:val="left" w:leader="none"/>
        </w:tabs>
        <w:spacing w:line="276" w:lineRule="auto" w:before="162" w:after="0"/>
        <w:ind w:left="476" w:right="114" w:hanging="360"/>
        <w:jc w:val="both"/>
        <w:rPr>
          <w:sz w:val="22"/>
        </w:rPr>
      </w:pPr>
      <w:r>
        <w:rPr>
          <w:sz w:val="22"/>
        </w:rPr>
        <w:t>In substantive terms, it would appear necessary to provide for a threshold which should be attained in order to secure equal representation in decision-making positions. If one would, however,  not  require  an  ‘equal’  representation  (and  thus  oblige  States  to  ensure </w:t>
      </w:r>
      <w:r>
        <w:rPr>
          <w:spacing w:val="32"/>
          <w:sz w:val="22"/>
        </w:rPr>
        <w:t> </w:t>
      </w:r>
      <w:r>
        <w:rPr>
          <w:sz w:val="22"/>
        </w:rPr>
        <w:t>50%</w:t>
      </w:r>
    </w:p>
    <w:p>
      <w:pPr>
        <w:spacing w:after="0" w:line="276" w:lineRule="auto"/>
        <w:jc w:val="both"/>
        <w:rPr>
          <w:sz w:val="22"/>
        </w:rPr>
        <w:sectPr>
          <w:pgSz w:w="11910" w:h="16840"/>
          <w:pgMar w:header="0" w:footer="953" w:top="1320" w:bottom="1200" w:left="940" w:right="1300"/>
        </w:sectPr>
      </w:pPr>
    </w:p>
    <w:p>
      <w:pPr>
        <w:spacing w:line="280" w:lineRule="auto" w:before="77"/>
        <w:ind w:left="536" w:right="0" w:firstLine="0"/>
        <w:jc w:val="left"/>
        <w:rPr>
          <w:sz w:val="22"/>
        </w:rPr>
      </w:pPr>
      <w:r>
        <w:rPr>
          <w:sz w:val="22"/>
        </w:rPr>
        <w:t>representation of both sexes) it would nevertheless appear important to define a threshold close to this percentage (for example 40%).</w:t>
      </w:r>
    </w:p>
    <w:p>
      <w:pPr>
        <w:pStyle w:val="ListParagraph"/>
        <w:numPr>
          <w:ilvl w:val="0"/>
          <w:numId w:val="44"/>
        </w:numPr>
        <w:tabs>
          <w:tab w:pos="1244" w:val="left" w:leader="none"/>
          <w:tab w:pos="1245" w:val="left" w:leader="none"/>
        </w:tabs>
        <w:spacing w:line="240" w:lineRule="auto" w:before="191" w:after="0"/>
        <w:ind w:left="1244" w:right="0" w:hanging="708"/>
        <w:jc w:val="left"/>
        <w:rPr>
          <w:rFonts w:ascii="Cambria"/>
          <w:b/>
          <w:i/>
          <w:sz w:val="24"/>
        </w:rPr>
      </w:pPr>
      <w:bookmarkStart w:name="_bookmark103" w:id="163"/>
      <w:bookmarkEnd w:id="163"/>
      <w:r>
        <w:rPr/>
      </w:r>
      <w:bookmarkStart w:name="_bookmark103" w:id="164"/>
      <w:bookmarkEnd w:id="164"/>
      <w:r>
        <w:rPr>
          <w:rFonts w:ascii="Cambria"/>
          <w:b/>
          <w:i/>
          <w:color w:val="4F81BC"/>
          <w:sz w:val="24"/>
        </w:rPr>
        <w:t>Pr</w:t>
      </w:r>
      <w:r>
        <w:rPr>
          <w:rFonts w:ascii="Cambria"/>
          <w:b/>
          <w:i/>
          <w:color w:val="4F81BC"/>
          <w:sz w:val="24"/>
        </w:rPr>
        <w:t>ocedural</w:t>
      </w:r>
      <w:r>
        <w:rPr>
          <w:rFonts w:ascii="Cambria"/>
          <w:b/>
          <w:i/>
          <w:color w:val="4F81BC"/>
          <w:spacing w:val="-15"/>
          <w:sz w:val="24"/>
        </w:rPr>
        <w:t> </w:t>
      </w:r>
      <w:r>
        <w:rPr>
          <w:rFonts w:ascii="Cambria"/>
          <w:b/>
          <w:i/>
          <w:color w:val="4F81BC"/>
          <w:sz w:val="24"/>
        </w:rPr>
        <w:t>requirements</w:t>
      </w:r>
    </w:p>
    <w:p>
      <w:pPr>
        <w:pStyle w:val="ListParagraph"/>
        <w:numPr>
          <w:ilvl w:val="0"/>
          <w:numId w:val="2"/>
        </w:numPr>
        <w:tabs>
          <w:tab w:pos="537" w:val="left" w:leader="none"/>
        </w:tabs>
        <w:spacing w:line="278" w:lineRule="auto" w:before="162" w:after="0"/>
        <w:ind w:left="536" w:right="112" w:hanging="360"/>
        <w:jc w:val="both"/>
        <w:rPr>
          <w:sz w:val="22"/>
        </w:rPr>
      </w:pPr>
      <w:r>
        <w:rPr>
          <w:sz w:val="22"/>
        </w:rPr>
        <w:t>In principle, and </w:t>
      </w:r>
      <w:r>
        <w:rPr>
          <w:i/>
          <w:sz w:val="22"/>
        </w:rPr>
        <w:t>mutatis mutandis </w:t>
      </w:r>
      <w:r>
        <w:rPr>
          <w:sz w:val="22"/>
        </w:rPr>
        <w:t>the same elements as described above (</w:t>
      </w:r>
      <w:hyperlink w:history="true" w:anchor="_bookmark98">
        <w:r>
          <w:rPr>
            <w:sz w:val="22"/>
          </w:rPr>
          <w:t>2.c) </w:t>
        </w:r>
      </w:hyperlink>
      <w:r>
        <w:rPr>
          <w:sz w:val="22"/>
        </w:rPr>
        <w:t>should apply here</w:t>
      </w:r>
      <w:r>
        <w:rPr>
          <w:spacing w:val="0"/>
          <w:sz w:val="22"/>
        </w:rPr>
        <w:t> </w:t>
      </w:r>
      <w:r>
        <w:rPr>
          <w:sz w:val="22"/>
        </w:rPr>
        <w:t>also.</w:t>
      </w:r>
    </w:p>
    <w:p>
      <w:pPr>
        <w:pStyle w:val="ListParagraph"/>
        <w:numPr>
          <w:ilvl w:val="0"/>
          <w:numId w:val="44"/>
        </w:numPr>
        <w:tabs>
          <w:tab w:pos="1244" w:val="left" w:leader="none"/>
          <w:tab w:pos="1245" w:val="left" w:leader="none"/>
        </w:tabs>
        <w:spacing w:line="240" w:lineRule="auto" w:before="197" w:after="0"/>
        <w:ind w:left="1244" w:right="0" w:hanging="708"/>
        <w:jc w:val="left"/>
        <w:rPr>
          <w:rFonts w:ascii="Cambria"/>
          <w:b/>
          <w:i/>
          <w:sz w:val="24"/>
        </w:rPr>
      </w:pPr>
      <w:bookmarkStart w:name="_bookmark104" w:id="165"/>
      <w:bookmarkEnd w:id="165"/>
      <w:r>
        <w:rPr/>
      </w:r>
      <w:bookmarkStart w:name="_bookmark104" w:id="166"/>
      <w:bookmarkEnd w:id="166"/>
      <w:r>
        <w:rPr>
          <w:rFonts w:ascii="Cambria"/>
          <w:b/>
          <w:i/>
          <w:color w:val="4F81BC"/>
          <w:sz w:val="24"/>
        </w:rPr>
        <w:t>I</w:t>
      </w:r>
      <w:r>
        <w:rPr>
          <w:rFonts w:ascii="Cambria"/>
          <w:b/>
          <w:i/>
          <w:color w:val="4F81BC"/>
          <w:sz w:val="24"/>
        </w:rPr>
        <w:t>nterim</w:t>
      </w:r>
      <w:r>
        <w:rPr>
          <w:rFonts w:ascii="Cambria"/>
          <w:b/>
          <w:i/>
          <w:color w:val="4F81BC"/>
          <w:spacing w:val="-12"/>
          <w:sz w:val="24"/>
        </w:rPr>
        <w:t> </w:t>
      </w:r>
      <w:r>
        <w:rPr>
          <w:rFonts w:ascii="Cambria"/>
          <w:b/>
          <w:i/>
          <w:color w:val="4F81BC"/>
          <w:sz w:val="24"/>
        </w:rPr>
        <w:t>conclusions</w:t>
      </w:r>
    </w:p>
    <w:p>
      <w:pPr>
        <w:pStyle w:val="ListParagraph"/>
        <w:numPr>
          <w:ilvl w:val="0"/>
          <w:numId w:val="2"/>
        </w:numPr>
        <w:tabs>
          <w:tab w:pos="537" w:val="left" w:leader="none"/>
        </w:tabs>
        <w:spacing w:line="276" w:lineRule="auto" w:before="162" w:after="0"/>
        <w:ind w:left="536" w:right="110" w:hanging="360"/>
        <w:jc w:val="both"/>
        <w:rPr>
          <w:sz w:val="22"/>
        </w:rPr>
      </w:pPr>
      <w:r>
        <w:rPr>
          <w:sz w:val="22"/>
        </w:rPr>
        <w:t>Article 20 of the Charter should be understood as covering (under-)representation of women in decision-making bodies within private companies. This would of course apply all the more to State-owned enterprises or respective bodies in public administrations. In examining the question of (non-conformity the Committee should come to the conclusion to require a threshold to be attained which is close to or least not distant from 50%. It should require also respective legislation and all necessary procedural measures which are necessary to achieve this</w:t>
      </w:r>
      <w:r>
        <w:rPr>
          <w:spacing w:val="-3"/>
          <w:sz w:val="22"/>
        </w:rPr>
        <w:t> </w:t>
      </w:r>
      <w:r>
        <w:rPr>
          <w:sz w:val="22"/>
        </w:rPr>
        <w:t>objective.</w:t>
      </w:r>
    </w:p>
    <w:p>
      <w:pPr>
        <w:pStyle w:val="ListParagraph"/>
        <w:numPr>
          <w:ilvl w:val="0"/>
          <w:numId w:val="2"/>
        </w:numPr>
        <w:tabs>
          <w:tab w:pos="537" w:val="left" w:leader="none"/>
        </w:tabs>
        <w:spacing w:line="278" w:lineRule="auto" w:before="197" w:after="0"/>
        <w:ind w:left="536" w:right="115" w:hanging="360"/>
        <w:jc w:val="both"/>
        <w:rPr>
          <w:sz w:val="22"/>
        </w:rPr>
      </w:pPr>
      <w:r>
        <w:rPr>
          <w:sz w:val="22"/>
        </w:rPr>
        <w:t>If one would take the basis of 40% and if one would further base the assessment in particular on the relevant statistics (see above </w:t>
      </w:r>
      <w:hyperlink w:history="true" w:anchor="_bookmark88">
        <w:r>
          <w:rPr>
            <w:sz w:val="22"/>
          </w:rPr>
          <w:t>B.2</w:t>
        </w:r>
      </w:hyperlink>
      <w:r>
        <w:rPr>
          <w:sz w:val="22"/>
        </w:rPr>
        <w:t>) it would appear that the States concerned do not sufficiently ensure the application of Article 20 of the</w:t>
      </w:r>
      <w:r>
        <w:rPr>
          <w:spacing w:val="-23"/>
          <w:sz w:val="22"/>
        </w:rPr>
        <w:t> </w:t>
      </w:r>
      <w:r>
        <w:rPr>
          <w:sz w:val="22"/>
        </w:rPr>
        <w:t>Charter.</w:t>
      </w:r>
    </w:p>
    <w:p>
      <w:pPr>
        <w:pStyle w:val="BodyText"/>
        <w:rPr>
          <w:sz w:val="31"/>
        </w:rPr>
      </w:pPr>
    </w:p>
    <w:p>
      <w:pPr>
        <w:pStyle w:val="ListParagraph"/>
        <w:numPr>
          <w:ilvl w:val="0"/>
          <w:numId w:val="3"/>
        </w:numPr>
        <w:tabs>
          <w:tab w:pos="1244" w:val="left" w:leader="none"/>
          <w:tab w:pos="1245" w:val="left" w:leader="none"/>
        </w:tabs>
        <w:spacing w:line="240" w:lineRule="auto" w:before="0" w:after="0"/>
        <w:ind w:left="1244" w:right="0" w:hanging="708"/>
        <w:jc w:val="left"/>
        <w:rPr>
          <w:rFonts w:ascii="Cambria"/>
          <w:b/>
          <w:sz w:val="32"/>
        </w:rPr>
      </w:pPr>
      <w:bookmarkStart w:name="_bookmark105" w:id="167"/>
      <w:bookmarkEnd w:id="167"/>
      <w:r>
        <w:rPr/>
      </w:r>
      <w:bookmarkStart w:name="_bookmark105" w:id="168"/>
      <w:bookmarkEnd w:id="168"/>
      <w:r>
        <w:rPr>
          <w:rFonts w:ascii="Cambria"/>
          <w:b/>
          <w:color w:val="365F91"/>
          <w:sz w:val="32"/>
        </w:rPr>
        <w:t>S</w:t>
      </w:r>
      <w:r>
        <w:rPr>
          <w:rFonts w:ascii="Cambria"/>
          <w:b/>
          <w:color w:val="365F91"/>
          <w:sz w:val="32"/>
        </w:rPr>
        <w:t>pecific</w:t>
      </w:r>
      <w:r>
        <w:rPr>
          <w:rFonts w:ascii="Cambria"/>
          <w:b/>
          <w:color w:val="365F91"/>
          <w:spacing w:val="-8"/>
          <w:sz w:val="32"/>
        </w:rPr>
        <w:t> </w:t>
      </w:r>
      <w:r>
        <w:rPr>
          <w:rFonts w:ascii="Cambria"/>
          <w:b/>
          <w:color w:val="365F91"/>
          <w:sz w:val="32"/>
        </w:rPr>
        <w:t>situation</w:t>
      </w:r>
    </w:p>
    <w:p>
      <w:pPr>
        <w:pStyle w:val="ListParagraph"/>
        <w:numPr>
          <w:ilvl w:val="0"/>
          <w:numId w:val="2"/>
        </w:numPr>
        <w:tabs>
          <w:tab w:pos="537" w:val="left" w:leader="none"/>
        </w:tabs>
        <w:spacing w:line="273" w:lineRule="auto" w:before="176" w:after="0"/>
        <w:ind w:left="536" w:right="115" w:hanging="360"/>
        <w:jc w:val="both"/>
        <w:rPr>
          <w:sz w:val="22"/>
        </w:rPr>
      </w:pPr>
      <w:r>
        <w:rPr>
          <w:sz w:val="22"/>
        </w:rPr>
        <w:t>On the foundation of the ‘General framework’ (described in Part </w:t>
      </w:r>
      <w:hyperlink w:history="true" w:anchor="_bookmark1">
        <w:r>
          <w:rPr>
            <w:sz w:val="22"/>
          </w:rPr>
          <w:t>I</w:t>
        </w:r>
      </w:hyperlink>
      <w:r>
        <w:rPr>
          <w:sz w:val="22"/>
        </w:rPr>
        <w:t>) this Part II will provide the country-specific</w:t>
      </w:r>
      <w:r>
        <w:rPr>
          <w:spacing w:val="-12"/>
          <w:sz w:val="22"/>
        </w:rPr>
        <w:t> </w:t>
      </w:r>
      <w:r>
        <w:rPr>
          <w:sz w:val="22"/>
        </w:rPr>
        <w:t>international</w:t>
      </w:r>
      <w:r>
        <w:rPr>
          <w:spacing w:val="-11"/>
          <w:sz w:val="22"/>
        </w:rPr>
        <w:t> </w:t>
      </w:r>
      <w:r>
        <w:rPr>
          <w:sz w:val="22"/>
        </w:rPr>
        <w:t>case</w:t>
      </w:r>
      <w:r>
        <w:rPr>
          <w:spacing w:val="-11"/>
          <w:sz w:val="22"/>
        </w:rPr>
        <w:t> </w:t>
      </w:r>
      <w:r>
        <w:rPr>
          <w:sz w:val="22"/>
        </w:rPr>
        <w:t>law</w:t>
      </w:r>
      <w:r>
        <w:rPr>
          <w:spacing w:val="-14"/>
          <w:sz w:val="22"/>
        </w:rPr>
        <w:t> </w:t>
      </w:r>
      <w:r>
        <w:rPr>
          <w:sz w:val="22"/>
        </w:rPr>
        <w:t>(see</w:t>
      </w:r>
      <w:r>
        <w:rPr>
          <w:spacing w:val="-13"/>
          <w:sz w:val="22"/>
        </w:rPr>
        <w:t> </w:t>
      </w:r>
      <w:r>
        <w:rPr>
          <w:sz w:val="22"/>
        </w:rPr>
        <w:t>below</w:t>
      </w:r>
      <w:r>
        <w:rPr>
          <w:spacing w:val="-10"/>
          <w:sz w:val="22"/>
        </w:rPr>
        <w:t> </w:t>
      </w:r>
      <w:hyperlink w:history="true" w:anchor="_bookmark106">
        <w:r>
          <w:rPr>
            <w:sz w:val="22"/>
          </w:rPr>
          <w:t>A</w:t>
        </w:r>
      </w:hyperlink>
      <w:r>
        <w:rPr>
          <w:sz w:val="22"/>
        </w:rPr>
        <w:t>)</w:t>
      </w:r>
      <w:r>
        <w:rPr>
          <w:spacing w:val="-31"/>
          <w:sz w:val="22"/>
        </w:rPr>
        <w:t> </w:t>
      </w:r>
      <w:r>
        <w:rPr>
          <w:position w:val="8"/>
          <w:sz w:val="14"/>
        </w:rPr>
        <w:t>49</w:t>
      </w:r>
      <w:r>
        <w:rPr>
          <w:spacing w:val="11"/>
          <w:position w:val="8"/>
          <w:sz w:val="14"/>
        </w:rPr>
        <w:t> </w:t>
      </w:r>
      <w:r>
        <w:rPr>
          <w:sz w:val="22"/>
        </w:rPr>
        <w:t>as</w:t>
      </w:r>
      <w:r>
        <w:rPr>
          <w:spacing w:val="-13"/>
          <w:sz w:val="22"/>
        </w:rPr>
        <w:t> </w:t>
      </w:r>
      <w:r>
        <w:rPr>
          <w:sz w:val="22"/>
        </w:rPr>
        <w:t>well</w:t>
      </w:r>
      <w:r>
        <w:rPr>
          <w:spacing w:val="-11"/>
          <w:sz w:val="22"/>
        </w:rPr>
        <w:t> </w:t>
      </w:r>
      <w:r>
        <w:rPr>
          <w:sz w:val="22"/>
        </w:rPr>
        <w:t>as</w:t>
      </w:r>
      <w:r>
        <w:rPr>
          <w:spacing w:val="-10"/>
          <w:sz w:val="22"/>
        </w:rPr>
        <w:t> </w:t>
      </w:r>
      <w:r>
        <w:rPr>
          <w:sz w:val="22"/>
        </w:rPr>
        <w:t>any</w:t>
      </w:r>
      <w:r>
        <w:rPr>
          <w:spacing w:val="-15"/>
          <w:sz w:val="22"/>
        </w:rPr>
        <w:t> </w:t>
      </w:r>
      <w:r>
        <w:rPr>
          <w:sz w:val="22"/>
        </w:rPr>
        <w:t>further</w:t>
      </w:r>
      <w:r>
        <w:rPr>
          <w:spacing w:val="-14"/>
          <w:sz w:val="22"/>
        </w:rPr>
        <w:t> </w:t>
      </w:r>
      <w:r>
        <w:rPr>
          <w:sz w:val="22"/>
        </w:rPr>
        <w:t>pertinent</w:t>
      </w:r>
      <w:r>
        <w:rPr>
          <w:spacing w:val="-14"/>
          <w:sz w:val="22"/>
        </w:rPr>
        <w:t> </w:t>
      </w:r>
      <w:r>
        <w:rPr>
          <w:sz w:val="22"/>
        </w:rPr>
        <w:t>material (see below </w:t>
      </w:r>
      <w:hyperlink w:history="true" w:anchor="_bookmark136">
        <w:r>
          <w:rPr>
            <w:sz w:val="22"/>
          </w:rPr>
          <w:t>B</w:t>
        </w:r>
      </w:hyperlink>
      <w:r>
        <w:rPr>
          <w:sz w:val="22"/>
        </w:rPr>
        <w:t>) and thus form the basis for the legal assessment (see below</w:t>
      </w:r>
      <w:r>
        <w:rPr>
          <w:spacing w:val="-19"/>
          <w:sz w:val="22"/>
        </w:rPr>
        <w:t> </w:t>
      </w:r>
      <w:hyperlink w:history="true" w:anchor="_bookmark141">
        <w:r>
          <w:rPr>
            <w:sz w:val="22"/>
          </w:rPr>
          <w:t>C</w:t>
        </w:r>
      </w:hyperlink>
      <w:r>
        <w:rPr>
          <w:sz w:val="22"/>
        </w:rPr>
        <w:t>).</w:t>
      </w:r>
    </w:p>
    <w:p>
      <w:pPr>
        <w:pStyle w:val="ListParagraph"/>
        <w:numPr>
          <w:ilvl w:val="0"/>
          <w:numId w:val="2"/>
        </w:numPr>
        <w:tabs>
          <w:tab w:pos="537" w:val="left" w:leader="none"/>
        </w:tabs>
        <w:spacing w:line="273" w:lineRule="auto" w:before="202" w:after="0"/>
        <w:ind w:left="536" w:right="113" w:hanging="428"/>
        <w:jc w:val="both"/>
        <w:rPr>
          <w:sz w:val="22"/>
        </w:rPr>
      </w:pPr>
      <w:r>
        <w:rPr>
          <w:sz w:val="22"/>
        </w:rPr>
        <w:t>To recall, the main content of the complaint against France is described in the Decision on admissibility of 4 July 2017</w:t>
      </w:r>
      <w:r>
        <w:rPr>
          <w:position w:val="8"/>
          <w:sz w:val="14"/>
        </w:rPr>
        <w:t>50  </w:t>
      </w:r>
      <w:r>
        <w:rPr>
          <w:sz w:val="22"/>
        </w:rPr>
        <w:t>as</w:t>
      </w:r>
      <w:r>
        <w:rPr>
          <w:spacing w:val="-35"/>
          <w:sz w:val="22"/>
        </w:rPr>
        <w:t> </w:t>
      </w:r>
      <w:r>
        <w:rPr>
          <w:sz w:val="22"/>
        </w:rPr>
        <w:t>follows:</w:t>
      </w:r>
    </w:p>
    <w:p>
      <w:pPr>
        <w:pStyle w:val="BodyText"/>
        <w:spacing w:before="198"/>
        <w:ind w:left="1748"/>
        <w:jc w:val="both"/>
      </w:pPr>
      <w:r>
        <w:rPr/>
        <w:t>UWE invokes the following grounds:</w:t>
      </w:r>
    </w:p>
    <w:p>
      <w:pPr>
        <w:pStyle w:val="ListParagraph"/>
        <w:numPr>
          <w:ilvl w:val="0"/>
          <w:numId w:val="45"/>
        </w:numPr>
        <w:tabs>
          <w:tab w:pos="1986" w:val="left" w:leader="none"/>
        </w:tabs>
        <w:spacing w:line="242" w:lineRule="auto" w:before="36" w:after="0"/>
        <w:ind w:left="1748" w:right="117" w:firstLine="0"/>
        <w:jc w:val="both"/>
        <w:rPr>
          <w:sz w:val="20"/>
        </w:rPr>
      </w:pPr>
      <w:r>
        <w:rPr>
          <w:sz w:val="20"/>
        </w:rPr>
        <w:t>The</w:t>
      </w:r>
      <w:r>
        <w:rPr>
          <w:spacing w:val="-16"/>
          <w:sz w:val="20"/>
        </w:rPr>
        <w:t> </w:t>
      </w:r>
      <w:r>
        <w:rPr>
          <w:sz w:val="20"/>
        </w:rPr>
        <w:t>first</w:t>
      </w:r>
      <w:r>
        <w:rPr>
          <w:spacing w:val="-15"/>
          <w:sz w:val="20"/>
        </w:rPr>
        <w:t> </w:t>
      </w:r>
      <w:r>
        <w:rPr>
          <w:sz w:val="20"/>
        </w:rPr>
        <w:t>concerns</w:t>
      </w:r>
      <w:r>
        <w:rPr>
          <w:spacing w:val="-14"/>
          <w:sz w:val="20"/>
        </w:rPr>
        <w:t> </w:t>
      </w:r>
      <w:r>
        <w:rPr>
          <w:sz w:val="20"/>
        </w:rPr>
        <w:t>the</w:t>
      </w:r>
      <w:r>
        <w:rPr>
          <w:spacing w:val="-13"/>
          <w:sz w:val="20"/>
        </w:rPr>
        <w:t> </w:t>
      </w:r>
      <w:r>
        <w:rPr>
          <w:sz w:val="20"/>
        </w:rPr>
        <w:t>wage</w:t>
      </w:r>
      <w:r>
        <w:rPr>
          <w:spacing w:val="-16"/>
          <w:sz w:val="20"/>
        </w:rPr>
        <w:t> </w:t>
      </w:r>
      <w:r>
        <w:rPr>
          <w:sz w:val="20"/>
        </w:rPr>
        <w:t>gap</w:t>
      </w:r>
      <w:r>
        <w:rPr>
          <w:spacing w:val="-16"/>
          <w:sz w:val="20"/>
        </w:rPr>
        <w:t> </w:t>
      </w:r>
      <w:r>
        <w:rPr>
          <w:sz w:val="20"/>
        </w:rPr>
        <w:t>between</w:t>
      </w:r>
      <w:r>
        <w:rPr>
          <w:spacing w:val="-16"/>
          <w:sz w:val="20"/>
        </w:rPr>
        <w:t> </w:t>
      </w:r>
      <w:r>
        <w:rPr>
          <w:sz w:val="20"/>
        </w:rPr>
        <w:t>men</w:t>
      </w:r>
      <w:r>
        <w:rPr>
          <w:spacing w:val="-16"/>
          <w:sz w:val="20"/>
        </w:rPr>
        <w:t> </w:t>
      </w:r>
      <w:r>
        <w:rPr>
          <w:sz w:val="20"/>
        </w:rPr>
        <w:t>and</w:t>
      </w:r>
      <w:r>
        <w:rPr>
          <w:spacing w:val="-11"/>
          <w:sz w:val="20"/>
        </w:rPr>
        <w:t> </w:t>
      </w:r>
      <w:r>
        <w:rPr>
          <w:sz w:val="20"/>
        </w:rPr>
        <w:t>women</w:t>
      </w:r>
      <w:r>
        <w:rPr>
          <w:spacing w:val="-16"/>
          <w:sz w:val="20"/>
        </w:rPr>
        <w:t> </w:t>
      </w:r>
      <w:r>
        <w:rPr>
          <w:sz w:val="20"/>
        </w:rPr>
        <w:t>in</w:t>
      </w:r>
      <w:r>
        <w:rPr>
          <w:spacing w:val="-15"/>
          <w:sz w:val="20"/>
        </w:rPr>
        <w:t> </w:t>
      </w:r>
      <w:r>
        <w:rPr>
          <w:sz w:val="20"/>
        </w:rPr>
        <w:t>France,</w:t>
      </w:r>
      <w:r>
        <w:rPr>
          <w:spacing w:val="-13"/>
          <w:sz w:val="20"/>
        </w:rPr>
        <w:t> </w:t>
      </w:r>
      <w:r>
        <w:rPr>
          <w:sz w:val="20"/>
        </w:rPr>
        <w:t>which</w:t>
      </w:r>
      <w:r>
        <w:rPr>
          <w:spacing w:val="-15"/>
          <w:sz w:val="20"/>
        </w:rPr>
        <w:t> </w:t>
      </w:r>
      <w:r>
        <w:rPr>
          <w:sz w:val="20"/>
        </w:rPr>
        <w:t>still</w:t>
      </w:r>
      <w:r>
        <w:rPr>
          <w:spacing w:val="-13"/>
          <w:sz w:val="20"/>
        </w:rPr>
        <w:t> </w:t>
      </w:r>
      <w:r>
        <w:rPr>
          <w:sz w:val="20"/>
        </w:rPr>
        <w:t>persists and is unfavourable to women. According to UWE, unequal pay is a reality, despite the international</w:t>
      </w:r>
      <w:r>
        <w:rPr>
          <w:spacing w:val="-10"/>
          <w:sz w:val="20"/>
        </w:rPr>
        <w:t> </w:t>
      </w:r>
      <w:r>
        <w:rPr>
          <w:sz w:val="20"/>
        </w:rPr>
        <w:t>obligations</w:t>
      </w:r>
      <w:r>
        <w:rPr>
          <w:spacing w:val="-8"/>
          <w:sz w:val="20"/>
        </w:rPr>
        <w:t> </w:t>
      </w:r>
      <w:r>
        <w:rPr>
          <w:sz w:val="20"/>
        </w:rPr>
        <w:t>entered</w:t>
      </w:r>
      <w:r>
        <w:rPr>
          <w:spacing w:val="-9"/>
          <w:sz w:val="20"/>
        </w:rPr>
        <w:t> </w:t>
      </w:r>
      <w:r>
        <w:rPr>
          <w:sz w:val="20"/>
        </w:rPr>
        <w:t>into</w:t>
      </w:r>
      <w:r>
        <w:rPr>
          <w:spacing w:val="-7"/>
          <w:sz w:val="20"/>
        </w:rPr>
        <w:t> </w:t>
      </w:r>
      <w:r>
        <w:rPr>
          <w:sz w:val="20"/>
        </w:rPr>
        <w:t>and</w:t>
      </w:r>
      <w:r>
        <w:rPr>
          <w:spacing w:val="-7"/>
          <w:sz w:val="20"/>
        </w:rPr>
        <w:t> </w:t>
      </w:r>
      <w:r>
        <w:rPr>
          <w:sz w:val="20"/>
        </w:rPr>
        <w:t>the</w:t>
      </w:r>
      <w:r>
        <w:rPr>
          <w:spacing w:val="-7"/>
          <w:sz w:val="20"/>
        </w:rPr>
        <w:t> </w:t>
      </w:r>
      <w:r>
        <w:rPr>
          <w:sz w:val="20"/>
        </w:rPr>
        <w:t>domestic</w:t>
      </w:r>
      <w:r>
        <w:rPr>
          <w:spacing w:val="-8"/>
          <w:sz w:val="20"/>
        </w:rPr>
        <w:t> </w:t>
      </w:r>
      <w:r>
        <w:rPr>
          <w:sz w:val="20"/>
        </w:rPr>
        <w:t>legislation</w:t>
      </w:r>
      <w:r>
        <w:rPr>
          <w:spacing w:val="-7"/>
          <w:sz w:val="20"/>
        </w:rPr>
        <w:t> </w:t>
      </w:r>
      <w:r>
        <w:rPr>
          <w:sz w:val="20"/>
        </w:rPr>
        <w:t>enacted.</w:t>
      </w:r>
      <w:r>
        <w:rPr>
          <w:spacing w:val="-9"/>
          <w:sz w:val="20"/>
        </w:rPr>
        <w:t> </w:t>
      </w:r>
      <w:r>
        <w:rPr>
          <w:sz w:val="20"/>
        </w:rPr>
        <w:t>In</w:t>
      </w:r>
      <w:r>
        <w:rPr>
          <w:spacing w:val="-7"/>
          <w:sz w:val="20"/>
        </w:rPr>
        <w:t> </w:t>
      </w:r>
      <w:r>
        <w:rPr>
          <w:sz w:val="20"/>
        </w:rPr>
        <w:t>this</w:t>
      </w:r>
      <w:r>
        <w:rPr>
          <w:spacing w:val="-8"/>
          <w:sz w:val="20"/>
        </w:rPr>
        <w:t> </w:t>
      </w:r>
      <w:r>
        <w:rPr>
          <w:sz w:val="20"/>
        </w:rPr>
        <w:t>respect, UWE also alleges that, in practice, the bodies which are responsible for monitoring effective compliance with employment law in relation to equal pay for men and women, have failed to fulfil their task in fighting discrimination, thus rendering existing legislation ineffective. UWE cites the work in particular of the Rights Defender (“</w:t>
      </w:r>
      <w:r>
        <w:rPr>
          <w:i/>
          <w:sz w:val="20"/>
        </w:rPr>
        <w:t>le défenseur des </w:t>
      </w:r>
      <w:r>
        <w:rPr>
          <w:i/>
          <w:sz w:val="20"/>
        </w:rPr>
        <w:t>droits</w:t>
      </w:r>
      <w:r>
        <w:rPr>
          <w:sz w:val="20"/>
        </w:rPr>
        <w:t>”), a national institution which can receive applications from any person having suffered discrimination, and the labour</w:t>
      </w:r>
      <w:r>
        <w:rPr>
          <w:spacing w:val="-19"/>
          <w:sz w:val="20"/>
        </w:rPr>
        <w:t> </w:t>
      </w:r>
      <w:r>
        <w:rPr>
          <w:sz w:val="20"/>
        </w:rPr>
        <w:t>inspectorate;</w:t>
      </w:r>
    </w:p>
    <w:p>
      <w:pPr>
        <w:pStyle w:val="BodyText"/>
        <w:spacing w:before="9"/>
        <w:rPr>
          <w:sz w:val="19"/>
        </w:rPr>
      </w:pPr>
    </w:p>
    <w:p>
      <w:pPr>
        <w:pStyle w:val="ListParagraph"/>
        <w:numPr>
          <w:ilvl w:val="0"/>
          <w:numId w:val="45"/>
        </w:numPr>
        <w:tabs>
          <w:tab w:pos="2046" w:val="left" w:leader="none"/>
        </w:tabs>
        <w:spacing w:line="240" w:lineRule="auto" w:before="1" w:after="0"/>
        <w:ind w:left="1748" w:right="111" w:firstLine="55"/>
        <w:jc w:val="both"/>
        <w:rPr>
          <w:sz w:val="20"/>
        </w:rPr>
      </w:pPr>
      <w:r>
        <w:rPr>
          <w:sz w:val="20"/>
        </w:rPr>
        <w:t>Secondly, </w:t>
      </w:r>
      <w:r>
        <w:rPr>
          <w:spacing w:val="1"/>
          <w:sz w:val="20"/>
        </w:rPr>
        <w:t>UWE </w:t>
      </w:r>
      <w:r>
        <w:rPr>
          <w:sz w:val="20"/>
        </w:rPr>
        <w:t>alleges that a very small number of women occupy decision-making positions</w:t>
      </w:r>
      <w:r>
        <w:rPr>
          <w:spacing w:val="11"/>
          <w:sz w:val="20"/>
        </w:rPr>
        <w:t> </w:t>
      </w:r>
      <w:r>
        <w:rPr>
          <w:sz w:val="20"/>
        </w:rPr>
        <w:t>within</w:t>
      </w:r>
      <w:r>
        <w:rPr>
          <w:spacing w:val="8"/>
          <w:sz w:val="20"/>
        </w:rPr>
        <w:t> </w:t>
      </w:r>
      <w:r>
        <w:rPr>
          <w:sz w:val="20"/>
        </w:rPr>
        <w:t>private</w:t>
      </w:r>
      <w:r>
        <w:rPr>
          <w:spacing w:val="8"/>
          <w:sz w:val="20"/>
        </w:rPr>
        <w:t> </w:t>
      </w:r>
      <w:r>
        <w:rPr>
          <w:sz w:val="20"/>
        </w:rPr>
        <w:t>companies,</w:t>
      </w:r>
      <w:r>
        <w:rPr>
          <w:spacing w:val="8"/>
          <w:sz w:val="20"/>
        </w:rPr>
        <w:t> </w:t>
      </w:r>
      <w:r>
        <w:rPr>
          <w:sz w:val="20"/>
        </w:rPr>
        <w:t>in</w:t>
      </w:r>
      <w:r>
        <w:rPr>
          <w:spacing w:val="8"/>
          <w:sz w:val="20"/>
        </w:rPr>
        <w:t> </w:t>
      </w:r>
      <w:r>
        <w:rPr>
          <w:sz w:val="20"/>
        </w:rPr>
        <w:t>spite</w:t>
      </w:r>
      <w:r>
        <w:rPr>
          <w:spacing w:val="8"/>
          <w:sz w:val="20"/>
        </w:rPr>
        <w:t> </w:t>
      </w:r>
      <w:r>
        <w:rPr>
          <w:sz w:val="20"/>
        </w:rPr>
        <w:t>of</w:t>
      </w:r>
      <w:r>
        <w:rPr>
          <w:spacing w:val="10"/>
          <w:sz w:val="20"/>
        </w:rPr>
        <w:t> </w:t>
      </w:r>
      <w:r>
        <w:rPr>
          <w:sz w:val="20"/>
        </w:rPr>
        <w:t>national</w:t>
      </w:r>
      <w:r>
        <w:rPr>
          <w:spacing w:val="6"/>
          <w:sz w:val="20"/>
        </w:rPr>
        <w:t> </w:t>
      </w:r>
      <w:r>
        <w:rPr>
          <w:sz w:val="20"/>
        </w:rPr>
        <w:t>legislation,</w:t>
      </w:r>
      <w:r>
        <w:rPr>
          <w:spacing w:val="7"/>
          <w:sz w:val="20"/>
        </w:rPr>
        <w:t> </w:t>
      </w:r>
      <w:r>
        <w:rPr>
          <w:sz w:val="20"/>
        </w:rPr>
        <w:t>mainly</w:t>
      </w:r>
      <w:r>
        <w:rPr>
          <w:spacing w:val="7"/>
          <w:sz w:val="20"/>
        </w:rPr>
        <w:t> </w:t>
      </w:r>
      <w:r>
        <w:rPr>
          <w:sz w:val="20"/>
        </w:rPr>
        <w:t>Act </w:t>
      </w:r>
      <w:r>
        <w:rPr>
          <w:spacing w:val="7"/>
          <w:sz w:val="20"/>
        </w:rPr>
        <w:t> </w:t>
      </w:r>
      <w:r>
        <w:rPr>
          <w:sz w:val="20"/>
        </w:rPr>
        <w:t>No.</w:t>
      </w:r>
      <w:r>
        <w:rPr>
          <w:spacing w:val="7"/>
          <w:sz w:val="20"/>
        </w:rPr>
        <w:t> </w:t>
      </w:r>
      <w:r>
        <w:rPr>
          <w:sz w:val="20"/>
        </w:rPr>
        <w:t>2011-</w:t>
      </w:r>
    </w:p>
    <w:p>
      <w:pPr>
        <w:pStyle w:val="BodyText"/>
        <w:ind w:left="1748" w:right="114"/>
        <w:jc w:val="both"/>
      </w:pPr>
      <w:r>
        <w:rPr/>
        <w:t>103 of 27 January 2011, which established a threshold of 40% for each sex in administration boards of public and private enterprises. According to UWE, 95 % of administration boards members are men and, in practice, the same women have access to the maximum authorised seats.</w:t>
      </w:r>
    </w:p>
    <w:p>
      <w:pPr>
        <w:pStyle w:val="BodyText"/>
      </w:pPr>
    </w:p>
    <w:p>
      <w:pPr>
        <w:pStyle w:val="BodyText"/>
      </w:pPr>
    </w:p>
    <w:p>
      <w:pPr>
        <w:pStyle w:val="BodyText"/>
      </w:pPr>
    </w:p>
    <w:p>
      <w:pPr>
        <w:pStyle w:val="BodyText"/>
        <w:spacing w:before="1"/>
        <w:rPr>
          <w:sz w:val="15"/>
        </w:rPr>
      </w:pPr>
      <w:r>
        <w:rPr/>
        <w:pict>
          <v:line style="position:absolute;mso-position-horizontal-relative:page;mso-position-vertical-relative:paragraph;z-index:1552;mso-wrap-distance-left:0;mso-wrap-distance-right:0" from="70.823997pt,10.934526pt" to="214.843997pt,10.934526pt" stroked="true" strokeweight=".599980pt" strokecolor="#000000">
            <v:stroke dashstyle="solid"/>
            <w10:wrap type="topAndBottom"/>
          </v:line>
        </w:pict>
      </w:r>
    </w:p>
    <w:p>
      <w:pPr>
        <w:pStyle w:val="BodyText"/>
        <w:spacing w:before="64"/>
        <w:ind w:left="536" w:right="119"/>
        <w:jc w:val="both"/>
      </w:pPr>
      <w:r>
        <w:rPr>
          <w:position w:val="6"/>
          <w:sz w:val="13"/>
        </w:rPr>
        <w:t>49</w:t>
      </w:r>
      <w:r>
        <w:rPr/>
        <w:t>As</w:t>
      </w:r>
      <w:r>
        <w:rPr>
          <w:spacing w:val="-14"/>
        </w:rPr>
        <w:t> </w:t>
      </w:r>
      <w:r>
        <w:rPr/>
        <w:t>already</w:t>
      </w:r>
      <w:r>
        <w:rPr>
          <w:spacing w:val="-18"/>
        </w:rPr>
        <w:t> </w:t>
      </w:r>
      <w:r>
        <w:rPr/>
        <w:t>indicated</w:t>
      </w:r>
      <w:r>
        <w:rPr>
          <w:spacing w:val="-14"/>
        </w:rPr>
        <w:t> </w:t>
      </w:r>
      <w:r>
        <w:rPr/>
        <w:t>in</w:t>
      </w:r>
      <w:r>
        <w:rPr>
          <w:spacing w:val="-15"/>
        </w:rPr>
        <w:t> </w:t>
      </w:r>
      <w:r>
        <w:rPr/>
        <w:t>paragraph</w:t>
      </w:r>
      <w:r>
        <w:rPr>
          <w:spacing w:val="-15"/>
        </w:rPr>
        <w:t> </w:t>
      </w:r>
      <w:r>
        <w:rPr/>
        <w:t>6</w:t>
      </w:r>
      <w:r>
        <w:rPr>
          <w:spacing w:val="-14"/>
        </w:rPr>
        <w:t> </w:t>
      </w:r>
      <w:r>
        <w:rPr/>
        <w:t>of</w:t>
      </w:r>
      <w:r>
        <w:rPr>
          <w:spacing w:val="-14"/>
        </w:rPr>
        <w:t> </w:t>
      </w:r>
      <w:r>
        <w:rPr/>
        <w:t>Part</w:t>
      </w:r>
      <w:r>
        <w:rPr>
          <w:spacing w:val="-14"/>
        </w:rPr>
        <w:t> </w:t>
      </w:r>
      <w:r>
        <w:rPr/>
        <w:t>I,</w:t>
      </w:r>
      <w:r>
        <w:rPr>
          <w:spacing w:val="-15"/>
        </w:rPr>
        <w:t> </w:t>
      </w:r>
      <w:r>
        <w:rPr/>
        <w:t>the</w:t>
      </w:r>
      <w:r>
        <w:rPr>
          <w:spacing w:val="-16"/>
        </w:rPr>
        <w:t> </w:t>
      </w:r>
      <w:r>
        <w:rPr/>
        <w:t>extracts</w:t>
      </w:r>
      <w:r>
        <w:rPr>
          <w:spacing w:val="-14"/>
        </w:rPr>
        <w:t> </w:t>
      </w:r>
      <w:r>
        <w:rPr/>
        <w:t>of</w:t>
      </w:r>
      <w:r>
        <w:rPr>
          <w:spacing w:val="-14"/>
        </w:rPr>
        <w:t> </w:t>
      </w:r>
      <w:r>
        <w:rPr/>
        <w:t>case</w:t>
      </w:r>
      <w:r>
        <w:rPr>
          <w:spacing w:val="-15"/>
        </w:rPr>
        <w:t> </w:t>
      </w:r>
      <w:r>
        <w:rPr/>
        <w:t>law</w:t>
      </w:r>
      <w:r>
        <w:rPr>
          <w:spacing w:val="-17"/>
        </w:rPr>
        <w:t> </w:t>
      </w:r>
      <w:r>
        <w:rPr/>
        <w:t>of</w:t>
      </w:r>
      <w:r>
        <w:rPr>
          <w:spacing w:val="-9"/>
        </w:rPr>
        <w:t> </w:t>
      </w:r>
      <w:r>
        <w:rPr/>
        <w:t>international</w:t>
      </w:r>
      <w:r>
        <w:rPr>
          <w:spacing w:val="-16"/>
        </w:rPr>
        <w:t> </w:t>
      </w:r>
      <w:r>
        <w:rPr/>
        <w:t>bodies</w:t>
      </w:r>
      <w:r>
        <w:rPr>
          <w:spacing w:val="-14"/>
        </w:rPr>
        <w:t> </w:t>
      </w:r>
      <w:r>
        <w:rPr/>
        <w:t>highlighted below refer in principle to the latest recommendations/observations/concerns expressed by those bodies on the respondent country unless mentioned or considered relevant</w:t>
      </w:r>
      <w:r>
        <w:rPr>
          <w:spacing w:val="-32"/>
        </w:rPr>
        <w:t> </w:t>
      </w:r>
      <w:r>
        <w:rPr/>
        <w:t>otherwise.</w:t>
      </w:r>
    </w:p>
    <w:p>
      <w:pPr>
        <w:pStyle w:val="BodyText"/>
        <w:ind w:left="536"/>
        <w:jc w:val="both"/>
      </w:pPr>
      <w:r>
        <w:rPr>
          <w:position w:val="6"/>
          <w:sz w:val="13"/>
        </w:rPr>
        <w:t>50  </w:t>
      </w:r>
      <w:hyperlink r:id="rId64">
        <w:r>
          <w:rPr>
            <w:color w:val="0000FF"/>
            <w:u w:val="single" w:color="0000FF"/>
          </w:rPr>
          <w:t>Decision on admissibility</w:t>
        </w:r>
        <w:r>
          <w:rPr/>
          <w:t>, </w:t>
        </w:r>
      </w:hyperlink>
      <w:r>
        <w:rPr/>
        <w:t>4 July 2017.</w:t>
      </w:r>
    </w:p>
    <w:p>
      <w:pPr>
        <w:spacing w:after="0"/>
        <w:jc w:val="both"/>
        <w:sectPr>
          <w:pgSz w:w="11910" w:h="16840"/>
          <w:pgMar w:header="0" w:footer="953" w:top="1320" w:bottom="1140" w:left="880" w:right="1300"/>
        </w:sectPr>
      </w:pPr>
    </w:p>
    <w:p>
      <w:pPr>
        <w:pStyle w:val="ListParagraph"/>
        <w:numPr>
          <w:ilvl w:val="0"/>
          <w:numId w:val="46"/>
        </w:numPr>
        <w:tabs>
          <w:tab w:pos="1184" w:val="left" w:leader="none"/>
          <w:tab w:pos="1185" w:val="left" w:leader="none"/>
        </w:tabs>
        <w:spacing w:line="240" w:lineRule="auto" w:before="78" w:after="0"/>
        <w:ind w:left="1184" w:right="0" w:hanging="708"/>
        <w:jc w:val="left"/>
        <w:rPr>
          <w:rFonts w:ascii="Cambria"/>
          <w:b/>
          <w:i/>
          <w:sz w:val="28"/>
        </w:rPr>
      </w:pPr>
      <w:bookmarkStart w:name="_bookmark106" w:id="169"/>
      <w:bookmarkEnd w:id="169"/>
      <w:r>
        <w:rPr/>
      </w:r>
      <w:bookmarkStart w:name="_bookmark106" w:id="170"/>
      <w:bookmarkEnd w:id="170"/>
      <w:r>
        <w:rPr>
          <w:rFonts w:ascii="Cambria"/>
          <w:b/>
          <w:i/>
          <w:color w:val="4F81BC"/>
          <w:sz w:val="28"/>
        </w:rPr>
        <w:t>Inte</w:t>
      </w:r>
      <w:r>
        <w:rPr>
          <w:rFonts w:ascii="Cambria"/>
          <w:b/>
          <w:i/>
          <w:color w:val="4F81BC"/>
          <w:sz w:val="28"/>
        </w:rPr>
        <w:t>rnational</w:t>
      </w:r>
      <w:r>
        <w:rPr>
          <w:rFonts w:ascii="Cambria"/>
          <w:b/>
          <w:i/>
          <w:color w:val="4F81BC"/>
          <w:spacing w:val="-9"/>
          <w:sz w:val="28"/>
        </w:rPr>
        <w:t> </w:t>
      </w:r>
      <w:r>
        <w:rPr>
          <w:rFonts w:ascii="Cambria"/>
          <w:b/>
          <w:i/>
          <w:color w:val="4F81BC"/>
          <w:sz w:val="28"/>
        </w:rPr>
        <w:t>case-law</w:t>
      </w:r>
    </w:p>
    <w:p>
      <w:pPr>
        <w:pStyle w:val="Heading3"/>
        <w:numPr>
          <w:ilvl w:val="1"/>
          <w:numId w:val="46"/>
        </w:numPr>
        <w:tabs>
          <w:tab w:pos="1184" w:val="left" w:leader="none"/>
          <w:tab w:pos="1185" w:val="left" w:leader="none"/>
        </w:tabs>
        <w:spacing w:line="240" w:lineRule="auto" w:before="250" w:after="0"/>
        <w:ind w:left="1184" w:right="0" w:hanging="708"/>
        <w:jc w:val="left"/>
      </w:pPr>
      <w:bookmarkStart w:name="_bookmark107" w:id="171"/>
      <w:bookmarkEnd w:id="171"/>
      <w:r>
        <w:rPr>
          <w:b w:val="0"/>
        </w:rPr>
      </w:r>
      <w:bookmarkStart w:name="_bookmark107" w:id="172"/>
      <w:bookmarkEnd w:id="172"/>
      <w:r>
        <w:rPr>
          <w:color w:val="4F81BC"/>
        </w:rPr>
        <w:t>Uni</w:t>
      </w:r>
      <w:r>
        <w:rPr>
          <w:color w:val="4F81BC"/>
        </w:rPr>
        <w:t>ted</w:t>
      </w:r>
      <w:r>
        <w:rPr>
          <w:color w:val="4F81BC"/>
          <w:spacing w:val="-10"/>
        </w:rPr>
        <w:t> </w:t>
      </w:r>
      <w:r>
        <w:rPr>
          <w:color w:val="4F81BC"/>
        </w:rPr>
        <w:t>Nations</w:t>
      </w:r>
    </w:p>
    <w:p>
      <w:pPr>
        <w:pStyle w:val="ListParagraph"/>
        <w:numPr>
          <w:ilvl w:val="0"/>
          <w:numId w:val="2"/>
        </w:numPr>
        <w:tabs>
          <w:tab w:pos="477" w:val="left" w:leader="none"/>
        </w:tabs>
        <w:spacing w:line="278" w:lineRule="auto" w:before="165" w:after="0"/>
        <w:ind w:left="476" w:right="120" w:hanging="360"/>
        <w:jc w:val="left"/>
        <w:rPr>
          <w:sz w:val="22"/>
        </w:rPr>
      </w:pPr>
      <w:r>
        <w:rPr>
          <w:sz w:val="22"/>
        </w:rPr>
        <w:t>The situation in France has been examined in relation to the obligations deriving from two relevant instruments as</w:t>
      </w:r>
      <w:r>
        <w:rPr>
          <w:spacing w:val="-11"/>
          <w:sz w:val="22"/>
        </w:rPr>
        <w:t> </w:t>
      </w:r>
      <w:r>
        <w:rPr>
          <w:sz w:val="22"/>
        </w:rPr>
        <w:t>follows:</w:t>
      </w:r>
    </w:p>
    <w:p>
      <w:pPr>
        <w:pStyle w:val="ListParagraph"/>
        <w:numPr>
          <w:ilvl w:val="0"/>
          <w:numId w:val="47"/>
        </w:numPr>
        <w:tabs>
          <w:tab w:pos="1184" w:val="left" w:leader="none"/>
          <w:tab w:pos="1185" w:val="left" w:leader="none"/>
        </w:tabs>
        <w:spacing w:line="240" w:lineRule="auto" w:before="197" w:after="0"/>
        <w:ind w:left="1184" w:right="0" w:hanging="708"/>
        <w:jc w:val="left"/>
        <w:rPr>
          <w:rFonts w:ascii="Cambria"/>
          <w:b/>
          <w:i/>
          <w:sz w:val="24"/>
        </w:rPr>
      </w:pPr>
      <w:bookmarkStart w:name="_bookmark108" w:id="173"/>
      <w:bookmarkEnd w:id="173"/>
      <w:r>
        <w:rPr/>
      </w:r>
      <w:bookmarkStart w:name="_bookmark108" w:id="174"/>
      <w:bookmarkEnd w:id="174"/>
      <w:r>
        <w:rPr>
          <w:rFonts w:ascii="Cambria"/>
          <w:b/>
          <w:i/>
          <w:color w:val="4F81BC"/>
          <w:sz w:val="24"/>
        </w:rPr>
        <w:t>I</w:t>
      </w:r>
      <w:r>
        <w:rPr>
          <w:rFonts w:ascii="Cambria"/>
          <w:b/>
          <w:i/>
          <w:color w:val="4F81BC"/>
          <w:sz w:val="24"/>
        </w:rPr>
        <w:t>nternational Covenant on Civil, Political and Cultural</w:t>
      </w:r>
      <w:r>
        <w:rPr>
          <w:rFonts w:ascii="Cambria"/>
          <w:b/>
          <w:i/>
          <w:color w:val="4F81BC"/>
          <w:spacing w:val="-24"/>
          <w:sz w:val="24"/>
        </w:rPr>
        <w:t> </w:t>
      </w:r>
      <w:r>
        <w:rPr>
          <w:rFonts w:ascii="Cambria"/>
          <w:b/>
          <w:i/>
          <w:color w:val="4F81BC"/>
          <w:sz w:val="24"/>
        </w:rPr>
        <w:t>Rights</w:t>
      </w:r>
    </w:p>
    <w:p>
      <w:pPr>
        <w:pStyle w:val="ListParagraph"/>
        <w:numPr>
          <w:ilvl w:val="0"/>
          <w:numId w:val="2"/>
        </w:numPr>
        <w:tabs>
          <w:tab w:pos="477" w:val="left" w:leader="none"/>
        </w:tabs>
        <w:spacing w:line="273" w:lineRule="auto" w:before="162" w:after="0"/>
        <w:ind w:left="476" w:right="116" w:hanging="360"/>
        <w:jc w:val="left"/>
        <w:rPr>
          <w:sz w:val="14"/>
        </w:rPr>
      </w:pPr>
      <w:r>
        <w:rPr>
          <w:sz w:val="22"/>
        </w:rPr>
        <w:t>After considering the fifth periodic report submitted by France, the Human Rights Committee (CCPR) adopted the following ‘Concluding</w:t>
      </w:r>
      <w:r>
        <w:rPr>
          <w:spacing w:val="-41"/>
          <w:sz w:val="22"/>
        </w:rPr>
        <w:t> </w:t>
      </w:r>
      <w:r>
        <w:rPr>
          <w:sz w:val="22"/>
        </w:rPr>
        <w:t>Observations’:</w:t>
      </w:r>
      <w:r>
        <w:rPr>
          <w:position w:val="8"/>
          <w:sz w:val="14"/>
        </w:rPr>
        <w:t>51</w:t>
      </w:r>
    </w:p>
    <w:p>
      <w:pPr>
        <w:tabs>
          <w:tab w:pos="1892" w:val="left" w:leader="none"/>
        </w:tabs>
        <w:spacing w:before="200"/>
        <w:ind w:left="1042" w:right="0" w:firstLine="0"/>
        <w:jc w:val="both"/>
        <w:rPr>
          <w:rFonts w:ascii="Cambria"/>
          <w:sz w:val="22"/>
        </w:rPr>
      </w:pPr>
      <w:bookmarkStart w:name="_bookmark109" w:id="175"/>
      <w:bookmarkEnd w:id="175"/>
      <w:r>
        <w:rPr/>
      </w:r>
      <w:r>
        <w:rPr>
          <w:rFonts w:ascii="Cambria"/>
          <w:color w:val="233E5F"/>
          <w:sz w:val="22"/>
        </w:rPr>
        <w:t>C.</w:t>
        <w:tab/>
        <w:t>Principal subjects of concern and</w:t>
      </w:r>
      <w:r>
        <w:rPr>
          <w:rFonts w:ascii="Cambria"/>
          <w:color w:val="233E5F"/>
          <w:spacing w:val="-18"/>
          <w:sz w:val="22"/>
        </w:rPr>
        <w:t> </w:t>
      </w:r>
      <w:r>
        <w:rPr>
          <w:rFonts w:ascii="Cambria"/>
          <w:color w:val="233E5F"/>
          <w:sz w:val="22"/>
        </w:rPr>
        <w:t>recommendations</w:t>
      </w:r>
    </w:p>
    <w:p>
      <w:pPr>
        <w:pStyle w:val="BodyText"/>
        <w:spacing w:before="4"/>
        <w:rPr>
          <w:rFonts w:ascii="Cambria"/>
        </w:rPr>
      </w:pPr>
    </w:p>
    <w:p>
      <w:pPr>
        <w:pStyle w:val="Heading7"/>
        <w:ind w:left="1042"/>
        <w:rPr>
          <w:i/>
        </w:rPr>
      </w:pPr>
      <w:bookmarkStart w:name="_bookmark110" w:id="176"/>
      <w:bookmarkEnd w:id="176"/>
      <w:r>
        <w:rPr>
          <w:i w:val="0"/>
        </w:rPr>
      </w:r>
      <w:r>
        <w:rPr>
          <w:i/>
          <w:color w:val="233E5F"/>
        </w:rPr>
        <w:t>Equality between men and women</w:t>
      </w:r>
    </w:p>
    <w:p>
      <w:pPr>
        <w:spacing w:line="249" w:lineRule="auto" w:before="143"/>
        <w:ind w:left="1042" w:right="201" w:firstLine="0"/>
        <w:jc w:val="both"/>
        <w:rPr>
          <w:i/>
          <w:sz w:val="20"/>
        </w:rPr>
      </w:pPr>
      <w:r>
        <w:rPr>
          <w:sz w:val="20"/>
        </w:rPr>
        <w:t>8.    </w:t>
      </w:r>
      <w:r>
        <w:rPr>
          <w:spacing w:val="2"/>
          <w:sz w:val="20"/>
        </w:rPr>
        <w:t>The </w:t>
      </w:r>
      <w:r>
        <w:rPr>
          <w:spacing w:val="1"/>
          <w:sz w:val="20"/>
        </w:rPr>
        <w:t>Committee </w:t>
      </w:r>
      <w:r>
        <w:rPr>
          <w:sz w:val="20"/>
        </w:rPr>
        <w:t>notes  with  </w:t>
      </w:r>
      <w:r>
        <w:rPr>
          <w:spacing w:val="2"/>
          <w:sz w:val="20"/>
        </w:rPr>
        <w:t>concern </w:t>
      </w:r>
      <w:r>
        <w:rPr>
          <w:sz w:val="20"/>
        </w:rPr>
        <w:t>the  </w:t>
      </w:r>
      <w:r>
        <w:rPr>
          <w:spacing w:val="1"/>
          <w:sz w:val="20"/>
        </w:rPr>
        <w:t>persistence </w:t>
      </w:r>
      <w:r>
        <w:rPr>
          <w:sz w:val="20"/>
        </w:rPr>
        <w:t>of  a  </w:t>
      </w:r>
      <w:r>
        <w:rPr>
          <w:b/>
          <w:spacing w:val="1"/>
          <w:sz w:val="20"/>
        </w:rPr>
        <w:t>large </w:t>
      </w:r>
      <w:r>
        <w:rPr>
          <w:b/>
          <w:spacing w:val="2"/>
          <w:sz w:val="20"/>
        </w:rPr>
        <w:t>wage </w:t>
      </w:r>
      <w:r>
        <w:rPr>
          <w:b/>
          <w:sz w:val="20"/>
        </w:rPr>
        <w:t>gap </w:t>
      </w:r>
      <w:r>
        <w:rPr>
          <w:b/>
          <w:spacing w:val="1"/>
          <w:sz w:val="20"/>
        </w:rPr>
        <w:t>between men and </w:t>
      </w:r>
      <w:r>
        <w:rPr>
          <w:b/>
          <w:spacing w:val="2"/>
          <w:sz w:val="20"/>
        </w:rPr>
        <w:t>women </w:t>
      </w:r>
      <w:r>
        <w:rPr>
          <w:sz w:val="20"/>
        </w:rPr>
        <w:t>and the </w:t>
      </w:r>
      <w:r>
        <w:rPr>
          <w:spacing w:val="1"/>
          <w:sz w:val="20"/>
        </w:rPr>
        <w:t>prevalence </w:t>
      </w:r>
      <w:r>
        <w:rPr>
          <w:sz w:val="20"/>
        </w:rPr>
        <w:t>of </w:t>
      </w:r>
      <w:r>
        <w:rPr>
          <w:spacing w:val="1"/>
          <w:sz w:val="20"/>
        </w:rPr>
        <w:t>discrimination </w:t>
      </w:r>
      <w:r>
        <w:rPr>
          <w:sz w:val="20"/>
        </w:rPr>
        <w:t>in the </w:t>
      </w:r>
      <w:r>
        <w:rPr>
          <w:spacing w:val="1"/>
          <w:sz w:val="20"/>
        </w:rPr>
        <w:t>world </w:t>
      </w:r>
      <w:r>
        <w:rPr>
          <w:sz w:val="20"/>
        </w:rPr>
        <w:t>of </w:t>
      </w:r>
      <w:r>
        <w:rPr>
          <w:spacing w:val="1"/>
          <w:sz w:val="20"/>
        </w:rPr>
        <w:t>work, including </w:t>
      </w:r>
      <w:r>
        <w:rPr>
          <w:sz w:val="20"/>
        </w:rPr>
        <w:t>in </w:t>
      </w:r>
      <w:r>
        <w:rPr>
          <w:spacing w:val="2"/>
          <w:sz w:val="20"/>
        </w:rPr>
        <w:t>the </w:t>
      </w:r>
      <w:r>
        <w:rPr>
          <w:spacing w:val="1"/>
          <w:sz w:val="20"/>
        </w:rPr>
        <w:t>civil service (arts. </w:t>
      </w:r>
      <w:r>
        <w:rPr>
          <w:sz w:val="20"/>
        </w:rPr>
        <w:t>3 and </w:t>
      </w:r>
      <w:r>
        <w:rPr>
          <w:spacing w:val="1"/>
          <w:sz w:val="20"/>
        </w:rPr>
        <w:t>26). </w:t>
      </w:r>
      <w:r>
        <w:rPr>
          <w:i/>
          <w:spacing w:val="1"/>
          <w:sz w:val="20"/>
        </w:rPr>
        <w:t>The State party should continue implementing measures </w:t>
      </w:r>
      <w:r>
        <w:rPr>
          <w:i/>
          <w:sz w:val="20"/>
        </w:rPr>
        <w:t>to </w:t>
      </w:r>
      <w:r>
        <w:rPr>
          <w:i/>
          <w:spacing w:val="2"/>
          <w:sz w:val="20"/>
        </w:rPr>
        <w:t>ensure </w:t>
      </w:r>
      <w:r>
        <w:rPr>
          <w:i/>
          <w:sz w:val="20"/>
        </w:rPr>
        <w:t>de </w:t>
      </w:r>
      <w:r>
        <w:rPr>
          <w:i/>
          <w:spacing w:val="1"/>
          <w:sz w:val="20"/>
        </w:rPr>
        <w:t>facto equality between </w:t>
      </w:r>
      <w:r>
        <w:rPr>
          <w:i/>
          <w:sz w:val="20"/>
        </w:rPr>
        <w:t>men and </w:t>
      </w:r>
      <w:r>
        <w:rPr>
          <w:i/>
          <w:spacing w:val="1"/>
          <w:sz w:val="20"/>
        </w:rPr>
        <w:t>women </w:t>
      </w:r>
      <w:r>
        <w:rPr>
          <w:i/>
          <w:sz w:val="20"/>
        </w:rPr>
        <w:t>in law and in </w:t>
      </w:r>
      <w:r>
        <w:rPr>
          <w:i/>
          <w:spacing w:val="1"/>
          <w:sz w:val="20"/>
        </w:rPr>
        <w:t>general </w:t>
      </w:r>
      <w:r>
        <w:rPr>
          <w:i/>
          <w:sz w:val="20"/>
        </w:rPr>
        <w:t>policy, in </w:t>
      </w:r>
      <w:r>
        <w:rPr>
          <w:i/>
          <w:spacing w:val="1"/>
          <w:sz w:val="20"/>
        </w:rPr>
        <w:t>particular  </w:t>
      </w:r>
      <w:r>
        <w:rPr>
          <w:i/>
          <w:sz w:val="20"/>
        </w:rPr>
        <w:t>by </w:t>
      </w:r>
      <w:r>
        <w:rPr>
          <w:i/>
          <w:spacing w:val="1"/>
          <w:sz w:val="20"/>
        </w:rPr>
        <w:t>ensuring that </w:t>
      </w:r>
      <w:r>
        <w:rPr>
          <w:i/>
          <w:sz w:val="20"/>
        </w:rPr>
        <w:t>the </w:t>
      </w:r>
      <w:r>
        <w:rPr>
          <w:i/>
          <w:spacing w:val="1"/>
          <w:sz w:val="20"/>
        </w:rPr>
        <w:t>provisions </w:t>
      </w:r>
      <w:r>
        <w:rPr>
          <w:i/>
          <w:sz w:val="20"/>
        </w:rPr>
        <w:t>of the Act of 4 </w:t>
      </w:r>
      <w:r>
        <w:rPr>
          <w:i/>
          <w:spacing w:val="1"/>
          <w:sz w:val="20"/>
        </w:rPr>
        <w:t>August 2014 are </w:t>
      </w:r>
      <w:r>
        <w:rPr>
          <w:i/>
          <w:sz w:val="20"/>
        </w:rPr>
        <w:t>not </w:t>
      </w:r>
      <w:r>
        <w:rPr>
          <w:i/>
          <w:spacing w:val="1"/>
          <w:sz w:val="20"/>
        </w:rPr>
        <w:t>affected </w:t>
      </w:r>
      <w:r>
        <w:rPr>
          <w:i/>
          <w:sz w:val="20"/>
        </w:rPr>
        <w:t>by the bill on </w:t>
      </w:r>
      <w:r>
        <w:rPr>
          <w:i/>
          <w:spacing w:val="2"/>
          <w:sz w:val="20"/>
        </w:rPr>
        <w:t>social </w:t>
      </w:r>
      <w:r>
        <w:rPr>
          <w:i/>
          <w:spacing w:val="1"/>
          <w:sz w:val="20"/>
        </w:rPr>
        <w:t>dialogue </w:t>
      </w:r>
      <w:r>
        <w:rPr>
          <w:i/>
          <w:sz w:val="20"/>
        </w:rPr>
        <w:t>and </w:t>
      </w:r>
      <w:r>
        <w:rPr>
          <w:i/>
          <w:spacing w:val="1"/>
          <w:sz w:val="20"/>
        </w:rPr>
        <w:t>employment. </w:t>
      </w:r>
      <w:r>
        <w:rPr>
          <w:i/>
          <w:sz w:val="20"/>
        </w:rPr>
        <w:t>It </w:t>
      </w:r>
      <w:r>
        <w:rPr>
          <w:i/>
          <w:spacing w:val="1"/>
          <w:sz w:val="20"/>
        </w:rPr>
        <w:t>should </w:t>
      </w:r>
      <w:r>
        <w:rPr>
          <w:i/>
          <w:sz w:val="20"/>
        </w:rPr>
        <w:t>also </w:t>
      </w:r>
      <w:r>
        <w:rPr>
          <w:i/>
          <w:spacing w:val="1"/>
          <w:sz w:val="20"/>
        </w:rPr>
        <w:t>increase </w:t>
      </w:r>
      <w:r>
        <w:rPr>
          <w:i/>
          <w:sz w:val="20"/>
        </w:rPr>
        <w:t>the means to ensu re  </w:t>
      </w:r>
      <w:r>
        <w:rPr>
          <w:i/>
          <w:spacing w:val="1"/>
          <w:sz w:val="20"/>
        </w:rPr>
        <w:t>compliance </w:t>
      </w:r>
      <w:r>
        <w:rPr>
          <w:i/>
          <w:sz w:val="20"/>
        </w:rPr>
        <w:t>with </w:t>
      </w:r>
      <w:r>
        <w:rPr>
          <w:i/>
          <w:spacing w:val="2"/>
          <w:sz w:val="20"/>
        </w:rPr>
        <w:t>companies’ </w:t>
      </w:r>
      <w:r>
        <w:rPr>
          <w:i/>
          <w:spacing w:val="1"/>
          <w:sz w:val="20"/>
        </w:rPr>
        <w:t>obligations </w:t>
      </w:r>
      <w:r>
        <w:rPr>
          <w:i/>
          <w:sz w:val="20"/>
        </w:rPr>
        <w:t>in </w:t>
      </w:r>
      <w:r>
        <w:rPr>
          <w:i/>
          <w:spacing w:val="2"/>
          <w:sz w:val="20"/>
        </w:rPr>
        <w:t>respect </w:t>
      </w:r>
      <w:r>
        <w:rPr>
          <w:i/>
          <w:sz w:val="20"/>
        </w:rPr>
        <w:t>of </w:t>
      </w:r>
      <w:r>
        <w:rPr>
          <w:i/>
          <w:spacing w:val="1"/>
          <w:sz w:val="20"/>
        </w:rPr>
        <w:t>equality </w:t>
      </w:r>
      <w:r>
        <w:rPr>
          <w:i/>
          <w:sz w:val="20"/>
        </w:rPr>
        <w:t>at the </w:t>
      </w:r>
      <w:r>
        <w:rPr>
          <w:i/>
          <w:spacing w:val="1"/>
          <w:sz w:val="20"/>
        </w:rPr>
        <w:t>workplace </w:t>
      </w:r>
      <w:r>
        <w:rPr>
          <w:i/>
          <w:sz w:val="20"/>
        </w:rPr>
        <w:t>and wage equality, </w:t>
      </w:r>
      <w:r>
        <w:rPr>
          <w:i/>
          <w:spacing w:val="1"/>
          <w:sz w:val="20"/>
        </w:rPr>
        <w:t>including</w:t>
      </w:r>
      <w:r>
        <w:rPr>
          <w:i/>
          <w:spacing w:val="15"/>
          <w:sz w:val="20"/>
        </w:rPr>
        <w:t> </w:t>
      </w:r>
      <w:r>
        <w:rPr>
          <w:i/>
          <w:spacing w:val="1"/>
          <w:sz w:val="20"/>
        </w:rPr>
        <w:t>through</w:t>
      </w:r>
      <w:r>
        <w:rPr>
          <w:i/>
          <w:spacing w:val="15"/>
          <w:sz w:val="20"/>
        </w:rPr>
        <w:t> </w:t>
      </w:r>
      <w:r>
        <w:rPr>
          <w:i/>
          <w:sz w:val="20"/>
        </w:rPr>
        <w:t>the</w:t>
      </w:r>
      <w:r>
        <w:rPr>
          <w:i/>
          <w:spacing w:val="11"/>
          <w:sz w:val="20"/>
        </w:rPr>
        <w:t> </w:t>
      </w:r>
      <w:r>
        <w:rPr>
          <w:i/>
          <w:sz w:val="20"/>
        </w:rPr>
        <w:t>work</w:t>
      </w:r>
      <w:r>
        <w:rPr>
          <w:i/>
          <w:spacing w:val="13"/>
          <w:sz w:val="20"/>
        </w:rPr>
        <w:t> </w:t>
      </w:r>
      <w:r>
        <w:rPr>
          <w:i/>
          <w:sz w:val="20"/>
        </w:rPr>
        <w:t>of</w:t>
      </w:r>
      <w:r>
        <w:rPr>
          <w:i/>
          <w:spacing w:val="15"/>
          <w:sz w:val="20"/>
        </w:rPr>
        <w:t> </w:t>
      </w:r>
      <w:r>
        <w:rPr>
          <w:i/>
          <w:sz w:val="20"/>
        </w:rPr>
        <w:t>the</w:t>
      </w:r>
      <w:r>
        <w:rPr>
          <w:i/>
          <w:spacing w:val="15"/>
          <w:sz w:val="20"/>
        </w:rPr>
        <w:t> </w:t>
      </w:r>
      <w:r>
        <w:rPr>
          <w:i/>
          <w:spacing w:val="1"/>
          <w:sz w:val="20"/>
        </w:rPr>
        <w:t>labour</w:t>
      </w:r>
      <w:r>
        <w:rPr>
          <w:i/>
          <w:spacing w:val="16"/>
          <w:sz w:val="20"/>
        </w:rPr>
        <w:t> </w:t>
      </w:r>
      <w:r>
        <w:rPr>
          <w:i/>
          <w:spacing w:val="1"/>
          <w:sz w:val="20"/>
        </w:rPr>
        <w:t>inspection</w:t>
      </w:r>
      <w:r>
        <w:rPr>
          <w:i/>
          <w:spacing w:val="15"/>
          <w:sz w:val="20"/>
        </w:rPr>
        <w:t> </w:t>
      </w:r>
      <w:r>
        <w:rPr>
          <w:i/>
          <w:spacing w:val="1"/>
          <w:sz w:val="20"/>
        </w:rPr>
        <w:t>services.</w:t>
      </w:r>
    </w:p>
    <w:p>
      <w:pPr>
        <w:pStyle w:val="Heading4"/>
        <w:numPr>
          <w:ilvl w:val="0"/>
          <w:numId w:val="47"/>
        </w:numPr>
        <w:tabs>
          <w:tab w:pos="1184" w:val="left" w:leader="none"/>
          <w:tab w:pos="1185" w:val="left" w:leader="none"/>
        </w:tabs>
        <w:spacing w:line="240" w:lineRule="auto" w:before="195" w:after="0"/>
        <w:ind w:left="1184" w:right="0" w:hanging="708"/>
        <w:jc w:val="left"/>
        <w:rPr>
          <w:i/>
        </w:rPr>
      </w:pPr>
      <w:bookmarkStart w:name="_bookmark111" w:id="177"/>
      <w:bookmarkEnd w:id="177"/>
      <w:r>
        <w:rPr>
          <w:b w:val="0"/>
          <w:i w:val="0"/>
        </w:rPr>
      </w:r>
      <w:bookmarkStart w:name="_bookmark111" w:id="178"/>
      <w:bookmarkEnd w:id="178"/>
      <w:r>
        <w:rPr>
          <w:i/>
          <w:color w:val="4F81BC"/>
        </w:rPr>
        <w:t>I</w:t>
      </w:r>
      <w:r>
        <w:rPr>
          <w:i/>
          <w:color w:val="4F81BC"/>
        </w:rPr>
        <w:t>nternational Covenant on Economic, Social and Cultural</w:t>
      </w:r>
      <w:r>
        <w:rPr>
          <w:i/>
          <w:color w:val="4F81BC"/>
          <w:spacing w:val="-25"/>
        </w:rPr>
        <w:t> </w:t>
      </w:r>
      <w:r>
        <w:rPr>
          <w:i/>
          <w:color w:val="4F81BC"/>
        </w:rPr>
        <w:t>Rights</w:t>
      </w:r>
    </w:p>
    <w:p>
      <w:pPr>
        <w:pStyle w:val="Heading6"/>
        <w:numPr>
          <w:ilvl w:val="0"/>
          <w:numId w:val="2"/>
        </w:numPr>
        <w:tabs>
          <w:tab w:pos="477" w:val="left" w:leader="none"/>
        </w:tabs>
        <w:spacing w:line="273" w:lineRule="auto" w:before="162" w:after="0"/>
        <w:ind w:left="476" w:right="115" w:hanging="360"/>
        <w:jc w:val="left"/>
        <w:rPr>
          <w:sz w:val="14"/>
        </w:rPr>
      </w:pPr>
      <w:r>
        <w:rPr/>
        <w:t>Examining</w:t>
      </w:r>
      <w:r>
        <w:rPr>
          <w:spacing w:val="-9"/>
        </w:rPr>
        <w:t> </w:t>
      </w:r>
      <w:r>
        <w:rPr/>
        <w:t>the</w:t>
      </w:r>
      <w:r>
        <w:rPr>
          <w:spacing w:val="-14"/>
        </w:rPr>
        <w:t> </w:t>
      </w:r>
      <w:r>
        <w:rPr/>
        <w:t>fourth</w:t>
      </w:r>
      <w:r>
        <w:rPr>
          <w:spacing w:val="-13"/>
        </w:rPr>
        <w:t> </w:t>
      </w:r>
      <w:r>
        <w:rPr/>
        <w:t>report</w:t>
      </w:r>
      <w:r>
        <w:rPr>
          <w:spacing w:val="-10"/>
        </w:rPr>
        <w:t> </w:t>
      </w:r>
      <w:r>
        <w:rPr/>
        <w:t>of</w:t>
      </w:r>
      <w:r>
        <w:rPr>
          <w:spacing w:val="-8"/>
        </w:rPr>
        <w:t> </w:t>
      </w:r>
      <w:r>
        <w:rPr/>
        <w:t>France,</w:t>
      </w:r>
      <w:r>
        <w:rPr>
          <w:spacing w:val="-12"/>
        </w:rPr>
        <w:t> </w:t>
      </w:r>
      <w:r>
        <w:rPr/>
        <w:t>the</w:t>
      </w:r>
      <w:r>
        <w:rPr>
          <w:spacing w:val="-12"/>
        </w:rPr>
        <w:t> </w:t>
      </w:r>
      <w:r>
        <w:rPr/>
        <w:t>Committee</w:t>
      </w:r>
      <w:r>
        <w:rPr>
          <w:spacing w:val="-12"/>
        </w:rPr>
        <w:t> </w:t>
      </w:r>
      <w:r>
        <w:rPr/>
        <w:t>on</w:t>
      </w:r>
      <w:r>
        <w:rPr>
          <w:spacing w:val="-12"/>
        </w:rPr>
        <w:t> </w:t>
      </w:r>
      <w:r>
        <w:rPr/>
        <w:t>Economic,</w:t>
      </w:r>
      <w:r>
        <w:rPr>
          <w:spacing w:val="-10"/>
        </w:rPr>
        <w:t> </w:t>
      </w:r>
      <w:r>
        <w:rPr/>
        <w:t>Social</w:t>
      </w:r>
      <w:r>
        <w:rPr>
          <w:spacing w:val="-15"/>
        </w:rPr>
        <w:t> </w:t>
      </w:r>
      <w:r>
        <w:rPr/>
        <w:t>and</w:t>
      </w:r>
      <w:r>
        <w:rPr>
          <w:spacing w:val="-11"/>
        </w:rPr>
        <w:t> </w:t>
      </w:r>
      <w:r>
        <w:rPr/>
        <w:t>Cultural</w:t>
      </w:r>
      <w:r>
        <w:rPr>
          <w:spacing w:val="-12"/>
        </w:rPr>
        <w:t> </w:t>
      </w:r>
      <w:r>
        <w:rPr/>
        <w:t>Rights (CECSR) has come to the following ‘Concluding</w:t>
      </w:r>
      <w:r>
        <w:rPr>
          <w:spacing w:val="-35"/>
        </w:rPr>
        <w:t> </w:t>
      </w:r>
      <w:r>
        <w:rPr/>
        <w:t>Observations’:</w:t>
      </w:r>
      <w:r>
        <w:rPr>
          <w:position w:val="8"/>
          <w:sz w:val="14"/>
        </w:rPr>
        <w:t>52</w:t>
      </w:r>
    </w:p>
    <w:p>
      <w:pPr>
        <w:tabs>
          <w:tab w:pos="1892" w:val="left" w:leader="none"/>
        </w:tabs>
        <w:spacing w:before="203"/>
        <w:ind w:left="1042" w:right="0" w:firstLine="0"/>
        <w:jc w:val="both"/>
        <w:rPr>
          <w:rFonts w:ascii="Cambria"/>
          <w:sz w:val="22"/>
        </w:rPr>
      </w:pPr>
      <w:bookmarkStart w:name="_bookmark112" w:id="179"/>
      <w:bookmarkEnd w:id="179"/>
      <w:r>
        <w:rPr/>
      </w:r>
      <w:r>
        <w:rPr>
          <w:rFonts w:ascii="Cambria"/>
          <w:color w:val="233E5F"/>
          <w:sz w:val="22"/>
        </w:rPr>
        <w:t>C.</w:t>
        <w:tab/>
        <w:t>Principal subjects of concern and</w:t>
      </w:r>
      <w:r>
        <w:rPr>
          <w:rFonts w:ascii="Cambria"/>
          <w:color w:val="233E5F"/>
          <w:spacing w:val="-18"/>
          <w:sz w:val="22"/>
        </w:rPr>
        <w:t> </w:t>
      </w:r>
      <w:r>
        <w:rPr>
          <w:rFonts w:ascii="Cambria"/>
          <w:color w:val="233E5F"/>
          <w:sz w:val="22"/>
        </w:rPr>
        <w:t>recommendations</w:t>
      </w:r>
    </w:p>
    <w:p>
      <w:pPr>
        <w:pStyle w:val="BodyText"/>
        <w:spacing w:before="2"/>
        <w:rPr>
          <w:rFonts w:ascii="Cambria"/>
        </w:rPr>
      </w:pPr>
    </w:p>
    <w:p>
      <w:pPr>
        <w:pStyle w:val="Heading7"/>
        <w:ind w:left="1042"/>
        <w:rPr>
          <w:i/>
        </w:rPr>
      </w:pPr>
      <w:bookmarkStart w:name="_bookmark113" w:id="180"/>
      <w:bookmarkEnd w:id="180"/>
      <w:r>
        <w:rPr>
          <w:i w:val="0"/>
        </w:rPr>
      </w:r>
      <w:r>
        <w:rPr>
          <w:i/>
          <w:color w:val="233E5F"/>
        </w:rPr>
        <w:t>Equal rights of men and women</w:t>
      </w:r>
    </w:p>
    <w:p>
      <w:pPr>
        <w:pStyle w:val="ListParagraph"/>
        <w:numPr>
          <w:ilvl w:val="0"/>
          <w:numId w:val="48"/>
        </w:numPr>
        <w:tabs>
          <w:tab w:pos="1893" w:val="left" w:leader="none"/>
        </w:tabs>
        <w:spacing w:line="240" w:lineRule="auto" w:before="137" w:after="0"/>
        <w:ind w:left="1042" w:right="115" w:firstLine="0"/>
        <w:jc w:val="both"/>
        <w:rPr>
          <w:sz w:val="20"/>
        </w:rPr>
      </w:pPr>
      <w:r>
        <w:rPr>
          <w:sz w:val="20"/>
        </w:rPr>
        <w:t>The</w:t>
      </w:r>
      <w:r>
        <w:rPr>
          <w:spacing w:val="-8"/>
          <w:sz w:val="20"/>
        </w:rPr>
        <w:t> </w:t>
      </w:r>
      <w:r>
        <w:rPr>
          <w:sz w:val="20"/>
        </w:rPr>
        <w:t>Committee</w:t>
      </w:r>
      <w:r>
        <w:rPr>
          <w:spacing w:val="-8"/>
          <w:sz w:val="20"/>
        </w:rPr>
        <w:t> </w:t>
      </w:r>
      <w:r>
        <w:rPr>
          <w:sz w:val="20"/>
        </w:rPr>
        <w:t>observes</w:t>
      </w:r>
      <w:r>
        <w:rPr>
          <w:spacing w:val="-5"/>
          <w:sz w:val="20"/>
        </w:rPr>
        <w:t> </w:t>
      </w:r>
      <w:r>
        <w:rPr>
          <w:sz w:val="20"/>
        </w:rPr>
        <w:t>with</w:t>
      </w:r>
      <w:r>
        <w:rPr>
          <w:spacing w:val="-8"/>
          <w:sz w:val="20"/>
        </w:rPr>
        <w:t> </w:t>
      </w:r>
      <w:r>
        <w:rPr>
          <w:sz w:val="20"/>
        </w:rPr>
        <w:t>concern</w:t>
      </w:r>
      <w:r>
        <w:rPr>
          <w:spacing w:val="-7"/>
          <w:sz w:val="20"/>
        </w:rPr>
        <w:t> </w:t>
      </w:r>
      <w:r>
        <w:rPr>
          <w:sz w:val="20"/>
        </w:rPr>
        <w:t>that,</w:t>
      </w:r>
      <w:r>
        <w:rPr>
          <w:spacing w:val="-6"/>
          <w:sz w:val="20"/>
        </w:rPr>
        <w:t> </w:t>
      </w:r>
      <w:r>
        <w:rPr>
          <w:sz w:val="20"/>
        </w:rPr>
        <w:t>although</w:t>
      </w:r>
      <w:r>
        <w:rPr>
          <w:spacing w:val="-6"/>
          <w:sz w:val="20"/>
        </w:rPr>
        <w:t> </w:t>
      </w:r>
      <w:r>
        <w:rPr>
          <w:sz w:val="20"/>
        </w:rPr>
        <w:t>progress</w:t>
      </w:r>
      <w:r>
        <w:rPr>
          <w:spacing w:val="-7"/>
          <w:sz w:val="20"/>
        </w:rPr>
        <w:t> </w:t>
      </w:r>
      <w:r>
        <w:rPr>
          <w:sz w:val="20"/>
        </w:rPr>
        <w:t>has</w:t>
      </w:r>
      <w:r>
        <w:rPr>
          <w:spacing w:val="-7"/>
          <w:sz w:val="20"/>
        </w:rPr>
        <w:t> </w:t>
      </w:r>
      <w:r>
        <w:rPr>
          <w:sz w:val="20"/>
        </w:rPr>
        <w:t>been</w:t>
      </w:r>
      <w:r>
        <w:rPr>
          <w:spacing w:val="-6"/>
          <w:sz w:val="20"/>
        </w:rPr>
        <w:t> </w:t>
      </w:r>
      <w:r>
        <w:rPr>
          <w:sz w:val="20"/>
        </w:rPr>
        <w:t>made,</w:t>
      </w:r>
      <w:r>
        <w:rPr>
          <w:spacing w:val="-6"/>
          <w:sz w:val="20"/>
        </w:rPr>
        <w:t> </w:t>
      </w:r>
      <w:r>
        <w:rPr>
          <w:sz w:val="20"/>
        </w:rPr>
        <w:t>women are still at a disadvantage in society and, in view of the gender-based wage gap, particularly so in the labour market (art.</w:t>
      </w:r>
      <w:r>
        <w:rPr>
          <w:spacing w:val="-8"/>
          <w:sz w:val="20"/>
        </w:rPr>
        <w:t> </w:t>
      </w:r>
      <w:r>
        <w:rPr>
          <w:sz w:val="20"/>
        </w:rPr>
        <w:t>3).</w:t>
      </w:r>
    </w:p>
    <w:p>
      <w:pPr>
        <w:pStyle w:val="ListParagraph"/>
        <w:numPr>
          <w:ilvl w:val="0"/>
          <w:numId w:val="48"/>
        </w:numPr>
        <w:tabs>
          <w:tab w:pos="1893" w:val="left" w:leader="none"/>
        </w:tabs>
        <w:spacing w:line="240" w:lineRule="auto" w:before="119" w:after="0"/>
        <w:ind w:left="1042" w:right="126" w:firstLine="0"/>
        <w:jc w:val="both"/>
        <w:rPr>
          <w:sz w:val="20"/>
        </w:rPr>
      </w:pPr>
      <w:r>
        <w:rPr>
          <w:i/>
          <w:sz w:val="20"/>
        </w:rPr>
        <w:t>The Committee urges the State party to redouble its efforts to achieve the priority </w:t>
      </w:r>
      <w:r>
        <w:rPr>
          <w:i/>
          <w:sz w:val="20"/>
        </w:rPr>
        <w:t>objectives set at the second meeting of the Interministerial Committee for Women’s Rights and Equality between Women and Men in 2014 and calls upon it to:</w:t>
      </w:r>
      <w:r>
        <w:rPr>
          <w:i/>
          <w:spacing w:val="-21"/>
          <w:sz w:val="20"/>
        </w:rPr>
        <w:t> </w:t>
      </w:r>
      <w:r>
        <w:rPr>
          <w:sz w:val="20"/>
        </w:rPr>
        <w:t>[…]</w:t>
      </w:r>
    </w:p>
    <w:p>
      <w:pPr>
        <w:pStyle w:val="ListParagraph"/>
        <w:numPr>
          <w:ilvl w:val="1"/>
          <w:numId w:val="40"/>
        </w:numPr>
        <w:tabs>
          <w:tab w:pos="1892" w:val="left" w:leader="none"/>
          <w:tab w:pos="1893" w:val="left" w:leader="none"/>
        </w:tabs>
        <w:spacing w:line="240" w:lineRule="auto" w:before="119" w:after="0"/>
        <w:ind w:left="1042" w:right="124" w:firstLine="0"/>
        <w:jc w:val="both"/>
        <w:rPr>
          <w:i/>
          <w:sz w:val="20"/>
        </w:rPr>
      </w:pPr>
      <w:r>
        <w:rPr>
          <w:i/>
          <w:sz w:val="20"/>
        </w:rPr>
        <w:t>Develop occupational assessment tools with a view to revising wage levels in </w:t>
      </w:r>
      <w:r>
        <w:rPr>
          <w:i/>
          <w:sz w:val="20"/>
        </w:rPr>
        <w:t>occupational groups in which women have traditionally been</w:t>
      </w:r>
      <w:r>
        <w:rPr>
          <w:i/>
          <w:spacing w:val="-30"/>
          <w:sz w:val="20"/>
        </w:rPr>
        <w:t> </w:t>
      </w:r>
      <w:r>
        <w:rPr>
          <w:i/>
          <w:sz w:val="20"/>
        </w:rPr>
        <w:t>overrepresented;</w:t>
      </w:r>
    </w:p>
    <w:p>
      <w:pPr>
        <w:pStyle w:val="ListParagraph"/>
        <w:numPr>
          <w:ilvl w:val="1"/>
          <w:numId w:val="40"/>
        </w:numPr>
        <w:tabs>
          <w:tab w:pos="1892" w:val="left" w:leader="none"/>
          <w:tab w:pos="1893" w:val="left" w:leader="none"/>
        </w:tabs>
        <w:spacing w:line="240" w:lineRule="auto" w:before="117" w:after="0"/>
        <w:ind w:left="1042" w:right="117" w:firstLine="0"/>
        <w:jc w:val="both"/>
        <w:rPr>
          <w:b/>
          <w:i/>
          <w:sz w:val="20"/>
        </w:rPr>
      </w:pPr>
      <w:r>
        <w:rPr>
          <w:i/>
          <w:sz w:val="20"/>
        </w:rPr>
        <w:t>Increase the </w:t>
      </w:r>
      <w:r>
        <w:rPr>
          <w:b/>
          <w:i/>
          <w:sz w:val="20"/>
        </w:rPr>
        <w:t>representation of women in decision-making posts in public bodies </w:t>
      </w:r>
      <w:r>
        <w:rPr>
          <w:b/>
          <w:i/>
          <w:sz w:val="20"/>
        </w:rPr>
        <w:t>and promote greater gender balance in businesses, irrespective of their</w:t>
      </w:r>
      <w:r>
        <w:rPr>
          <w:b/>
          <w:i/>
          <w:spacing w:val="-26"/>
          <w:sz w:val="20"/>
        </w:rPr>
        <w:t> </w:t>
      </w:r>
      <w:r>
        <w:rPr>
          <w:b/>
          <w:i/>
          <w:sz w:val="20"/>
        </w:rPr>
        <w:t>size;</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0"/>
        <w:rPr>
          <w:b/>
          <w:i/>
          <w:sz w:val="10"/>
        </w:rPr>
      </w:pPr>
      <w:r>
        <w:rPr/>
        <w:pict>
          <v:line style="position:absolute;mso-position-horizontal-relative:page;mso-position-vertical-relative:paragraph;z-index:1576;mso-wrap-distance-left:0;mso-wrap-distance-right:0" from="70.823997pt,8.542206pt" to="214.843997pt,8.542206pt" stroked="true" strokeweight=".599980pt" strokecolor="#000000">
            <v:stroke dashstyle="solid"/>
            <w10:wrap type="topAndBottom"/>
          </v:line>
        </w:pict>
      </w:r>
    </w:p>
    <w:p>
      <w:pPr>
        <w:pStyle w:val="BodyText"/>
        <w:tabs>
          <w:tab w:pos="949" w:val="left" w:leader="none"/>
          <w:tab w:pos="2019" w:val="left" w:leader="none"/>
          <w:tab w:pos="2515" w:val="left" w:leader="none"/>
          <w:tab w:pos="3045" w:val="left" w:leader="none"/>
          <w:tab w:pos="3995" w:val="left" w:leader="none"/>
          <w:tab w:pos="5089" w:val="left" w:leader="none"/>
          <w:tab w:pos="5796" w:val="left" w:leader="none"/>
          <w:tab w:pos="6346" w:val="left" w:leader="none"/>
          <w:tab w:pos="6895" w:val="left" w:leader="none"/>
          <w:tab w:pos="7578" w:val="left" w:leader="none"/>
          <w:tab w:pos="8408" w:val="left" w:leader="none"/>
          <w:tab w:pos="9092" w:val="left" w:leader="none"/>
        </w:tabs>
        <w:spacing w:line="276" w:lineRule="auto" w:before="62"/>
        <w:ind w:left="476" w:right="207"/>
      </w:pPr>
      <w:r>
        <w:rPr>
          <w:position w:val="6"/>
          <w:sz w:val="13"/>
        </w:rPr>
        <w:t>51</w:t>
        <w:tab/>
      </w:r>
      <w:r>
        <w:rPr/>
        <w:t>Adopted</w:t>
        <w:tab/>
        <w:t>at</w:t>
        <w:tab/>
        <w:t>its</w:t>
        <w:tab/>
        <w:t>3193rd</w:t>
        <w:tab/>
        <w:t>meeting,</w:t>
        <w:tab/>
        <w:t>held</w:t>
        <w:tab/>
        <w:t>on</w:t>
        <w:tab/>
        <w:t>21</w:t>
        <w:tab/>
        <w:t>July</w:t>
        <w:tab/>
        <w:t>2015.</w:t>
        <w:tab/>
        <w:t>See</w:t>
        <w:tab/>
        <w:t>also </w:t>
      </w:r>
      <w:hyperlink r:id="rId66">
        <w:r>
          <w:rPr>
            <w:color w:val="0000FF"/>
            <w:u w:val="single" w:color="0000FF"/>
          </w:rPr>
          <w:t>http://tbinternet.ohchr.org/_layouts/treatybodyexternal/Download.aspx?symbolno=CCPR%2fC%2fFR</w:t>
        </w:r>
      </w:hyperlink>
      <w:r>
        <w:rPr>
          <w:color w:val="0000FF"/>
        </w:rPr>
        <w:t> </w:t>
      </w:r>
      <w:hyperlink r:id="rId66">
        <w:r>
          <w:rPr>
            <w:color w:val="0000FF"/>
            <w:u w:val="single" w:color="0000FF"/>
          </w:rPr>
          <w:t>A%2fCO%2f5&amp;Lang=en</w:t>
        </w:r>
      </w:hyperlink>
    </w:p>
    <w:p>
      <w:pPr>
        <w:pStyle w:val="BodyText"/>
        <w:ind w:left="476" w:right="123"/>
        <w:jc w:val="both"/>
      </w:pPr>
      <w:r>
        <w:rPr>
          <w:position w:val="6"/>
          <w:sz w:val="13"/>
        </w:rPr>
        <w:t>52 </w:t>
      </w:r>
      <w:r>
        <w:rPr/>
        <w:t>Adopted at its 49th meeting, held on 24 June 2016. See also </w:t>
      </w:r>
      <w:hyperlink r:id="rId67">
        <w:r>
          <w:rPr>
            <w:color w:val="0000FF"/>
            <w:w w:val="95"/>
            <w:u w:val="single" w:color="0000FF"/>
          </w:rPr>
          <w:t>http://tbinternet.ohchr.org/_layouts/treatybodyexternal/Download.aspx?symbolno=E%2fC.12%2fFRA%</w:t>
        </w:r>
      </w:hyperlink>
      <w:r>
        <w:rPr>
          <w:color w:val="0000FF"/>
          <w:w w:val="95"/>
        </w:rPr>
        <w:t> </w:t>
      </w:r>
      <w:hyperlink r:id="rId67">
        <w:r>
          <w:rPr>
            <w:color w:val="0000FF"/>
            <w:u w:val="single" w:color="0000FF"/>
          </w:rPr>
          <w:t>2fCO%2f4&amp;Lang=en.</w:t>
        </w:r>
      </w:hyperlink>
    </w:p>
    <w:p>
      <w:pPr>
        <w:spacing w:after="0"/>
        <w:jc w:val="both"/>
        <w:sectPr>
          <w:footerReference w:type="default" r:id="rId65"/>
          <w:pgSz w:w="11910" w:h="16840"/>
          <w:pgMar w:footer="953" w:header="0" w:top="1320" w:bottom="1140" w:left="940" w:right="1300"/>
        </w:sectPr>
      </w:pPr>
    </w:p>
    <w:p>
      <w:pPr>
        <w:pStyle w:val="ListParagraph"/>
        <w:numPr>
          <w:ilvl w:val="0"/>
          <w:numId w:val="47"/>
        </w:numPr>
        <w:tabs>
          <w:tab w:pos="1184" w:val="left" w:leader="none"/>
          <w:tab w:pos="1185" w:val="left" w:leader="none"/>
        </w:tabs>
        <w:spacing w:line="240" w:lineRule="auto" w:before="77" w:after="0"/>
        <w:ind w:left="1184" w:right="0" w:hanging="708"/>
        <w:jc w:val="left"/>
        <w:rPr>
          <w:rFonts w:ascii="Cambria"/>
          <w:b/>
          <w:i/>
          <w:sz w:val="24"/>
        </w:rPr>
      </w:pPr>
      <w:bookmarkStart w:name="_bookmark114" w:id="181"/>
      <w:bookmarkEnd w:id="181"/>
      <w:r>
        <w:rPr/>
      </w:r>
      <w:bookmarkStart w:name="_bookmark114" w:id="182"/>
      <w:bookmarkEnd w:id="182"/>
      <w:r>
        <w:rPr>
          <w:rFonts w:ascii="Cambria"/>
          <w:b/>
          <w:i/>
          <w:color w:val="4F81BC"/>
          <w:sz w:val="24"/>
        </w:rPr>
        <w:t>Conve</w:t>
      </w:r>
      <w:r>
        <w:rPr>
          <w:rFonts w:ascii="Cambria"/>
          <w:b/>
          <w:i/>
          <w:color w:val="4F81BC"/>
          <w:sz w:val="24"/>
        </w:rPr>
        <w:t>ntion on the Elimination of All Forms of Discrimination against</w:t>
      </w:r>
      <w:r>
        <w:rPr>
          <w:rFonts w:ascii="Cambria"/>
          <w:b/>
          <w:i/>
          <w:color w:val="4F81BC"/>
          <w:spacing w:val="-33"/>
          <w:sz w:val="24"/>
        </w:rPr>
        <w:t> </w:t>
      </w:r>
      <w:r>
        <w:rPr>
          <w:rFonts w:ascii="Cambria"/>
          <w:b/>
          <w:i/>
          <w:color w:val="4F81BC"/>
          <w:sz w:val="24"/>
        </w:rPr>
        <w:t>Women</w:t>
      </w:r>
    </w:p>
    <w:p>
      <w:pPr>
        <w:pStyle w:val="ListParagraph"/>
        <w:numPr>
          <w:ilvl w:val="0"/>
          <w:numId w:val="2"/>
        </w:numPr>
        <w:tabs>
          <w:tab w:pos="477" w:val="left" w:leader="none"/>
        </w:tabs>
        <w:spacing w:line="276" w:lineRule="auto" w:before="162" w:after="0"/>
        <w:ind w:left="476" w:right="116" w:hanging="360"/>
        <w:jc w:val="both"/>
        <w:rPr>
          <w:sz w:val="14"/>
        </w:rPr>
      </w:pPr>
      <w:r>
        <w:rPr>
          <w:sz w:val="22"/>
        </w:rPr>
        <w:t>In its ‘Concluding observations’ concerning the combined seventh and eight periodic reports of France, the Committee on the Elimination of Discrimination against Women (CEDAW) has expressed the following concerns and</w:t>
      </w:r>
      <w:r>
        <w:rPr>
          <w:spacing w:val="-14"/>
          <w:sz w:val="22"/>
        </w:rPr>
        <w:t> </w:t>
      </w:r>
      <w:r>
        <w:rPr>
          <w:sz w:val="22"/>
        </w:rPr>
        <w:t>recommendations:</w:t>
      </w:r>
      <w:r>
        <w:rPr>
          <w:position w:val="8"/>
          <w:sz w:val="14"/>
        </w:rPr>
        <w:t>53</w:t>
      </w:r>
    </w:p>
    <w:p>
      <w:pPr>
        <w:tabs>
          <w:tab w:pos="1892" w:val="left" w:leader="none"/>
        </w:tabs>
        <w:spacing w:before="197"/>
        <w:ind w:left="1042" w:right="0" w:firstLine="0"/>
        <w:jc w:val="both"/>
        <w:rPr>
          <w:rFonts w:ascii="Cambria"/>
          <w:sz w:val="22"/>
        </w:rPr>
      </w:pPr>
      <w:bookmarkStart w:name="_bookmark115" w:id="183"/>
      <w:bookmarkEnd w:id="183"/>
      <w:r>
        <w:rPr/>
      </w:r>
      <w:r>
        <w:rPr>
          <w:rFonts w:ascii="Cambria"/>
          <w:color w:val="233E5F"/>
          <w:sz w:val="22"/>
        </w:rPr>
        <w:t>C.</w:t>
        <w:tab/>
        <w:t>Principal areas of concern and</w:t>
      </w:r>
      <w:r>
        <w:rPr>
          <w:rFonts w:ascii="Cambria"/>
          <w:color w:val="233E5F"/>
          <w:spacing w:val="-18"/>
          <w:sz w:val="22"/>
        </w:rPr>
        <w:t> </w:t>
      </w:r>
      <w:r>
        <w:rPr>
          <w:rFonts w:ascii="Cambria"/>
          <w:color w:val="233E5F"/>
          <w:sz w:val="22"/>
        </w:rPr>
        <w:t>recommendations</w:t>
      </w:r>
    </w:p>
    <w:p>
      <w:pPr>
        <w:pStyle w:val="BodyText"/>
        <w:spacing w:before="3"/>
        <w:rPr>
          <w:rFonts w:ascii="Cambria"/>
        </w:rPr>
      </w:pPr>
    </w:p>
    <w:p>
      <w:pPr>
        <w:pStyle w:val="Heading7"/>
        <w:ind w:left="1042"/>
        <w:rPr>
          <w:i/>
        </w:rPr>
      </w:pPr>
      <w:bookmarkStart w:name="_bookmark116" w:id="184"/>
      <w:bookmarkEnd w:id="184"/>
      <w:r>
        <w:rPr>
          <w:i w:val="0"/>
        </w:rPr>
      </w:r>
      <w:r>
        <w:rPr>
          <w:i/>
          <w:color w:val="233E5F"/>
        </w:rPr>
        <w:t>Legislative framework and access to justice</w:t>
      </w:r>
    </w:p>
    <w:p>
      <w:pPr>
        <w:pStyle w:val="ListParagraph"/>
        <w:numPr>
          <w:ilvl w:val="0"/>
          <w:numId w:val="49"/>
        </w:numPr>
        <w:tabs>
          <w:tab w:pos="1744" w:val="left" w:leader="none"/>
        </w:tabs>
        <w:spacing w:line="240" w:lineRule="auto" w:before="135" w:after="0"/>
        <w:ind w:left="1042" w:right="121" w:firstLine="0"/>
        <w:jc w:val="both"/>
        <w:rPr>
          <w:sz w:val="20"/>
        </w:rPr>
      </w:pPr>
      <w:r>
        <w:rPr>
          <w:spacing w:val="2"/>
          <w:sz w:val="20"/>
        </w:rPr>
        <w:t>The </w:t>
      </w:r>
      <w:r>
        <w:rPr>
          <w:spacing w:val="1"/>
          <w:sz w:val="20"/>
        </w:rPr>
        <w:t>Committee commends </w:t>
      </w:r>
      <w:r>
        <w:rPr>
          <w:sz w:val="20"/>
        </w:rPr>
        <w:t>the </w:t>
      </w:r>
      <w:r>
        <w:rPr>
          <w:spacing w:val="1"/>
          <w:sz w:val="20"/>
        </w:rPr>
        <w:t>State party </w:t>
      </w:r>
      <w:r>
        <w:rPr>
          <w:sz w:val="20"/>
        </w:rPr>
        <w:t>on its </w:t>
      </w:r>
      <w:r>
        <w:rPr>
          <w:spacing w:val="1"/>
          <w:sz w:val="20"/>
        </w:rPr>
        <w:t>exhaustive anti -discrimination legal framework, especially </w:t>
      </w:r>
      <w:r>
        <w:rPr>
          <w:sz w:val="20"/>
        </w:rPr>
        <w:t>in the light of the </w:t>
      </w:r>
      <w:r>
        <w:rPr>
          <w:spacing w:val="1"/>
          <w:sz w:val="20"/>
        </w:rPr>
        <w:t>adoption </w:t>
      </w:r>
      <w:r>
        <w:rPr>
          <w:sz w:val="20"/>
        </w:rPr>
        <w:t>in 2 014 of </w:t>
      </w:r>
      <w:r>
        <w:rPr>
          <w:spacing w:val="1"/>
          <w:sz w:val="20"/>
        </w:rPr>
        <w:t>Act </w:t>
      </w:r>
      <w:r>
        <w:rPr>
          <w:sz w:val="20"/>
        </w:rPr>
        <w:t>No. </w:t>
      </w:r>
      <w:r>
        <w:rPr>
          <w:spacing w:val="2"/>
          <w:sz w:val="20"/>
        </w:rPr>
        <w:t>2014-873 </w:t>
      </w:r>
      <w:r>
        <w:rPr>
          <w:sz w:val="20"/>
        </w:rPr>
        <w:t>on </w:t>
      </w:r>
      <w:r>
        <w:rPr>
          <w:spacing w:val="1"/>
          <w:sz w:val="20"/>
        </w:rPr>
        <w:t>substantive equality between </w:t>
      </w:r>
      <w:r>
        <w:rPr>
          <w:spacing w:val="2"/>
          <w:sz w:val="20"/>
        </w:rPr>
        <w:t>women </w:t>
      </w:r>
      <w:r>
        <w:rPr>
          <w:sz w:val="20"/>
        </w:rPr>
        <w:t>and </w:t>
      </w:r>
      <w:r>
        <w:rPr>
          <w:spacing w:val="2"/>
          <w:sz w:val="20"/>
        </w:rPr>
        <w:t>men, </w:t>
      </w:r>
      <w:r>
        <w:rPr>
          <w:sz w:val="20"/>
        </w:rPr>
        <w:t>and on the </w:t>
      </w:r>
      <w:r>
        <w:rPr>
          <w:spacing w:val="1"/>
          <w:sz w:val="20"/>
        </w:rPr>
        <w:t>strong institutions involved </w:t>
      </w:r>
      <w:r>
        <w:rPr>
          <w:sz w:val="20"/>
        </w:rPr>
        <w:t>in </w:t>
      </w:r>
      <w:r>
        <w:rPr>
          <w:spacing w:val="1"/>
          <w:sz w:val="20"/>
        </w:rPr>
        <w:t>monitoring </w:t>
      </w:r>
      <w:r>
        <w:rPr>
          <w:sz w:val="20"/>
        </w:rPr>
        <w:t>the </w:t>
      </w:r>
      <w:r>
        <w:rPr>
          <w:spacing w:val="1"/>
          <w:sz w:val="20"/>
        </w:rPr>
        <w:t>framework. </w:t>
      </w:r>
      <w:r>
        <w:rPr>
          <w:sz w:val="20"/>
        </w:rPr>
        <w:t>It </w:t>
      </w:r>
      <w:r>
        <w:rPr>
          <w:spacing w:val="1"/>
          <w:sz w:val="20"/>
        </w:rPr>
        <w:t>also welcomes various </w:t>
      </w:r>
      <w:r>
        <w:rPr>
          <w:sz w:val="20"/>
        </w:rPr>
        <w:t>draft laws </w:t>
      </w:r>
      <w:r>
        <w:rPr>
          <w:spacing w:val="1"/>
          <w:sz w:val="20"/>
        </w:rPr>
        <w:t>proposing important improvements </w:t>
      </w:r>
      <w:r>
        <w:rPr>
          <w:sz w:val="20"/>
        </w:rPr>
        <w:t>to the </w:t>
      </w:r>
      <w:r>
        <w:rPr>
          <w:spacing w:val="1"/>
          <w:sz w:val="20"/>
        </w:rPr>
        <w:t>legal framework (on equality </w:t>
      </w:r>
      <w:r>
        <w:rPr>
          <w:sz w:val="20"/>
        </w:rPr>
        <w:t>and </w:t>
      </w:r>
      <w:r>
        <w:rPr>
          <w:spacing w:val="2"/>
          <w:sz w:val="20"/>
        </w:rPr>
        <w:t>citizenship </w:t>
      </w:r>
      <w:r>
        <w:rPr>
          <w:sz w:val="20"/>
        </w:rPr>
        <w:t>and on the </w:t>
      </w:r>
      <w:r>
        <w:rPr>
          <w:spacing w:val="1"/>
          <w:sz w:val="20"/>
        </w:rPr>
        <w:t>modernization </w:t>
      </w:r>
      <w:r>
        <w:rPr>
          <w:sz w:val="20"/>
        </w:rPr>
        <w:t>of </w:t>
      </w:r>
      <w:r>
        <w:rPr>
          <w:spacing w:val="1"/>
          <w:sz w:val="20"/>
        </w:rPr>
        <w:t>justice). </w:t>
      </w:r>
      <w:r>
        <w:rPr>
          <w:sz w:val="20"/>
        </w:rPr>
        <w:t>The </w:t>
      </w:r>
      <w:r>
        <w:rPr>
          <w:spacing w:val="1"/>
          <w:sz w:val="20"/>
        </w:rPr>
        <w:t>Committee   </w:t>
      </w:r>
      <w:r>
        <w:rPr>
          <w:sz w:val="20"/>
        </w:rPr>
        <w:t>is  </w:t>
      </w:r>
      <w:r>
        <w:rPr>
          <w:spacing w:val="1"/>
          <w:sz w:val="20"/>
        </w:rPr>
        <w:t>concerned, </w:t>
      </w:r>
      <w:r>
        <w:rPr>
          <w:sz w:val="20"/>
        </w:rPr>
        <w:t>however,</w:t>
      </w:r>
      <w:r>
        <w:rPr>
          <w:spacing w:val="-5"/>
          <w:sz w:val="20"/>
        </w:rPr>
        <w:t> </w:t>
      </w:r>
      <w:r>
        <w:rPr>
          <w:spacing w:val="1"/>
          <w:sz w:val="20"/>
        </w:rPr>
        <w:t>about:</w:t>
      </w:r>
    </w:p>
    <w:p>
      <w:pPr>
        <w:pStyle w:val="BodyText"/>
        <w:spacing w:before="118"/>
        <w:ind w:left="1042"/>
        <w:jc w:val="both"/>
      </w:pPr>
      <w:r>
        <w:rPr/>
        <w:t>(a)         The limited effectiveness of the State party’s anti-discrimination legislation;</w:t>
      </w:r>
    </w:p>
    <w:p>
      <w:pPr>
        <w:pStyle w:val="ListParagraph"/>
        <w:numPr>
          <w:ilvl w:val="0"/>
          <w:numId w:val="50"/>
        </w:numPr>
        <w:tabs>
          <w:tab w:pos="1744" w:val="left" w:leader="none"/>
        </w:tabs>
        <w:spacing w:line="240" w:lineRule="auto" w:before="121" w:after="0"/>
        <w:ind w:left="1042" w:right="120" w:firstLine="0"/>
        <w:jc w:val="both"/>
        <w:rPr>
          <w:sz w:val="20"/>
        </w:rPr>
      </w:pPr>
      <w:r>
        <w:rPr>
          <w:spacing w:val="2"/>
          <w:sz w:val="20"/>
        </w:rPr>
        <w:t>The </w:t>
      </w:r>
      <w:r>
        <w:rPr>
          <w:sz w:val="20"/>
        </w:rPr>
        <w:t>difficulties </w:t>
      </w:r>
      <w:r>
        <w:rPr>
          <w:spacing w:val="2"/>
          <w:sz w:val="20"/>
        </w:rPr>
        <w:t>faced </w:t>
      </w:r>
      <w:r>
        <w:rPr>
          <w:sz w:val="20"/>
        </w:rPr>
        <w:t>by </w:t>
      </w:r>
      <w:r>
        <w:rPr>
          <w:spacing w:val="2"/>
          <w:sz w:val="20"/>
        </w:rPr>
        <w:t>women </w:t>
      </w:r>
      <w:r>
        <w:rPr>
          <w:spacing w:val="1"/>
          <w:sz w:val="20"/>
        </w:rPr>
        <w:t>claiming their rights </w:t>
      </w:r>
      <w:r>
        <w:rPr>
          <w:sz w:val="20"/>
        </w:rPr>
        <w:t>owing to </w:t>
      </w:r>
      <w:r>
        <w:rPr>
          <w:spacing w:val="1"/>
          <w:sz w:val="20"/>
        </w:rPr>
        <w:t>lack </w:t>
      </w:r>
      <w:r>
        <w:rPr>
          <w:sz w:val="20"/>
        </w:rPr>
        <w:t>of </w:t>
      </w:r>
      <w:r>
        <w:rPr>
          <w:spacing w:val="1"/>
          <w:sz w:val="20"/>
        </w:rPr>
        <w:t>knowledge thereof, including </w:t>
      </w:r>
      <w:r>
        <w:rPr>
          <w:sz w:val="20"/>
        </w:rPr>
        <w:t>on the </w:t>
      </w:r>
      <w:r>
        <w:rPr>
          <w:spacing w:val="1"/>
          <w:sz w:val="20"/>
        </w:rPr>
        <w:t>Convention </w:t>
      </w:r>
      <w:r>
        <w:rPr>
          <w:sz w:val="20"/>
        </w:rPr>
        <w:t>and the </w:t>
      </w:r>
      <w:r>
        <w:rPr>
          <w:spacing w:val="1"/>
          <w:sz w:val="20"/>
        </w:rPr>
        <w:t>Optional Protocol, </w:t>
      </w:r>
      <w:r>
        <w:rPr>
          <w:sz w:val="20"/>
        </w:rPr>
        <w:t>the </w:t>
      </w:r>
      <w:r>
        <w:rPr>
          <w:spacing w:val="2"/>
          <w:sz w:val="20"/>
        </w:rPr>
        <w:t>costs, </w:t>
      </w:r>
      <w:r>
        <w:rPr>
          <w:sz w:val="20"/>
        </w:rPr>
        <w:t>the </w:t>
      </w:r>
      <w:r>
        <w:rPr>
          <w:spacing w:val="1"/>
          <w:sz w:val="20"/>
        </w:rPr>
        <w:t>length </w:t>
      </w:r>
      <w:r>
        <w:rPr>
          <w:sz w:val="20"/>
        </w:rPr>
        <w:t>of the </w:t>
      </w:r>
      <w:r>
        <w:rPr>
          <w:spacing w:val="1"/>
          <w:sz w:val="20"/>
        </w:rPr>
        <w:t>procedures, insufficient </w:t>
      </w:r>
      <w:r>
        <w:rPr>
          <w:sz w:val="20"/>
        </w:rPr>
        <w:t>legal aid, </w:t>
      </w:r>
      <w:r>
        <w:rPr>
          <w:spacing w:val="1"/>
          <w:sz w:val="20"/>
        </w:rPr>
        <w:t>affecting disproportionately </w:t>
      </w:r>
      <w:r>
        <w:rPr>
          <w:spacing w:val="2"/>
          <w:sz w:val="20"/>
        </w:rPr>
        <w:t>women </w:t>
      </w:r>
      <w:r>
        <w:rPr>
          <w:sz w:val="20"/>
        </w:rPr>
        <w:t>in </w:t>
      </w:r>
      <w:r>
        <w:rPr>
          <w:spacing w:val="1"/>
          <w:sz w:val="20"/>
        </w:rPr>
        <w:t>situations </w:t>
      </w:r>
      <w:r>
        <w:rPr>
          <w:sz w:val="20"/>
        </w:rPr>
        <w:t>of </w:t>
      </w:r>
      <w:r>
        <w:rPr>
          <w:spacing w:val="1"/>
          <w:sz w:val="20"/>
        </w:rPr>
        <w:t>vulnerability </w:t>
      </w:r>
      <w:r>
        <w:rPr>
          <w:sz w:val="20"/>
        </w:rPr>
        <w:t>or poverty, and </w:t>
      </w:r>
      <w:r>
        <w:rPr>
          <w:spacing w:val="1"/>
          <w:sz w:val="20"/>
        </w:rPr>
        <w:t>insufficient consideration </w:t>
      </w:r>
      <w:r>
        <w:rPr>
          <w:sz w:val="20"/>
        </w:rPr>
        <w:t>of </w:t>
      </w:r>
      <w:r>
        <w:rPr>
          <w:spacing w:val="1"/>
          <w:sz w:val="20"/>
        </w:rPr>
        <w:t>cases </w:t>
      </w:r>
      <w:r>
        <w:rPr>
          <w:sz w:val="20"/>
        </w:rPr>
        <w:t>of </w:t>
      </w:r>
      <w:r>
        <w:rPr>
          <w:spacing w:val="1"/>
          <w:sz w:val="20"/>
        </w:rPr>
        <w:t>inters ecting forms </w:t>
      </w:r>
      <w:r>
        <w:rPr>
          <w:sz w:val="20"/>
        </w:rPr>
        <w:t>of </w:t>
      </w:r>
      <w:r>
        <w:rPr>
          <w:spacing w:val="1"/>
          <w:sz w:val="20"/>
        </w:rPr>
        <w:t>discrimination, thus preventing comprehensive </w:t>
      </w:r>
      <w:r>
        <w:rPr>
          <w:spacing w:val="21"/>
          <w:sz w:val="20"/>
        </w:rPr>
        <w:t> </w:t>
      </w:r>
      <w:r>
        <w:rPr>
          <w:spacing w:val="1"/>
          <w:sz w:val="20"/>
        </w:rPr>
        <w:t>reparation;</w:t>
      </w:r>
    </w:p>
    <w:p>
      <w:pPr>
        <w:pStyle w:val="ListParagraph"/>
        <w:numPr>
          <w:ilvl w:val="0"/>
          <w:numId w:val="50"/>
        </w:numPr>
        <w:tabs>
          <w:tab w:pos="1744" w:val="left" w:leader="none"/>
        </w:tabs>
        <w:spacing w:line="240" w:lineRule="auto" w:before="120" w:after="0"/>
        <w:ind w:left="1042" w:right="128" w:firstLine="0"/>
        <w:jc w:val="both"/>
        <w:rPr>
          <w:sz w:val="20"/>
        </w:rPr>
      </w:pPr>
      <w:r>
        <w:rPr>
          <w:spacing w:val="2"/>
          <w:sz w:val="20"/>
        </w:rPr>
        <w:t>The </w:t>
      </w:r>
      <w:r>
        <w:rPr>
          <w:spacing w:val="1"/>
          <w:sz w:val="20"/>
        </w:rPr>
        <w:t>unequal application </w:t>
      </w:r>
      <w:r>
        <w:rPr>
          <w:sz w:val="20"/>
        </w:rPr>
        <w:t>of </w:t>
      </w:r>
      <w:r>
        <w:rPr>
          <w:spacing w:val="2"/>
          <w:sz w:val="20"/>
        </w:rPr>
        <w:t>anti-discrimination </w:t>
      </w:r>
      <w:r>
        <w:rPr>
          <w:sz w:val="20"/>
        </w:rPr>
        <w:t>law </w:t>
      </w:r>
      <w:r>
        <w:rPr>
          <w:spacing w:val="1"/>
          <w:sz w:val="20"/>
        </w:rPr>
        <w:t>across </w:t>
      </w:r>
      <w:r>
        <w:rPr>
          <w:sz w:val="20"/>
        </w:rPr>
        <w:t>the </w:t>
      </w:r>
      <w:r>
        <w:rPr>
          <w:spacing w:val="1"/>
          <w:sz w:val="20"/>
        </w:rPr>
        <w:t>territory </w:t>
      </w:r>
      <w:r>
        <w:rPr>
          <w:sz w:val="20"/>
        </w:rPr>
        <w:t>of the </w:t>
      </w:r>
      <w:r>
        <w:rPr>
          <w:spacing w:val="1"/>
          <w:sz w:val="20"/>
        </w:rPr>
        <w:t>State </w:t>
      </w:r>
      <w:r>
        <w:rPr>
          <w:sz w:val="20"/>
        </w:rPr>
        <w:t>party, in </w:t>
      </w:r>
      <w:r>
        <w:rPr>
          <w:spacing w:val="1"/>
          <w:sz w:val="20"/>
        </w:rPr>
        <w:t>particular </w:t>
      </w:r>
      <w:r>
        <w:rPr>
          <w:sz w:val="20"/>
        </w:rPr>
        <w:t>in </w:t>
      </w:r>
      <w:r>
        <w:rPr>
          <w:spacing w:val="2"/>
          <w:sz w:val="20"/>
        </w:rPr>
        <w:t>non-metropolitan </w:t>
      </w:r>
      <w:r>
        <w:rPr>
          <w:spacing w:val="1"/>
          <w:sz w:val="20"/>
        </w:rPr>
        <w:t>areas; </w:t>
      </w:r>
      <w:r>
        <w:rPr>
          <w:spacing w:val="21"/>
          <w:sz w:val="20"/>
        </w:rPr>
        <w:t> </w:t>
      </w:r>
      <w:r>
        <w:rPr>
          <w:spacing w:val="1"/>
          <w:sz w:val="20"/>
        </w:rPr>
        <w:t>(…)</w:t>
      </w:r>
    </w:p>
    <w:p>
      <w:pPr>
        <w:pStyle w:val="ListParagraph"/>
        <w:numPr>
          <w:ilvl w:val="0"/>
          <w:numId w:val="49"/>
        </w:numPr>
        <w:tabs>
          <w:tab w:pos="1744" w:val="left" w:leader="none"/>
        </w:tabs>
        <w:spacing w:line="240" w:lineRule="auto" w:before="120" w:after="0"/>
        <w:ind w:left="1042" w:right="121" w:firstLine="0"/>
        <w:jc w:val="both"/>
        <w:rPr>
          <w:i/>
          <w:sz w:val="20"/>
        </w:rPr>
      </w:pPr>
      <w:r>
        <w:rPr>
          <w:i/>
          <w:sz w:val="20"/>
        </w:rPr>
        <w:t>In line with its </w:t>
      </w:r>
      <w:r>
        <w:rPr>
          <w:i/>
          <w:spacing w:val="1"/>
          <w:sz w:val="20"/>
        </w:rPr>
        <w:t>general recommendation </w:t>
      </w:r>
      <w:r>
        <w:rPr>
          <w:i/>
          <w:sz w:val="20"/>
        </w:rPr>
        <w:t>No. 33 </w:t>
      </w:r>
      <w:r>
        <w:rPr>
          <w:i/>
          <w:spacing w:val="1"/>
          <w:sz w:val="20"/>
        </w:rPr>
        <w:t>(2015) </w:t>
      </w:r>
      <w:r>
        <w:rPr>
          <w:i/>
          <w:sz w:val="20"/>
        </w:rPr>
        <w:t>on </w:t>
      </w:r>
      <w:r>
        <w:rPr>
          <w:i/>
          <w:spacing w:val="2"/>
          <w:sz w:val="20"/>
        </w:rPr>
        <w:t>women’s </w:t>
      </w:r>
      <w:r>
        <w:rPr>
          <w:i/>
          <w:spacing w:val="1"/>
          <w:sz w:val="20"/>
        </w:rPr>
        <w:t>access </w:t>
      </w:r>
      <w:r>
        <w:rPr>
          <w:i/>
          <w:sz w:val="20"/>
        </w:rPr>
        <w:t>to </w:t>
      </w:r>
      <w:r>
        <w:rPr>
          <w:i/>
          <w:spacing w:val="1"/>
          <w:sz w:val="20"/>
        </w:rPr>
        <w:t>justice, </w:t>
      </w:r>
      <w:r>
        <w:rPr>
          <w:i/>
          <w:sz w:val="20"/>
        </w:rPr>
        <w:t>the </w:t>
      </w:r>
      <w:r>
        <w:rPr>
          <w:i/>
          <w:spacing w:val="1"/>
          <w:sz w:val="20"/>
        </w:rPr>
        <w:t>Committee recommends that </w:t>
      </w:r>
      <w:r>
        <w:rPr>
          <w:i/>
          <w:sz w:val="20"/>
        </w:rPr>
        <w:t>the </w:t>
      </w:r>
      <w:r>
        <w:rPr>
          <w:i/>
          <w:spacing w:val="1"/>
          <w:sz w:val="20"/>
        </w:rPr>
        <w:t>State </w:t>
      </w:r>
      <w:r>
        <w:rPr>
          <w:i/>
          <w:spacing w:val="23"/>
          <w:sz w:val="20"/>
        </w:rPr>
        <w:t> </w:t>
      </w:r>
      <w:r>
        <w:rPr>
          <w:i/>
          <w:spacing w:val="1"/>
          <w:sz w:val="20"/>
        </w:rPr>
        <w:t>party:</w:t>
      </w:r>
    </w:p>
    <w:p>
      <w:pPr>
        <w:pStyle w:val="ListParagraph"/>
        <w:numPr>
          <w:ilvl w:val="0"/>
          <w:numId w:val="51"/>
        </w:numPr>
        <w:tabs>
          <w:tab w:pos="1744" w:val="left" w:leader="none"/>
        </w:tabs>
        <w:spacing w:line="240" w:lineRule="auto" w:before="118" w:after="0"/>
        <w:ind w:left="1042" w:right="124" w:firstLine="0"/>
        <w:jc w:val="both"/>
        <w:rPr>
          <w:i/>
          <w:sz w:val="20"/>
        </w:rPr>
      </w:pPr>
      <w:r>
        <w:rPr>
          <w:i/>
          <w:spacing w:val="1"/>
          <w:sz w:val="20"/>
        </w:rPr>
        <w:t>Introduce group actions, </w:t>
      </w:r>
      <w:r>
        <w:rPr>
          <w:i/>
          <w:sz w:val="20"/>
        </w:rPr>
        <w:t>as </w:t>
      </w:r>
      <w:r>
        <w:rPr>
          <w:i/>
          <w:spacing w:val="1"/>
          <w:sz w:val="20"/>
        </w:rPr>
        <w:t>planned </w:t>
      </w:r>
      <w:r>
        <w:rPr>
          <w:i/>
          <w:sz w:val="20"/>
        </w:rPr>
        <w:t>in the </w:t>
      </w:r>
      <w:r>
        <w:rPr>
          <w:i/>
          <w:spacing w:val="1"/>
          <w:sz w:val="20"/>
        </w:rPr>
        <w:t>draft </w:t>
      </w:r>
      <w:r>
        <w:rPr>
          <w:i/>
          <w:sz w:val="20"/>
        </w:rPr>
        <w:t>law on the </w:t>
      </w:r>
      <w:r>
        <w:rPr>
          <w:i/>
          <w:spacing w:val="1"/>
          <w:sz w:val="20"/>
        </w:rPr>
        <w:t>modernization </w:t>
      </w:r>
      <w:r>
        <w:rPr>
          <w:i/>
          <w:sz w:val="20"/>
        </w:rPr>
        <w:t>of </w:t>
      </w:r>
      <w:r>
        <w:rPr>
          <w:i/>
          <w:spacing w:val="2"/>
          <w:sz w:val="20"/>
        </w:rPr>
        <w:t>justice </w:t>
      </w:r>
      <w:r>
        <w:rPr>
          <w:i/>
          <w:sz w:val="20"/>
        </w:rPr>
        <w:t>in </w:t>
      </w:r>
      <w:r>
        <w:rPr>
          <w:i/>
          <w:sz w:val="20"/>
        </w:rPr>
        <w:t>the </w:t>
      </w:r>
      <w:r>
        <w:rPr>
          <w:i/>
          <w:spacing w:val="2"/>
          <w:sz w:val="20"/>
        </w:rPr>
        <w:t>twenty-first </w:t>
      </w:r>
      <w:r>
        <w:rPr>
          <w:i/>
          <w:sz w:val="20"/>
        </w:rPr>
        <w:t>century, and  </w:t>
      </w:r>
      <w:r>
        <w:rPr>
          <w:i/>
          <w:spacing w:val="1"/>
          <w:sz w:val="20"/>
        </w:rPr>
        <w:t>open them </w:t>
      </w:r>
      <w:r>
        <w:rPr>
          <w:i/>
          <w:sz w:val="20"/>
        </w:rPr>
        <w:t>to  ad  hoc  </w:t>
      </w:r>
      <w:r>
        <w:rPr>
          <w:i/>
          <w:spacing w:val="1"/>
          <w:sz w:val="20"/>
        </w:rPr>
        <w:t>groups </w:t>
      </w:r>
      <w:r>
        <w:rPr>
          <w:i/>
          <w:spacing w:val="5"/>
          <w:sz w:val="20"/>
        </w:rPr>
        <w:t>of </w:t>
      </w:r>
      <w:r>
        <w:rPr>
          <w:i/>
          <w:spacing w:val="1"/>
          <w:sz w:val="20"/>
        </w:rPr>
        <w:t>persons collectively concerned </w:t>
      </w:r>
      <w:r>
        <w:rPr>
          <w:i/>
          <w:sz w:val="20"/>
        </w:rPr>
        <w:t>by sex </w:t>
      </w:r>
      <w:r>
        <w:rPr>
          <w:i/>
          <w:spacing w:val="1"/>
          <w:sz w:val="20"/>
        </w:rPr>
        <w:t>discrimination, </w:t>
      </w:r>
      <w:r>
        <w:rPr>
          <w:i/>
          <w:sz w:val="20"/>
        </w:rPr>
        <w:t>and </w:t>
      </w:r>
      <w:r>
        <w:rPr>
          <w:i/>
          <w:spacing w:val="1"/>
          <w:sz w:val="20"/>
        </w:rPr>
        <w:t>establish </w:t>
      </w:r>
      <w:r>
        <w:rPr>
          <w:i/>
          <w:sz w:val="20"/>
        </w:rPr>
        <w:t>a </w:t>
      </w:r>
      <w:r>
        <w:rPr>
          <w:i/>
          <w:spacing w:val="1"/>
          <w:sz w:val="20"/>
        </w:rPr>
        <w:t>fund </w:t>
      </w:r>
      <w:r>
        <w:rPr>
          <w:i/>
          <w:sz w:val="20"/>
        </w:rPr>
        <w:t>to </w:t>
      </w:r>
      <w:r>
        <w:rPr>
          <w:i/>
          <w:spacing w:val="1"/>
          <w:sz w:val="20"/>
        </w:rPr>
        <w:t>support such claims </w:t>
      </w:r>
      <w:r>
        <w:rPr>
          <w:i/>
          <w:sz w:val="20"/>
        </w:rPr>
        <w:t>in </w:t>
      </w:r>
      <w:r>
        <w:rPr>
          <w:i/>
          <w:spacing w:val="1"/>
          <w:sz w:val="20"/>
        </w:rPr>
        <w:t>order </w:t>
      </w:r>
      <w:r>
        <w:rPr>
          <w:i/>
          <w:sz w:val="20"/>
        </w:rPr>
        <w:t>to </w:t>
      </w:r>
      <w:r>
        <w:rPr>
          <w:i/>
          <w:spacing w:val="1"/>
          <w:sz w:val="20"/>
        </w:rPr>
        <w:t>alleviate </w:t>
      </w:r>
      <w:r>
        <w:rPr>
          <w:i/>
          <w:sz w:val="20"/>
        </w:rPr>
        <w:t>the </w:t>
      </w:r>
      <w:r>
        <w:rPr>
          <w:i/>
          <w:spacing w:val="1"/>
          <w:sz w:val="20"/>
        </w:rPr>
        <w:t>financial burden </w:t>
      </w:r>
      <w:r>
        <w:rPr>
          <w:i/>
          <w:sz w:val="20"/>
        </w:rPr>
        <w:t>on</w:t>
      </w:r>
      <w:r>
        <w:rPr>
          <w:i/>
          <w:spacing w:val="51"/>
          <w:sz w:val="20"/>
        </w:rPr>
        <w:t> </w:t>
      </w:r>
      <w:r>
        <w:rPr>
          <w:i/>
          <w:sz w:val="20"/>
        </w:rPr>
        <w:t>women;</w:t>
      </w:r>
    </w:p>
    <w:p>
      <w:pPr>
        <w:pStyle w:val="ListParagraph"/>
        <w:numPr>
          <w:ilvl w:val="0"/>
          <w:numId w:val="51"/>
        </w:numPr>
        <w:tabs>
          <w:tab w:pos="1744" w:val="left" w:leader="none"/>
        </w:tabs>
        <w:spacing w:line="240" w:lineRule="auto" w:before="120" w:after="0"/>
        <w:ind w:left="1042" w:right="117" w:firstLine="0"/>
        <w:jc w:val="both"/>
        <w:rPr>
          <w:sz w:val="20"/>
        </w:rPr>
      </w:pPr>
      <w:r>
        <w:rPr>
          <w:i/>
          <w:spacing w:val="1"/>
          <w:sz w:val="20"/>
        </w:rPr>
        <w:t>Expedite </w:t>
      </w:r>
      <w:r>
        <w:rPr>
          <w:i/>
          <w:sz w:val="20"/>
        </w:rPr>
        <w:t>the </w:t>
      </w:r>
      <w:r>
        <w:rPr>
          <w:i/>
          <w:spacing w:val="1"/>
          <w:sz w:val="20"/>
        </w:rPr>
        <w:t>adoption </w:t>
      </w:r>
      <w:r>
        <w:rPr>
          <w:i/>
          <w:sz w:val="20"/>
        </w:rPr>
        <w:t>of the </w:t>
      </w:r>
      <w:r>
        <w:rPr>
          <w:i/>
          <w:spacing w:val="1"/>
          <w:sz w:val="20"/>
        </w:rPr>
        <w:t>draft </w:t>
      </w:r>
      <w:r>
        <w:rPr>
          <w:i/>
          <w:sz w:val="20"/>
        </w:rPr>
        <w:t>law on the </w:t>
      </w:r>
      <w:r>
        <w:rPr>
          <w:i/>
          <w:spacing w:val="1"/>
          <w:sz w:val="20"/>
        </w:rPr>
        <w:t>modernization </w:t>
      </w:r>
      <w:r>
        <w:rPr>
          <w:i/>
          <w:sz w:val="20"/>
        </w:rPr>
        <w:t>of </w:t>
      </w:r>
      <w:r>
        <w:rPr>
          <w:i/>
          <w:spacing w:val="1"/>
          <w:sz w:val="20"/>
        </w:rPr>
        <w:t>justice </w:t>
      </w:r>
      <w:r>
        <w:rPr>
          <w:i/>
          <w:sz w:val="20"/>
        </w:rPr>
        <w:t>in the </w:t>
      </w:r>
      <w:r>
        <w:rPr>
          <w:i/>
          <w:spacing w:val="1"/>
          <w:sz w:val="20"/>
        </w:rPr>
        <w:t>twenty </w:t>
      </w:r>
      <w:r>
        <w:rPr>
          <w:i/>
          <w:sz w:val="20"/>
        </w:rPr>
        <w:t>- </w:t>
      </w:r>
      <w:r>
        <w:rPr>
          <w:i/>
          <w:spacing w:val="2"/>
          <w:sz w:val="20"/>
        </w:rPr>
        <w:t>first </w:t>
      </w:r>
      <w:r>
        <w:rPr>
          <w:i/>
          <w:spacing w:val="1"/>
          <w:sz w:val="20"/>
        </w:rPr>
        <w:t>century </w:t>
      </w:r>
      <w:r>
        <w:rPr>
          <w:i/>
          <w:sz w:val="20"/>
        </w:rPr>
        <w:t>to </w:t>
      </w:r>
      <w:r>
        <w:rPr>
          <w:i/>
          <w:spacing w:val="1"/>
          <w:sz w:val="20"/>
        </w:rPr>
        <w:t>simplify </w:t>
      </w:r>
      <w:r>
        <w:rPr>
          <w:i/>
          <w:sz w:val="20"/>
        </w:rPr>
        <w:t>legal </w:t>
      </w:r>
      <w:r>
        <w:rPr>
          <w:i/>
          <w:spacing w:val="1"/>
          <w:sz w:val="20"/>
        </w:rPr>
        <w:t>avenues </w:t>
      </w:r>
      <w:r>
        <w:rPr>
          <w:i/>
          <w:sz w:val="20"/>
        </w:rPr>
        <w:t>for </w:t>
      </w:r>
      <w:r>
        <w:rPr>
          <w:i/>
          <w:spacing w:val="1"/>
          <w:sz w:val="20"/>
        </w:rPr>
        <w:t>claimants, </w:t>
      </w:r>
      <w:r>
        <w:rPr>
          <w:i/>
          <w:sz w:val="20"/>
        </w:rPr>
        <w:t>in </w:t>
      </w:r>
      <w:r>
        <w:rPr>
          <w:i/>
          <w:spacing w:val="1"/>
          <w:sz w:val="20"/>
        </w:rPr>
        <w:t>particular women </w:t>
      </w:r>
      <w:r>
        <w:rPr>
          <w:i/>
          <w:sz w:val="20"/>
        </w:rPr>
        <w:t>who </w:t>
      </w:r>
      <w:r>
        <w:rPr>
          <w:i/>
          <w:spacing w:val="1"/>
          <w:sz w:val="20"/>
        </w:rPr>
        <w:t>are victims </w:t>
      </w:r>
      <w:r>
        <w:rPr>
          <w:i/>
          <w:sz w:val="20"/>
        </w:rPr>
        <w:t>of </w:t>
      </w:r>
      <w:r>
        <w:rPr>
          <w:i/>
          <w:spacing w:val="1"/>
          <w:sz w:val="20"/>
        </w:rPr>
        <w:t>intersecting forms </w:t>
      </w:r>
      <w:r>
        <w:rPr>
          <w:i/>
          <w:sz w:val="20"/>
        </w:rPr>
        <w:t>of </w:t>
      </w:r>
      <w:r>
        <w:rPr>
          <w:i/>
          <w:spacing w:val="1"/>
          <w:sz w:val="20"/>
        </w:rPr>
        <w:t>discrimination, harmonize </w:t>
      </w:r>
      <w:r>
        <w:rPr>
          <w:i/>
          <w:spacing w:val="2"/>
          <w:sz w:val="20"/>
        </w:rPr>
        <w:t>sanctions </w:t>
      </w:r>
      <w:r>
        <w:rPr>
          <w:i/>
          <w:sz w:val="20"/>
        </w:rPr>
        <w:t>and </w:t>
      </w:r>
      <w:r>
        <w:rPr>
          <w:i/>
          <w:spacing w:val="1"/>
          <w:sz w:val="20"/>
        </w:rPr>
        <w:t>compensation schemes </w:t>
      </w:r>
      <w:r>
        <w:rPr>
          <w:i/>
          <w:sz w:val="20"/>
        </w:rPr>
        <w:t>for </w:t>
      </w:r>
      <w:r>
        <w:rPr>
          <w:i/>
          <w:spacing w:val="1"/>
          <w:sz w:val="20"/>
        </w:rPr>
        <w:t>violations </w:t>
      </w:r>
      <w:r>
        <w:rPr>
          <w:i/>
          <w:sz w:val="20"/>
        </w:rPr>
        <w:t>of </w:t>
      </w:r>
      <w:r>
        <w:rPr>
          <w:i/>
          <w:spacing w:val="1"/>
          <w:sz w:val="20"/>
        </w:rPr>
        <w:t>anti-discrimination </w:t>
      </w:r>
      <w:r>
        <w:rPr>
          <w:i/>
          <w:sz w:val="20"/>
        </w:rPr>
        <w:t>laws and </w:t>
      </w:r>
      <w:r>
        <w:rPr>
          <w:i/>
          <w:spacing w:val="1"/>
          <w:sz w:val="20"/>
        </w:rPr>
        <w:t>provide </w:t>
      </w:r>
      <w:r>
        <w:rPr>
          <w:i/>
          <w:sz w:val="20"/>
        </w:rPr>
        <w:t>for the </w:t>
      </w:r>
      <w:r>
        <w:rPr>
          <w:i/>
          <w:spacing w:val="1"/>
          <w:sz w:val="20"/>
        </w:rPr>
        <w:t>possibility </w:t>
      </w:r>
      <w:r>
        <w:rPr>
          <w:i/>
          <w:sz w:val="20"/>
        </w:rPr>
        <w:t>of </w:t>
      </w:r>
      <w:r>
        <w:rPr>
          <w:i/>
          <w:spacing w:val="1"/>
          <w:sz w:val="20"/>
        </w:rPr>
        <w:t>addressing </w:t>
      </w:r>
      <w:r>
        <w:rPr>
          <w:i/>
          <w:sz w:val="20"/>
        </w:rPr>
        <w:t>mult iple </w:t>
      </w:r>
      <w:r>
        <w:rPr>
          <w:i/>
          <w:spacing w:val="1"/>
          <w:sz w:val="20"/>
        </w:rPr>
        <w:t>grounds </w:t>
      </w:r>
      <w:r>
        <w:rPr>
          <w:i/>
          <w:sz w:val="20"/>
        </w:rPr>
        <w:t>of </w:t>
      </w:r>
      <w:r>
        <w:rPr>
          <w:i/>
          <w:spacing w:val="1"/>
          <w:sz w:val="20"/>
        </w:rPr>
        <w:t>discrimination jointly; </w:t>
      </w:r>
      <w:r>
        <w:rPr>
          <w:i/>
          <w:spacing w:val="11"/>
          <w:sz w:val="20"/>
        </w:rPr>
        <w:t> </w:t>
      </w:r>
      <w:r>
        <w:rPr>
          <w:spacing w:val="2"/>
          <w:sz w:val="20"/>
        </w:rPr>
        <w:t>[…]</w:t>
      </w:r>
    </w:p>
    <w:p>
      <w:pPr>
        <w:spacing w:before="119"/>
        <w:ind w:left="1042" w:right="124" w:firstLine="0"/>
        <w:jc w:val="both"/>
        <w:rPr>
          <w:i/>
          <w:sz w:val="20"/>
        </w:rPr>
      </w:pPr>
      <w:r>
        <w:rPr>
          <w:i/>
          <w:spacing w:val="1"/>
          <w:sz w:val="20"/>
        </w:rPr>
        <w:t>(f)     </w:t>
      </w:r>
      <w:r>
        <w:rPr>
          <w:i/>
          <w:spacing w:val="58"/>
          <w:sz w:val="20"/>
        </w:rPr>
        <w:t> </w:t>
      </w:r>
      <w:r>
        <w:rPr>
          <w:i/>
          <w:spacing w:val="2"/>
          <w:sz w:val="20"/>
        </w:rPr>
        <w:t>Ensure </w:t>
      </w:r>
      <w:r>
        <w:rPr>
          <w:i/>
          <w:spacing w:val="1"/>
          <w:sz w:val="20"/>
        </w:rPr>
        <w:t>that, following </w:t>
      </w:r>
      <w:r>
        <w:rPr>
          <w:i/>
          <w:sz w:val="20"/>
        </w:rPr>
        <w:t>the  </w:t>
      </w:r>
      <w:r>
        <w:rPr>
          <w:i/>
          <w:spacing w:val="1"/>
          <w:sz w:val="20"/>
        </w:rPr>
        <w:t>redistribution </w:t>
      </w:r>
      <w:r>
        <w:rPr>
          <w:i/>
          <w:sz w:val="20"/>
        </w:rPr>
        <w:t>of  </w:t>
      </w:r>
      <w:r>
        <w:rPr>
          <w:i/>
          <w:spacing w:val="1"/>
          <w:sz w:val="20"/>
        </w:rPr>
        <w:t>competence provided </w:t>
      </w:r>
      <w:r>
        <w:rPr>
          <w:i/>
          <w:sz w:val="20"/>
        </w:rPr>
        <w:t>for  in  the  draft  law </w:t>
      </w:r>
      <w:r>
        <w:rPr>
          <w:i/>
          <w:sz w:val="20"/>
        </w:rPr>
        <w:t>on </w:t>
      </w:r>
      <w:r>
        <w:rPr>
          <w:i/>
          <w:spacing w:val="1"/>
          <w:sz w:val="20"/>
        </w:rPr>
        <w:t>equality </w:t>
      </w:r>
      <w:r>
        <w:rPr>
          <w:i/>
          <w:sz w:val="20"/>
        </w:rPr>
        <w:t>and </w:t>
      </w:r>
      <w:r>
        <w:rPr>
          <w:i/>
          <w:spacing w:val="1"/>
          <w:sz w:val="20"/>
        </w:rPr>
        <w:t>citizenship, local governments, </w:t>
      </w:r>
      <w:r>
        <w:rPr>
          <w:i/>
          <w:sz w:val="20"/>
        </w:rPr>
        <w:t>especially in the non </w:t>
      </w:r>
      <w:r>
        <w:rPr>
          <w:i/>
          <w:spacing w:val="1"/>
          <w:sz w:val="20"/>
        </w:rPr>
        <w:t>-metropolitan areas, have </w:t>
      </w:r>
      <w:r>
        <w:rPr>
          <w:i/>
          <w:sz w:val="20"/>
        </w:rPr>
        <w:t>the </w:t>
      </w:r>
      <w:r>
        <w:rPr>
          <w:i/>
          <w:spacing w:val="1"/>
          <w:sz w:val="20"/>
        </w:rPr>
        <w:t>capacity </w:t>
      </w:r>
      <w:r>
        <w:rPr>
          <w:i/>
          <w:sz w:val="20"/>
        </w:rPr>
        <w:t>to fully </w:t>
      </w:r>
      <w:r>
        <w:rPr>
          <w:i/>
          <w:spacing w:val="2"/>
          <w:sz w:val="20"/>
        </w:rPr>
        <w:t>implement </w:t>
      </w:r>
      <w:r>
        <w:rPr>
          <w:i/>
          <w:sz w:val="20"/>
        </w:rPr>
        <w:t>the </w:t>
      </w:r>
      <w:r>
        <w:rPr>
          <w:i/>
          <w:spacing w:val="1"/>
          <w:sz w:val="20"/>
        </w:rPr>
        <w:t>gender equality legislation </w:t>
      </w:r>
      <w:r>
        <w:rPr>
          <w:i/>
          <w:sz w:val="20"/>
        </w:rPr>
        <w:t>and </w:t>
      </w:r>
      <w:r>
        <w:rPr>
          <w:i/>
          <w:spacing w:val="1"/>
          <w:sz w:val="20"/>
        </w:rPr>
        <w:t>other measures </w:t>
      </w:r>
      <w:r>
        <w:rPr>
          <w:i/>
          <w:spacing w:val="2"/>
          <w:sz w:val="20"/>
        </w:rPr>
        <w:t>such </w:t>
      </w:r>
      <w:r>
        <w:rPr>
          <w:i/>
          <w:sz w:val="20"/>
        </w:rPr>
        <w:t>as </w:t>
      </w:r>
      <w:r>
        <w:rPr>
          <w:i/>
          <w:spacing w:val="1"/>
          <w:sz w:val="20"/>
        </w:rPr>
        <w:t>plans </w:t>
      </w:r>
      <w:r>
        <w:rPr>
          <w:i/>
          <w:sz w:val="20"/>
        </w:rPr>
        <w:t>and </w:t>
      </w:r>
      <w:r>
        <w:rPr>
          <w:i/>
          <w:spacing w:val="2"/>
          <w:sz w:val="20"/>
        </w:rPr>
        <w:t>programmes.</w:t>
      </w:r>
    </w:p>
    <w:p>
      <w:pPr>
        <w:pStyle w:val="BodyText"/>
        <w:spacing w:before="3"/>
        <w:rPr>
          <w:i/>
          <w:sz w:val="17"/>
        </w:rPr>
      </w:pPr>
    </w:p>
    <w:p>
      <w:pPr>
        <w:pStyle w:val="Heading7"/>
        <w:ind w:left="1042"/>
        <w:rPr>
          <w:i/>
        </w:rPr>
      </w:pPr>
      <w:bookmarkStart w:name="_bookmark117" w:id="185"/>
      <w:bookmarkEnd w:id="185"/>
      <w:r>
        <w:rPr>
          <w:i w:val="0"/>
        </w:rPr>
      </w:r>
      <w:r>
        <w:rPr>
          <w:i/>
          <w:color w:val="233E5F"/>
        </w:rPr>
        <w:t>National machinery for the advancement of women and gender mainstreaming</w:t>
      </w:r>
    </w:p>
    <w:p>
      <w:pPr>
        <w:pStyle w:val="ListParagraph"/>
        <w:numPr>
          <w:ilvl w:val="0"/>
          <w:numId w:val="49"/>
        </w:numPr>
        <w:tabs>
          <w:tab w:pos="1744" w:val="left" w:leader="none"/>
        </w:tabs>
        <w:spacing w:line="240" w:lineRule="auto" w:before="137" w:after="0"/>
        <w:ind w:left="1042" w:right="116" w:firstLine="0"/>
        <w:jc w:val="both"/>
        <w:rPr>
          <w:sz w:val="20"/>
        </w:rPr>
      </w:pPr>
      <w:r>
        <w:rPr>
          <w:spacing w:val="2"/>
          <w:sz w:val="20"/>
        </w:rPr>
        <w:t>The </w:t>
      </w:r>
      <w:r>
        <w:rPr>
          <w:spacing w:val="1"/>
          <w:sz w:val="20"/>
        </w:rPr>
        <w:t>Committee </w:t>
      </w:r>
      <w:r>
        <w:rPr>
          <w:sz w:val="20"/>
        </w:rPr>
        <w:t>welcomes the </w:t>
      </w:r>
      <w:r>
        <w:rPr>
          <w:spacing w:val="1"/>
          <w:sz w:val="20"/>
        </w:rPr>
        <w:t>creation </w:t>
      </w:r>
      <w:r>
        <w:rPr>
          <w:sz w:val="20"/>
        </w:rPr>
        <w:t>in </w:t>
      </w:r>
      <w:r>
        <w:rPr>
          <w:spacing w:val="1"/>
          <w:sz w:val="20"/>
        </w:rPr>
        <w:t>2013 </w:t>
      </w:r>
      <w:r>
        <w:rPr>
          <w:sz w:val="20"/>
        </w:rPr>
        <w:t>of the High </w:t>
      </w:r>
      <w:r>
        <w:rPr>
          <w:spacing w:val="1"/>
          <w:sz w:val="20"/>
        </w:rPr>
        <w:t>Council </w:t>
      </w:r>
      <w:r>
        <w:rPr>
          <w:sz w:val="20"/>
        </w:rPr>
        <w:t>for </w:t>
      </w:r>
      <w:r>
        <w:rPr>
          <w:spacing w:val="1"/>
          <w:sz w:val="20"/>
        </w:rPr>
        <w:t>Gender  </w:t>
      </w:r>
      <w:r>
        <w:rPr>
          <w:sz w:val="20"/>
        </w:rPr>
        <w:t>Equality, </w:t>
      </w:r>
      <w:r>
        <w:rPr>
          <w:spacing w:val="1"/>
          <w:sz w:val="20"/>
        </w:rPr>
        <w:t>devoted </w:t>
      </w:r>
      <w:r>
        <w:rPr>
          <w:spacing w:val="2"/>
          <w:sz w:val="20"/>
        </w:rPr>
        <w:t>solely </w:t>
      </w:r>
      <w:r>
        <w:rPr>
          <w:sz w:val="20"/>
        </w:rPr>
        <w:t>to the </w:t>
      </w:r>
      <w:r>
        <w:rPr>
          <w:spacing w:val="1"/>
          <w:sz w:val="20"/>
        </w:rPr>
        <w:t>promotion </w:t>
      </w:r>
      <w:r>
        <w:rPr>
          <w:sz w:val="20"/>
        </w:rPr>
        <w:t>of </w:t>
      </w:r>
      <w:r>
        <w:rPr>
          <w:spacing w:val="1"/>
          <w:sz w:val="20"/>
        </w:rPr>
        <w:t>gender </w:t>
      </w:r>
      <w:r>
        <w:rPr>
          <w:sz w:val="20"/>
        </w:rPr>
        <w:t>equality, as an </w:t>
      </w:r>
      <w:r>
        <w:rPr>
          <w:spacing w:val="2"/>
          <w:sz w:val="20"/>
        </w:rPr>
        <w:t>advisory </w:t>
      </w:r>
      <w:r>
        <w:rPr>
          <w:spacing w:val="1"/>
          <w:sz w:val="20"/>
        </w:rPr>
        <w:t>body under </w:t>
      </w:r>
      <w:r>
        <w:rPr>
          <w:sz w:val="20"/>
        </w:rPr>
        <w:t>the </w:t>
      </w:r>
      <w:r>
        <w:rPr>
          <w:spacing w:val="1"/>
          <w:sz w:val="20"/>
        </w:rPr>
        <w:t>Office </w:t>
      </w:r>
      <w:r>
        <w:rPr>
          <w:sz w:val="20"/>
        </w:rPr>
        <w:t>of the </w:t>
      </w:r>
      <w:r>
        <w:rPr>
          <w:spacing w:val="1"/>
          <w:sz w:val="20"/>
        </w:rPr>
        <w:t>Prime </w:t>
      </w:r>
      <w:r>
        <w:rPr>
          <w:sz w:val="20"/>
        </w:rPr>
        <w:t>Minister. It </w:t>
      </w:r>
      <w:r>
        <w:rPr>
          <w:spacing w:val="1"/>
          <w:sz w:val="20"/>
        </w:rPr>
        <w:t>appreciates </w:t>
      </w:r>
      <w:r>
        <w:rPr>
          <w:sz w:val="20"/>
        </w:rPr>
        <w:t>the </w:t>
      </w:r>
      <w:r>
        <w:rPr>
          <w:spacing w:val="1"/>
          <w:sz w:val="20"/>
        </w:rPr>
        <w:t>important roles </w:t>
      </w:r>
      <w:r>
        <w:rPr>
          <w:sz w:val="20"/>
        </w:rPr>
        <w:t>played </w:t>
      </w:r>
      <w:r>
        <w:rPr>
          <w:spacing w:val="1"/>
          <w:sz w:val="20"/>
        </w:rPr>
        <w:t>by </w:t>
      </w:r>
      <w:r>
        <w:rPr>
          <w:sz w:val="20"/>
        </w:rPr>
        <w:t>the  High </w:t>
      </w:r>
      <w:r>
        <w:rPr>
          <w:spacing w:val="1"/>
          <w:sz w:val="20"/>
        </w:rPr>
        <w:t>Council,  </w:t>
      </w:r>
      <w:r>
        <w:rPr>
          <w:spacing w:val="58"/>
          <w:sz w:val="20"/>
        </w:rPr>
        <w:t> </w:t>
      </w:r>
      <w:r>
        <w:rPr>
          <w:sz w:val="20"/>
        </w:rPr>
        <w:t>the </w:t>
      </w:r>
      <w:r>
        <w:rPr>
          <w:spacing w:val="1"/>
          <w:sz w:val="20"/>
        </w:rPr>
        <w:t>Defender </w:t>
      </w:r>
      <w:r>
        <w:rPr>
          <w:sz w:val="20"/>
        </w:rPr>
        <w:t>of </w:t>
      </w:r>
      <w:r>
        <w:rPr>
          <w:spacing w:val="1"/>
          <w:sz w:val="20"/>
        </w:rPr>
        <w:t>Rights </w:t>
      </w:r>
      <w:r>
        <w:rPr>
          <w:sz w:val="20"/>
        </w:rPr>
        <w:t>and the </w:t>
      </w:r>
      <w:r>
        <w:rPr>
          <w:spacing w:val="1"/>
          <w:sz w:val="20"/>
        </w:rPr>
        <w:t>National Consultative Commission </w:t>
      </w:r>
      <w:r>
        <w:rPr>
          <w:sz w:val="20"/>
        </w:rPr>
        <w:t>for </w:t>
      </w:r>
      <w:r>
        <w:rPr>
          <w:spacing w:val="1"/>
          <w:sz w:val="20"/>
        </w:rPr>
        <w:t>Human Rights. </w:t>
      </w:r>
      <w:r>
        <w:rPr>
          <w:sz w:val="20"/>
        </w:rPr>
        <w:t>It als o </w:t>
      </w:r>
      <w:r>
        <w:rPr>
          <w:spacing w:val="1"/>
          <w:sz w:val="20"/>
        </w:rPr>
        <w:t>notes </w:t>
      </w:r>
      <w:r>
        <w:rPr>
          <w:sz w:val="20"/>
        </w:rPr>
        <w:t>the </w:t>
      </w:r>
      <w:r>
        <w:rPr>
          <w:spacing w:val="1"/>
          <w:sz w:val="20"/>
        </w:rPr>
        <w:t>complex architecture </w:t>
      </w:r>
      <w:r>
        <w:rPr>
          <w:sz w:val="20"/>
        </w:rPr>
        <w:t>of the </w:t>
      </w:r>
      <w:r>
        <w:rPr>
          <w:spacing w:val="1"/>
          <w:sz w:val="20"/>
        </w:rPr>
        <w:t>interministerial committees </w:t>
      </w:r>
      <w:r>
        <w:rPr>
          <w:sz w:val="20"/>
        </w:rPr>
        <w:t>and </w:t>
      </w:r>
      <w:r>
        <w:rPr>
          <w:spacing w:val="1"/>
          <w:sz w:val="20"/>
        </w:rPr>
        <w:t>senior </w:t>
      </w:r>
      <w:r>
        <w:rPr>
          <w:sz w:val="20"/>
        </w:rPr>
        <w:t>gender </w:t>
      </w:r>
      <w:r>
        <w:rPr>
          <w:spacing w:val="1"/>
          <w:sz w:val="20"/>
        </w:rPr>
        <w:t>advisers, including </w:t>
      </w:r>
      <w:r>
        <w:rPr>
          <w:sz w:val="20"/>
        </w:rPr>
        <w:t>in the </w:t>
      </w:r>
      <w:r>
        <w:rPr>
          <w:spacing w:val="1"/>
          <w:sz w:val="20"/>
        </w:rPr>
        <w:t>regions </w:t>
      </w:r>
      <w:r>
        <w:rPr>
          <w:sz w:val="20"/>
        </w:rPr>
        <w:t>and </w:t>
      </w:r>
      <w:r>
        <w:rPr>
          <w:spacing w:val="2"/>
          <w:sz w:val="20"/>
        </w:rPr>
        <w:t>non-metropolitan </w:t>
      </w:r>
      <w:r>
        <w:rPr>
          <w:spacing w:val="1"/>
          <w:sz w:val="20"/>
        </w:rPr>
        <w:t>areas. </w:t>
      </w:r>
      <w:r>
        <w:rPr>
          <w:spacing w:val="2"/>
          <w:sz w:val="20"/>
        </w:rPr>
        <w:t>The </w:t>
      </w:r>
      <w:r>
        <w:rPr>
          <w:spacing w:val="1"/>
          <w:sz w:val="20"/>
        </w:rPr>
        <w:t>Committee is, nevertheless, </w:t>
      </w:r>
      <w:r>
        <w:rPr>
          <w:spacing w:val="2"/>
          <w:sz w:val="20"/>
        </w:rPr>
        <w:t>concerned</w:t>
      </w:r>
      <w:r>
        <w:rPr>
          <w:spacing w:val="13"/>
          <w:sz w:val="20"/>
        </w:rPr>
        <w:t> </w:t>
      </w:r>
      <w:r>
        <w:rPr>
          <w:spacing w:val="1"/>
          <w:sz w:val="20"/>
        </w:rPr>
        <w:t>about:</w:t>
      </w:r>
    </w:p>
    <w:p>
      <w:pPr>
        <w:pStyle w:val="ListParagraph"/>
        <w:numPr>
          <w:ilvl w:val="0"/>
          <w:numId w:val="52"/>
        </w:numPr>
        <w:tabs>
          <w:tab w:pos="1744" w:val="left" w:leader="none"/>
        </w:tabs>
        <w:spacing w:line="240" w:lineRule="auto" w:before="120" w:after="0"/>
        <w:ind w:left="1042" w:right="127" w:firstLine="0"/>
        <w:jc w:val="both"/>
        <w:rPr>
          <w:sz w:val="20"/>
        </w:rPr>
      </w:pPr>
      <w:r>
        <w:rPr>
          <w:spacing w:val="2"/>
          <w:sz w:val="20"/>
        </w:rPr>
        <w:t>The </w:t>
      </w:r>
      <w:r>
        <w:rPr>
          <w:spacing w:val="1"/>
          <w:sz w:val="20"/>
        </w:rPr>
        <w:t>changes </w:t>
      </w:r>
      <w:r>
        <w:rPr>
          <w:sz w:val="20"/>
        </w:rPr>
        <w:t>in the </w:t>
      </w:r>
      <w:r>
        <w:rPr>
          <w:spacing w:val="1"/>
          <w:sz w:val="20"/>
        </w:rPr>
        <w:t>status </w:t>
      </w:r>
      <w:r>
        <w:rPr>
          <w:sz w:val="20"/>
        </w:rPr>
        <w:t>and </w:t>
      </w:r>
      <w:r>
        <w:rPr>
          <w:spacing w:val="1"/>
          <w:sz w:val="20"/>
        </w:rPr>
        <w:t>focus </w:t>
      </w:r>
      <w:r>
        <w:rPr>
          <w:sz w:val="20"/>
        </w:rPr>
        <w:t>of the </w:t>
      </w:r>
      <w:r>
        <w:rPr>
          <w:spacing w:val="1"/>
          <w:sz w:val="20"/>
        </w:rPr>
        <w:t>national </w:t>
      </w:r>
      <w:r>
        <w:rPr>
          <w:spacing w:val="3"/>
          <w:sz w:val="20"/>
        </w:rPr>
        <w:t>machinery </w:t>
      </w:r>
      <w:r>
        <w:rPr>
          <w:spacing w:val="1"/>
          <w:sz w:val="20"/>
        </w:rPr>
        <w:t>for </w:t>
      </w:r>
      <w:r>
        <w:rPr>
          <w:sz w:val="20"/>
        </w:rPr>
        <w:t>gender equality, </w:t>
      </w:r>
      <w:r>
        <w:rPr>
          <w:spacing w:val="1"/>
          <w:sz w:val="20"/>
        </w:rPr>
        <w:t>which changed </w:t>
      </w:r>
      <w:r>
        <w:rPr>
          <w:sz w:val="20"/>
        </w:rPr>
        <w:t>from a </w:t>
      </w:r>
      <w:r>
        <w:rPr>
          <w:spacing w:val="2"/>
          <w:sz w:val="20"/>
        </w:rPr>
        <w:t>full-fledged ministry </w:t>
      </w:r>
      <w:r>
        <w:rPr>
          <w:sz w:val="20"/>
        </w:rPr>
        <w:t>to the </w:t>
      </w:r>
      <w:r>
        <w:rPr>
          <w:spacing w:val="2"/>
          <w:sz w:val="20"/>
        </w:rPr>
        <w:t>lesser </w:t>
      </w:r>
      <w:r>
        <w:rPr>
          <w:sz w:val="20"/>
        </w:rPr>
        <w:t>level of a </w:t>
      </w:r>
      <w:r>
        <w:rPr>
          <w:spacing w:val="1"/>
          <w:sz w:val="20"/>
        </w:rPr>
        <w:t>State secretariat </w:t>
      </w:r>
      <w:r>
        <w:rPr>
          <w:sz w:val="20"/>
        </w:rPr>
        <w:t>and </w:t>
      </w:r>
      <w:r>
        <w:rPr>
          <w:spacing w:val="1"/>
          <w:sz w:val="20"/>
        </w:rPr>
        <w:t>then regained </w:t>
      </w:r>
      <w:r>
        <w:rPr>
          <w:sz w:val="20"/>
        </w:rPr>
        <w:t>the </w:t>
      </w:r>
      <w:r>
        <w:rPr>
          <w:spacing w:val="1"/>
          <w:sz w:val="20"/>
        </w:rPr>
        <w:t>ministerial </w:t>
      </w:r>
      <w:r>
        <w:rPr>
          <w:sz w:val="20"/>
        </w:rPr>
        <w:t>level  as  a  </w:t>
      </w:r>
      <w:r>
        <w:rPr>
          <w:spacing w:val="1"/>
          <w:sz w:val="20"/>
        </w:rPr>
        <w:t>component under </w:t>
      </w:r>
      <w:r>
        <w:rPr>
          <w:sz w:val="20"/>
        </w:rPr>
        <w:t>the  new </w:t>
      </w:r>
      <w:r>
        <w:rPr>
          <w:spacing w:val="1"/>
          <w:sz w:val="20"/>
        </w:rPr>
        <w:t>Ministry </w:t>
      </w:r>
      <w:r>
        <w:rPr>
          <w:sz w:val="20"/>
        </w:rPr>
        <w:t>of  </w:t>
      </w:r>
      <w:r>
        <w:rPr>
          <w:spacing w:val="1"/>
          <w:sz w:val="20"/>
        </w:rPr>
        <w:t>Families, </w:t>
      </w:r>
      <w:r>
        <w:rPr>
          <w:spacing w:val="30"/>
          <w:sz w:val="20"/>
        </w:rPr>
        <w:t> </w:t>
      </w:r>
      <w:r>
        <w:rPr>
          <w:spacing w:val="1"/>
          <w:sz w:val="20"/>
        </w:rPr>
        <w:t>Children</w:t>
      </w:r>
    </w:p>
    <w:p>
      <w:pPr>
        <w:pStyle w:val="BodyText"/>
      </w:pPr>
    </w:p>
    <w:p>
      <w:pPr>
        <w:pStyle w:val="BodyText"/>
        <w:spacing w:before="2"/>
        <w:rPr>
          <w:sz w:val="18"/>
        </w:rPr>
      </w:pPr>
      <w:r>
        <w:rPr/>
        <w:pict>
          <v:line style="position:absolute;mso-position-horizontal-relative:page;mso-position-vertical-relative:paragraph;z-index:1600;mso-wrap-distance-left:0;mso-wrap-distance-right:0" from="70.823997pt,12.715509pt" to="214.843997pt,12.715509pt" stroked="true" strokeweight=".60004pt" strokecolor="#000000">
            <v:stroke dashstyle="solid"/>
            <w10:wrap type="topAndBottom"/>
          </v:line>
        </w:pict>
      </w:r>
    </w:p>
    <w:p>
      <w:pPr>
        <w:pStyle w:val="BodyText"/>
        <w:tabs>
          <w:tab w:pos="836" w:val="left" w:leader="none"/>
          <w:tab w:pos="2142" w:val="left" w:leader="none"/>
          <w:tab w:pos="2537" w:val="left" w:leader="none"/>
          <w:tab w:pos="2969" w:val="left" w:leader="none"/>
          <w:tab w:pos="3836" w:val="left" w:leader="none"/>
          <w:tab w:pos="4407" w:val="left" w:leader="none"/>
          <w:tab w:pos="5274" w:val="left" w:leader="none"/>
          <w:tab w:pos="6417" w:val="left" w:leader="none"/>
          <w:tab w:pos="6868" w:val="left" w:leader="none"/>
          <w:tab w:pos="7204" w:val="left" w:leader="none"/>
          <w:tab w:pos="7798" w:val="left" w:leader="none"/>
          <w:tab w:pos="8488" w:val="left" w:leader="none"/>
          <w:tab w:pos="9078" w:val="left" w:leader="none"/>
        </w:tabs>
        <w:spacing w:before="62"/>
        <w:ind w:left="476" w:right="133"/>
      </w:pPr>
      <w:r>
        <w:rPr>
          <w:position w:val="6"/>
          <w:sz w:val="13"/>
        </w:rPr>
        <w:t>53</w:t>
        <w:tab/>
      </w:r>
      <w:r>
        <w:rPr>
          <w:spacing w:val="1"/>
        </w:rPr>
        <w:t>Considered</w:t>
        <w:tab/>
        <w:t>at</w:t>
        <w:tab/>
      </w:r>
      <w:r>
        <w:rPr/>
        <w:t>its</w:t>
        <w:tab/>
      </w:r>
      <w:r>
        <w:rPr>
          <w:spacing w:val="2"/>
        </w:rPr>
        <w:t>1409th</w:t>
        <w:tab/>
      </w:r>
      <w:r>
        <w:rPr>
          <w:spacing w:val="1"/>
        </w:rPr>
        <w:t>and</w:t>
        <w:tab/>
        <w:t>1410th</w:t>
        <w:tab/>
        <w:t>meetings,</w:t>
        <w:tab/>
      </w:r>
      <w:r>
        <w:rPr/>
        <w:t>on</w:t>
        <w:tab/>
        <w:t>8</w:t>
        <w:tab/>
        <w:t>July</w:t>
        <w:tab/>
      </w:r>
      <w:r>
        <w:rPr>
          <w:spacing w:val="1"/>
        </w:rPr>
        <w:t>2016</w:t>
        <w:tab/>
      </w:r>
      <w:r>
        <w:rPr/>
        <w:t>See</w:t>
        <w:tab/>
      </w:r>
      <w:r>
        <w:rPr>
          <w:spacing w:val="2"/>
        </w:rPr>
        <w:t>also: </w:t>
      </w:r>
      <w:hyperlink r:id="rId69">
        <w:r>
          <w:rPr>
            <w:color w:val="0000FF"/>
            <w:spacing w:val="2"/>
            <w:u w:val="single" w:color="0000FF"/>
          </w:rPr>
          <w:t>http://tbinternet.ohchr.org/_layouts/treatybodyexternal/Download.aspx?symbolno=CEDAW%2fC</w:t>
        </w:r>
      </w:hyperlink>
    </w:p>
    <w:p>
      <w:pPr>
        <w:pStyle w:val="BodyText"/>
        <w:ind w:left="476"/>
      </w:pPr>
      <w:hyperlink r:id="rId69">
        <w:r>
          <w:rPr>
            <w:color w:val="0000FF"/>
            <w:u w:val="single" w:color="0000FF"/>
          </w:rPr>
          <w:t>%2fFRA%2fCO%2f7-8&amp;Lang=en</w:t>
        </w:r>
        <w:r>
          <w:rPr/>
          <w:t>.</w:t>
        </w:r>
      </w:hyperlink>
    </w:p>
    <w:p>
      <w:pPr>
        <w:spacing w:after="0"/>
        <w:sectPr>
          <w:footerReference w:type="default" r:id="rId68"/>
          <w:pgSz w:w="11910" w:h="16840"/>
          <w:pgMar w:footer="953" w:header="0" w:top="1320" w:bottom="1140" w:left="940" w:right="1300"/>
          <w:pgNumType w:start="31"/>
        </w:sectPr>
      </w:pPr>
    </w:p>
    <w:p>
      <w:pPr>
        <w:pStyle w:val="BodyText"/>
        <w:spacing w:before="77"/>
        <w:ind w:left="302" w:right="108"/>
        <w:jc w:val="both"/>
      </w:pPr>
      <w:r>
        <w:rPr/>
        <w:t>and Women’s Rights; those changes have created uncertainty and could be interpreted as a regression in respect of the centrality of  women’s human rights;</w:t>
      </w:r>
    </w:p>
    <w:p>
      <w:pPr>
        <w:pStyle w:val="ListParagraph"/>
        <w:numPr>
          <w:ilvl w:val="0"/>
          <w:numId w:val="52"/>
        </w:numPr>
        <w:tabs>
          <w:tab w:pos="1004" w:val="left" w:leader="none"/>
        </w:tabs>
        <w:spacing w:line="240" w:lineRule="auto" w:before="120" w:after="0"/>
        <w:ind w:left="302" w:right="102" w:firstLine="0"/>
        <w:jc w:val="both"/>
        <w:rPr>
          <w:sz w:val="20"/>
        </w:rPr>
      </w:pPr>
      <w:r>
        <w:rPr>
          <w:spacing w:val="2"/>
          <w:sz w:val="20"/>
        </w:rPr>
        <w:t>The </w:t>
      </w:r>
      <w:r>
        <w:rPr>
          <w:spacing w:val="1"/>
          <w:sz w:val="20"/>
        </w:rPr>
        <w:t>complexity </w:t>
      </w:r>
      <w:r>
        <w:rPr>
          <w:sz w:val="20"/>
        </w:rPr>
        <w:t>of the </w:t>
      </w:r>
      <w:r>
        <w:rPr>
          <w:spacing w:val="1"/>
          <w:sz w:val="20"/>
        </w:rPr>
        <w:t>structure </w:t>
      </w:r>
      <w:r>
        <w:rPr>
          <w:spacing w:val="2"/>
          <w:sz w:val="20"/>
        </w:rPr>
        <w:t>compared </w:t>
      </w:r>
      <w:r>
        <w:rPr>
          <w:sz w:val="20"/>
        </w:rPr>
        <w:t>with the </w:t>
      </w:r>
      <w:r>
        <w:rPr>
          <w:spacing w:val="1"/>
          <w:sz w:val="20"/>
        </w:rPr>
        <w:t>need for </w:t>
      </w:r>
      <w:r>
        <w:rPr>
          <w:sz w:val="20"/>
        </w:rPr>
        <w:t>clear and </w:t>
      </w:r>
      <w:r>
        <w:rPr>
          <w:spacing w:val="1"/>
          <w:sz w:val="20"/>
        </w:rPr>
        <w:t>coherent coordination </w:t>
      </w:r>
      <w:r>
        <w:rPr>
          <w:sz w:val="20"/>
        </w:rPr>
        <w:t>and </w:t>
      </w:r>
      <w:r>
        <w:rPr>
          <w:spacing w:val="1"/>
          <w:sz w:val="20"/>
        </w:rPr>
        <w:t>management </w:t>
      </w:r>
      <w:r>
        <w:rPr>
          <w:sz w:val="20"/>
        </w:rPr>
        <w:t>of </w:t>
      </w:r>
      <w:r>
        <w:rPr>
          <w:spacing w:val="1"/>
          <w:sz w:val="20"/>
        </w:rPr>
        <w:t>gender mainstreaming </w:t>
      </w:r>
      <w:r>
        <w:rPr>
          <w:sz w:val="20"/>
        </w:rPr>
        <w:t>efforts and  the  lack  of </w:t>
      </w:r>
      <w:r>
        <w:rPr>
          <w:spacing w:val="1"/>
          <w:sz w:val="20"/>
        </w:rPr>
        <w:t>comprehensive monitoring </w:t>
      </w:r>
      <w:r>
        <w:rPr>
          <w:sz w:val="20"/>
        </w:rPr>
        <w:t>and  </w:t>
      </w:r>
      <w:r>
        <w:rPr>
          <w:spacing w:val="1"/>
          <w:sz w:val="20"/>
        </w:rPr>
        <w:t>impact evaluation</w:t>
      </w:r>
      <w:r>
        <w:rPr>
          <w:spacing w:val="20"/>
          <w:sz w:val="20"/>
        </w:rPr>
        <w:t> </w:t>
      </w:r>
      <w:r>
        <w:rPr>
          <w:spacing w:val="2"/>
          <w:sz w:val="20"/>
        </w:rPr>
        <w:t>measures;</w:t>
      </w:r>
    </w:p>
    <w:p>
      <w:pPr>
        <w:pStyle w:val="ListParagraph"/>
        <w:numPr>
          <w:ilvl w:val="0"/>
          <w:numId w:val="52"/>
        </w:numPr>
        <w:tabs>
          <w:tab w:pos="1004" w:val="left" w:leader="none"/>
        </w:tabs>
        <w:spacing w:line="240" w:lineRule="auto" w:before="118" w:after="0"/>
        <w:ind w:left="302" w:right="116" w:firstLine="0"/>
        <w:jc w:val="both"/>
        <w:rPr>
          <w:sz w:val="20"/>
        </w:rPr>
      </w:pPr>
      <w:r>
        <w:rPr>
          <w:spacing w:val="2"/>
          <w:sz w:val="20"/>
        </w:rPr>
        <w:t>The </w:t>
      </w:r>
      <w:r>
        <w:rPr>
          <w:spacing w:val="1"/>
          <w:sz w:val="20"/>
        </w:rPr>
        <w:t>insufficient human, technical </w:t>
      </w:r>
      <w:r>
        <w:rPr>
          <w:sz w:val="20"/>
        </w:rPr>
        <w:t>and </w:t>
      </w:r>
      <w:r>
        <w:rPr>
          <w:spacing w:val="1"/>
          <w:sz w:val="20"/>
        </w:rPr>
        <w:t>financial resources allocated </w:t>
      </w:r>
      <w:r>
        <w:rPr>
          <w:sz w:val="20"/>
        </w:rPr>
        <w:t>to the </w:t>
      </w:r>
      <w:r>
        <w:rPr>
          <w:spacing w:val="1"/>
          <w:sz w:val="20"/>
        </w:rPr>
        <w:t>national machinery for </w:t>
      </w:r>
      <w:r>
        <w:rPr>
          <w:sz w:val="20"/>
        </w:rPr>
        <w:t>the </w:t>
      </w:r>
      <w:r>
        <w:rPr>
          <w:spacing w:val="1"/>
          <w:sz w:val="20"/>
        </w:rPr>
        <w:t>advancement </w:t>
      </w:r>
      <w:r>
        <w:rPr>
          <w:sz w:val="20"/>
        </w:rPr>
        <w:t>of </w:t>
      </w:r>
      <w:r>
        <w:rPr>
          <w:spacing w:val="1"/>
          <w:sz w:val="20"/>
        </w:rPr>
        <w:t>women </w:t>
      </w:r>
      <w:r>
        <w:rPr>
          <w:sz w:val="20"/>
        </w:rPr>
        <w:t>to </w:t>
      </w:r>
      <w:r>
        <w:rPr>
          <w:spacing w:val="1"/>
          <w:sz w:val="20"/>
        </w:rPr>
        <w:t>effectively </w:t>
      </w:r>
      <w:r>
        <w:rPr>
          <w:spacing w:val="2"/>
          <w:sz w:val="20"/>
        </w:rPr>
        <w:t>coordinate </w:t>
      </w:r>
      <w:r>
        <w:rPr>
          <w:spacing w:val="1"/>
          <w:sz w:val="20"/>
        </w:rPr>
        <w:t>gender equality plans, policies</w:t>
      </w:r>
      <w:r>
        <w:rPr>
          <w:spacing w:val="13"/>
          <w:sz w:val="20"/>
        </w:rPr>
        <w:t> </w:t>
      </w:r>
      <w:r>
        <w:rPr>
          <w:sz w:val="20"/>
        </w:rPr>
        <w:t>and</w:t>
      </w:r>
      <w:r>
        <w:rPr>
          <w:spacing w:val="11"/>
          <w:sz w:val="20"/>
        </w:rPr>
        <w:t> </w:t>
      </w:r>
      <w:r>
        <w:rPr>
          <w:spacing w:val="1"/>
          <w:sz w:val="20"/>
        </w:rPr>
        <w:t>programmes</w:t>
      </w:r>
      <w:r>
        <w:rPr>
          <w:spacing w:val="11"/>
          <w:sz w:val="20"/>
        </w:rPr>
        <w:t> </w:t>
      </w:r>
      <w:r>
        <w:rPr>
          <w:sz w:val="20"/>
        </w:rPr>
        <w:t>in</w:t>
      </w:r>
      <w:r>
        <w:rPr>
          <w:spacing w:val="11"/>
          <w:sz w:val="20"/>
        </w:rPr>
        <w:t> </w:t>
      </w:r>
      <w:r>
        <w:rPr>
          <w:sz w:val="20"/>
        </w:rPr>
        <w:t>all</w:t>
      </w:r>
      <w:r>
        <w:rPr>
          <w:spacing w:val="11"/>
          <w:sz w:val="20"/>
        </w:rPr>
        <w:t> </w:t>
      </w:r>
      <w:r>
        <w:rPr>
          <w:spacing w:val="1"/>
          <w:sz w:val="20"/>
        </w:rPr>
        <w:t>areas</w:t>
      </w:r>
      <w:r>
        <w:rPr>
          <w:spacing w:val="13"/>
          <w:sz w:val="20"/>
        </w:rPr>
        <w:t> </w:t>
      </w:r>
      <w:r>
        <w:rPr>
          <w:sz w:val="20"/>
        </w:rPr>
        <w:t>and</w:t>
      </w:r>
      <w:r>
        <w:rPr>
          <w:spacing w:val="11"/>
          <w:sz w:val="20"/>
        </w:rPr>
        <w:t> </w:t>
      </w:r>
      <w:r>
        <w:rPr>
          <w:sz w:val="20"/>
        </w:rPr>
        <w:t>at</w:t>
      </w:r>
      <w:r>
        <w:rPr>
          <w:spacing w:val="12"/>
          <w:sz w:val="20"/>
        </w:rPr>
        <w:t> </w:t>
      </w:r>
      <w:r>
        <w:rPr>
          <w:sz w:val="20"/>
        </w:rPr>
        <w:t>all</w:t>
      </w:r>
      <w:r>
        <w:rPr>
          <w:spacing w:val="11"/>
          <w:sz w:val="20"/>
        </w:rPr>
        <w:t> </w:t>
      </w:r>
      <w:r>
        <w:rPr>
          <w:sz w:val="20"/>
        </w:rPr>
        <w:t>levels</w:t>
      </w:r>
      <w:r>
        <w:rPr>
          <w:spacing w:val="13"/>
          <w:sz w:val="20"/>
        </w:rPr>
        <w:t> </w:t>
      </w:r>
      <w:r>
        <w:rPr>
          <w:sz w:val="20"/>
        </w:rPr>
        <w:t>of</w:t>
      </w:r>
      <w:r>
        <w:rPr>
          <w:spacing w:val="15"/>
          <w:sz w:val="20"/>
        </w:rPr>
        <w:t> </w:t>
      </w:r>
      <w:r>
        <w:rPr>
          <w:spacing w:val="1"/>
          <w:sz w:val="20"/>
        </w:rPr>
        <w:t>government</w:t>
      </w:r>
      <w:r>
        <w:rPr>
          <w:spacing w:val="10"/>
          <w:sz w:val="20"/>
        </w:rPr>
        <w:t> </w:t>
      </w:r>
      <w:r>
        <w:rPr>
          <w:spacing w:val="1"/>
          <w:sz w:val="20"/>
        </w:rPr>
        <w:t>throughout</w:t>
      </w:r>
      <w:r>
        <w:rPr>
          <w:spacing w:val="12"/>
          <w:sz w:val="20"/>
        </w:rPr>
        <w:t> </w:t>
      </w:r>
      <w:r>
        <w:rPr>
          <w:sz w:val="20"/>
        </w:rPr>
        <w:t>the</w:t>
      </w:r>
      <w:r>
        <w:rPr>
          <w:spacing w:val="11"/>
          <w:sz w:val="20"/>
        </w:rPr>
        <w:t> </w:t>
      </w:r>
      <w:r>
        <w:rPr>
          <w:spacing w:val="1"/>
          <w:sz w:val="20"/>
        </w:rPr>
        <w:t>territory;</w:t>
      </w:r>
    </w:p>
    <w:p>
      <w:pPr>
        <w:pStyle w:val="ListParagraph"/>
        <w:numPr>
          <w:ilvl w:val="0"/>
          <w:numId w:val="52"/>
        </w:numPr>
        <w:tabs>
          <w:tab w:pos="1004" w:val="left" w:leader="none"/>
        </w:tabs>
        <w:spacing w:line="240" w:lineRule="auto" w:before="120" w:after="0"/>
        <w:ind w:left="302" w:right="115" w:firstLine="0"/>
        <w:jc w:val="both"/>
        <w:rPr>
          <w:sz w:val="20"/>
        </w:rPr>
      </w:pPr>
      <w:r>
        <w:rPr>
          <w:spacing w:val="2"/>
          <w:sz w:val="20"/>
        </w:rPr>
        <w:t>The </w:t>
      </w:r>
      <w:r>
        <w:rPr>
          <w:sz w:val="20"/>
        </w:rPr>
        <w:t>lack of a </w:t>
      </w:r>
      <w:r>
        <w:rPr>
          <w:spacing w:val="1"/>
          <w:sz w:val="20"/>
        </w:rPr>
        <w:t>clear delineation </w:t>
      </w:r>
      <w:r>
        <w:rPr>
          <w:sz w:val="20"/>
        </w:rPr>
        <w:t>of </w:t>
      </w:r>
      <w:r>
        <w:rPr>
          <w:spacing w:val="1"/>
          <w:sz w:val="20"/>
        </w:rPr>
        <w:t>statutory functions </w:t>
      </w:r>
      <w:r>
        <w:rPr>
          <w:sz w:val="20"/>
        </w:rPr>
        <w:t>and powers </w:t>
      </w:r>
      <w:r>
        <w:rPr>
          <w:spacing w:val="1"/>
          <w:sz w:val="20"/>
        </w:rPr>
        <w:t>among </w:t>
      </w:r>
      <w:r>
        <w:rPr>
          <w:sz w:val="20"/>
        </w:rPr>
        <w:t>the High </w:t>
      </w:r>
      <w:r>
        <w:rPr>
          <w:spacing w:val="1"/>
          <w:sz w:val="20"/>
        </w:rPr>
        <w:t>Council </w:t>
      </w:r>
      <w:r>
        <w:rPr>
          <w:sz w:val="20"/>
        </w:rPr>
        <w:t>for </w:t>
      </w:r>
      <w:r>
        <w:rPr>
          <w:spacing w:val="1"/>
          <w:sz w:val="20"/>
        </w:rPr>
        <w:t>Gender </w:t>
      </w:r>
      <w:r>
        <w:rPr>
          <w:sz w:val="20"/>
        </w:rPr>
        <w:t>Equality, the </w:t>
      </w:r>
      <w:r>
        <w:rPr>
          <w:spacing w:val="1"/>
          <w:sz w:val="20"/>
        </w:rPr>
        <w:t>Defender </w:t>
      </w:r>
      <w:r>
        <w:rPr>
          <w:sz w:val="20"/>
        </w:rPr>
        <w:t>of </w:t>
      </w:r>
      <w:r>
        <w:rPr>
          <w:spacing w:val="1"/>
          <w:sz w:val="20"/>
        </w:rPr>
        <w:t>Rights </w:t>
      </w:r>
      <w:r>
        <w:rPr>
          <w:sz w:val="20"/>
        </w:rPr>
        <w:t>and the </w:t>
      </w:r>
      <w:r>
        <w:rPr>
          <w:spacing w:val="1"/>
          <w:sz w:val="20"/>
        </w:rPr>
        <w:t>National Consultative Commission </w:t>
      </w:r>
      <w:r>
        <w:rPr>
          <w:sz w:val="20"/>
        </w:rPr>
        <w:t>for </w:t>
      </w:r>
      <w:r>
        <w:rPr>
          <w:spacing w:val="1"/>
          <w:sz w:val="20"/>
        </w:rPr>
        <w:t>Human Rights, </w:t>
      </w:r>
      <w:r>
        <w:rPr>
          <w:sz w:val="20"/>
        </w:rPr>
        <w:t>and the </w:t>
      </w:r>
      <w:r>
        <w:rPr>
          <w:spacing w:val="1"/>
          <w:sz w:val="20"/>
        </w:rPr>
        <w:t>very limited human, technical </w:t>
      </w:r>
      <w:r>
        <w:rPr>
          <w:sz w:val="20"/>
        </w:rPr>
        <w:t>and </w:t>
      </w:r>
      <w:r>
        <w:rPr>
          <w:spacing w:val="1"/>
          <w:sz w:val="20"/>
        </w:rPr>
        <w:t>financial resources allocated </w:t>
      </w:r>
      <w:r>
        <w:rPr>
          <w:sz w:val="20"/>
        </w:rPr>
        <w:t>to the High </w:t>
      </w:r>
      <w:r>
        <w:rPr>
          <w:spacing w:val="1"/>
          <w:sz w:val="20"/>
        </w:rPr>
        <w:t>Council </w:t>
      </w:r>
      <w:r>
        <w:rPr>
          <w:spacing w:val="2"/>
          <w:sz w:val="20"/>
        </w:rPr>
        <w:t>compared </w:t>
      </w:r>
      <w:r>
        <w:rPr>
          <w:sz w:val="20"/>
        </w:rPr>
        <w:t>with the </w:t>
      </w:r>
      <w:r>
        <w:rPr>
          <w:spacing w:val="1"/>
          <w:sz w:val="20"/>
        </w:rPr>
        <w:t>Defender </w:t>
      </w:r>
      <w:r>
        <w:rPr>
          <w:sz w:val="20"/>
        </w:rPr>
        <w:t>of </w:t>
      </w:r>
      <w:r>
        <w:rPr>
          <w:spacing w:val="1"/>
          <w:sz w:val="20"/>
        </w:rPr>
        <w:t>Rights </w:t>
      </w:r>
      <w:r>
        <w:rPr>
          <w:sz w:val="20"/>
        </w:rPr>
        <w:t>and the </w:t>
      </w:r>
      <w:r>
        <w:rPr>
          <w:spacing w:val="1"/>
          <w:sz w:val="20"/>
        </w:rPr>
        <w:t>National Consultative</w:t>
      </w:r>
      <w:r>
        <w:rPr>
          <w:spacing w:val="31"/>
          <w:sz w:val="20"/>
        </w:rPr>
        <w:t> </w:t>
      </w:r>
      <w:r>
        <w:rPr>
          <w:spacing w:val="1"/>
          <w:sz w:val="20"/>
        </w:rPr>
        <w:t>Commission.</w:t>
      </w:r>
    </w:p>
    <w:p>
      <w:pPr>
        <w:pStyle w:val="ListParagraph"/>
        <w:numPr>
          <w:ilvl w:val="0"/>
          <w:numId w:val="49"/>
        </w:numPr>
        <w:tabs>
          <w:tab w:pos="1004" w:val="left" w:leader="none"/>
        </w:tabs>
        <w:spacing w:line="240" w:lineRule="auto" w:before="120" w:after="0"/>
        <w:ind w:left="1003" w:right="0" w:hanging="701"/>
        <w:jc w:val="both"/>
        <w:rPr>
          <w:i/>
          <w:sz w:val="20"/>
        </w:rPr>
      </w:pPr>
      <w:r>
        <w:rPr>
          <w:i/>
          <w:spacing w:val="1"/>
          <w:sz w:val="20"/>
        </w:rPr>
        <w:t>The Committee recommends that </w:t>
      </w:r>
      <w:r>
        <w:rPr>
          <w:i/>
          <w:sz w:val="20"/>
        </w:rPr>
        <w:t>the </w:t>
      </w:r>
      <w:r>
        <w:rPr>
          <w:i/>
          <w:spacing w:val="1"/>
          <w:sz w:val="20"/>
        </w:rPr>
        <w:t>State </w:t>
      </w:r>
      <w:r>
        <w:rPr>
          <w:i/>
          <w:spacing w:val="15"/>
          <w:sz w:val="20"/>
        </w:rPr>
        <w:t> </w:t>
      </w:r>
      <w:r>
        <w:rPr>
          <w:i/>
          <w:spacing w:val="1"/>
          <w:sz w:val="20"/>
        </w:rPr>
        <w:t>party:</w:t>
      </w:r>
    </w:p>
    <w:p>
      <w:pPr>
        <w:pStyle w:val="ListParagraph"/>
        <w:numPr>
          <w:ilvl w:val="0"/>
          <w:numId w:val="53"/>
        </w:numPr>
        <w:tabs>
          <w:tab w:pos="1004" w:val="left" w:leader="none"/>
        </w:tabs>
        <w:spacing w:line="240" w:lineRule="auto" w:before="120" w:after="0"/>
        <w:ind w:left="302" w:right="100" w:firstLine="0"/>
        <w:jc w:val="both"/>
        <w:rPr>
          <w:i/>
          <w:sz w:val="20"/>
        </w:rPr>
      </w:pPr>
      <w:r>
        <w:rPr>
          <w:i/>
          <w:spacing w:val="2"/>
          <w:sz w:val="20"/>
        </w:rPr>
        <w:t>Ensure </w:t>
      </w:r>
      <w:r>
        <w:rPr>
          <w:i/>
          <w:spacing w:val="1"/>
          <w:sz w:val="20"/>
        </w:rPr>
        <w:t>that gender equality issues continue </w:t>
      </w:r>
      <w:r>
        <w:rPr>
          <w:i/>
          <w:sz w:val="20"/>
        </w:rPr>
        <w:t>to be </w:t>
      </w:r>
      <w:r>
        <w:rPr>
          <w:i/>
          <w:spacing w:val="1"/>
          <w:sz w:val="20"/>
        </w:rPr>
        <w:t>dealt </w:t>
      </w:r>
      <w:r>
        <w:rPr>
          <w:i/>
          <w:sz w:val="20"/>
        </w:rPr>
        <w:t>with by a full </w:t>
      </w:r>
      <w:r>
        <w:rPr>
          <w:i/>
          <w:spacing w:val="1"/>
          <w:sz w:val="20"/>
        </w:rPr>
        <w:t>-fledged </w:t>
      </w:r>
      <w:r>
        <w:rPr>
          <w:i/>
          <w:sz w:val="20"/>
        </w:rPr>
        <w:t>ministry, </w:t>
      </w:r>
      <w:r>
        <w:rPr>
          <w:i/>
          <w:sz w:val="20"/>
        </w:rPr>
        <w:t>with a </w:t>
      </w:r>
      <w:r>
        <w:rPr>
          <w:i/>
          <w:spacing w:val="2"/>
          <w:sz w:val="20"/>
        </w:rPr>
        <w:t>strong </w:t>
      </w:r>
      <w:r>
        <w:rPr>
          <w:i/>
          <w:spacing w:val="1"/>
          <w:sz w:val="20"/>
        </w:rPr>
        <w:t>mandate </w:t>
      </w:r>
      <w:r>
        <w:rPr>
          <w:i/>
          <w:sz w:val="20"/>
        </w:rPr>
        <w:t>and the </w:t>
      </w:r>
      <w:r>
        <w:rPr>
          <w:i/>
          <w:spacing w:val="1"/>
          <w:sz w:val="20"/>
        </w:rPr>
        <w:t>human, </w:t>
      </w:r>
      <w:r>
        <w:rPr>
          <w:i/>
          <w:spacing w:val="2"/>
          <w:sz w:val="20"/>
        </w:rPr>
        <w:t>technical </w:t>
      </w:r>
      <w:r>
        <w:rPr>
          <w:i/>
          <w:sz w:val="20"/>
        </w:rPr>
        <w:t>and </w:t>
      </w:r>
      <w:r>
        <w:rPr>
          <w:i/>
          <w:spacing w:val="1"/>
          <w:sz w:val="20"/>
        </w:rPr>
        <w:t>financial resources necessary </w:t>
      </w:r>
      <w:r>
        <w:rPr>
          <w:i/>
          <w:sz w:val="20"/>
        </w:rPr>
        <w:t>to </w:t>
      </w:r>
      <w:r>
        <w:rPr>
          <w:i/>
          <w:spacing w:val="1"/>
          <w:sz w:val="20"/>
        </w:rPr>
        <w:t>effectively coordinate </w:t>
      </w:r>
      <w:r>
        <w:rPr>
          <w:i/>
          <w:sz w:val="20"/>
        </w:rPr>
        <w:t>gender </w:t>
      </w:r>
      <w:r>
        <w:rPr>
          <w:i/>
          <w:spacing w:val="1"/>
          <w:sz w:val="20"/>
        </w:rPr>
        <w:t>equality plans, policies </w:t>
      </w:r>
      <w:r>
        <w:rPr>
          <w:i/>
          <w:sz w:val="20"/>
        </w:rPr>
        <w:t>and </w:t>
      </w:r>
      <w:r>
        <w:rPr>
          <w:i/>
          <w:spacing w:val="1"/>
          <w:sz w:val="20"/>
        </w:rPr>
        <w:t>programmes </w:t>
      </w:r>
      <w:r>
        <w:rPr>
          <w:i/>
          <w:sz w:val="20"/>
        </w:rPr>
        <w:t>in all </w:t>
      </w:r>
      <w:r>
        <w:rPr>
          <w:i/>
          <w:spacing w:val="1"/>
          <w:sz w:val="20"/>
        </w:rPr>
        <w:t>areas </w:t>
      </w:r>
      <w:r>
        <w:rPr>
          <w:i/>
          <w:sz w:val="20"/>
        </w:rPr>
        <w:t>a nd at all </w:t>
      </w:r>
      <w:r>
        <w:rPr>
          <w:i/>
          <w:spacing w:val="1"/>
          <w:sz w:val="20"/>
        </w:rPr>
        <w:t>levels </w:t>
      </w:r>
      <w:r>
        <w:rPr>
          <w:i/>
          <w:sz w:val="20"/>
        </w:rPr>
        <w:t>of</w:t>
      </w:r>
      <w:r>
        <w:rPr>
          <w:i/>
          <w:spacing w:val="31"/>
          <w:sz w:val="20"/>
        </w:rPr>
        <w:t> </w:t>
      </w:r>
      <w:r>
        <w:rPr>
          <w:i/>
          <w:spacing w:val="1"/>
          <w:sz w:val="20"/>
        </w:rPr>
        <w:t>government;</w:t>
      </w:r>
    </w:p>
    <w:p>
      <w:pPr>
        <w:pStyle w:val="ListParagraph"/>
        <w:numPr>
          <w:ilvl w:val="0"/>
          <w:numId w:val="53"/>
        </w:numPr>
        <w:tabs>
          <w:tab w:pos="1004" w:val="left" w:leader="none"/>
        </w:tabs>
        <w:spacing w:line="240" w:lineRule="auto" w:before="120" w:after="0"/>
        <w:ind w:left="302" w:right="116" w:firstLine="0"/>
        <w:jc w:val="both"/>
        <w:rPr>
          <w:i/>
          <w:sz w:val="20"/>
        </w:rPr>
      </w:pPr>
      <w:r>
        <w:rPr>
          <w:i/>
          <w:spacing w:val="2"/>
          <w:sz w:val="20"/>
        </w:rPr>
        <w:t>Reinforce </w:t>
      </w:r>
      <w:r>
        <w:rPr>
          <w:i/>
          <w:spacing w:val="1"/>
          <w:sz w:val="20"/>
        </w:rPr>
        <w:t>monitoring mechanisms </w:t>
      </w:r>
      <w:r>
        <w:rPr>
          <w:i/>
          <w:sz w:val="20"/>
        </w:rPr>
        <w:t>to </w:t>
      </w:r>
      <w:r>
        <w:rPr>
          <w:i/>
          <w:spacing w:val="1"/>
          <w:sz w:val="20"/>
        </w:rPr>
        <w:t>comprehensively </w:t>
      </w:r>
      <w:r>
        <w:rPr>
          <w:i/>
          <w:sz w:val="20"/>
        </w:rPr>
        <w:t>and </w:t>
      </w:r>
      <w:r>
        <w:rPr>
          <w:i/>
          <w:spacing w:val="1"/>
          <w:sz w:val="20"/>
        </w:rPr>
        <w:t>regularly assess progress </w:t>
      </w:r>
      <w:r>
        <w:rPr>
          <w:i/>
          <w:sz w:val="20"/>
        </w:rPr>
        <w:t>in the </w:t>
      </w:r>
      <w:r>
        <w:rPr>
          <w:i/>
          <w:spacing w:val="1"/>
          <w:sz w:val="20"/>
        </w:rPr>
        <w:t>implementation </w:t>
      </w:r>
      <w:r>
        <w:rPr>
          <w:i/>
          <w:sz w:val="20"/>
        </w:rPr>
        <w:t>of </w:t>
      </w:r>
      <w:r>
        <w:rPr>
          <w:i/>
          <w:spacing w:val="1"/>
          <w:sz w:val="20"/>
        </w:rPr>
        <w:t>its gender equality policies, plans </w:t>
      </w:r>
      <w:r>
        <w:rPr>
          <w:i/>
          <w:sz w:val="20"/>
        </w:rPr>
        <w:t>and </w:t>
      </w:r>
      <w:r>
        <w:rPr>
          <w:i/>
          <w:spacing w:val="2"/>
          <w:sz w:val="20"/>
        </w:rPr>
        <w:t>programmes </w:t>
      </w:r>
      <w:r>
        <w:rPr>
          <w:i/>
          <w:sz w:val="20"/>
        </w:rPr>
        <w:t>and </w:t>
      </w:r>
      <w:r>
        <w:rPr>
          <w:i/>
          <w:spacing w:val="1"/>
          <w:sz w:val="20"/>
        </w:rPr>
        <w:t>evaluate </w:t>
      </w:r>
      <w:r>
        <w:rPr>
          <w:i/>
          <w:sz w:val="20"/>
        </w:rPr>
        <w:t>the </w:t>
      </w:r>
      <w:r>
        <w:rPr>
          <w:i/>
          <w:spacing w:val="1"/>
          <w:sz w:val="20"/>
        </w:rPr>
        <w:t>impact </w:t>
      </w:r>
      <w:r>
        <w:rPr>
          <w:i/>
          <w:sz w:val="20"/>
        </w:rPr>
        <w:t>of </w:t>
      </w:r>
      <w:r>
        <w:rPr>
          <w:i/>
          <w:spacing w:val="2"/>
          <w:sz w:val="20"/>
        </w:rPr>
        <w:t>such </w:t>
      </w:r>
      <w:r>
        <w:rPr>
          <w:i/>
          <w:spacing w:val="1"/>
          <w:sz w:val="20"/>
        </w:rPr>
        <w:t>efforts, </w:t>
      </w:r>
      <w:r>
        <w:rPr>
          <w:i/>
          <w:sz w:val="20"/>
        </w:rPr>
        <w:t>with a </w:t>
      </w:r>
      <w:r>
        <w:rPr>
          <w:i/>
          <w:spacing w:val="1"/>
          <w:sz w:val="20"/>
        </w:rPr>
        <w:t>view </w:t>
      </w:r>
      <w:r>
        <w:rPr>
          <w:i/>
          <w:sz w:val="20"/>
        </w:rPr>
        <w:t>to </w:t>
      </w:r>
      <w:r>
        <w:rPr>
          <w:i/>
          <w:spacing w:val="1"/>
          <w:sz w:val="20"/>
        </w:rPr>
        <w:t>taking  remedial </w:t>
      </w:r>
      <w:r>
        <w:rPr>
          <w:i/>
          <w:spacing w:val="3"/>
          <w:sz w:val="20"/>
        </w:rPr>
        <w:t> </w:t>
      </w:r>
      <w:r>
        <w:rPr>
          <w:i/>
          <w:spacing w:val="1"/>
          <w:sz w:val="20"/>
        </w:rPr>
        <w:t>action;</w:t>
      </w:r>
    </w:p>
    <w:p>
      <w:pPr>
        <w:pStyle w:val="ListParagraph"/>
        <w:numPr>
          <w:ilvl w:val="0"/>
          <w:numId w:val="53"/>
        </w:numPr>
        <w:tabs>
          <w:tab w:pos="1004" w:val="left" w:leader="none"/>
        </w:tabs>
        <w:spacing w:line="240" w:lineRule="auto" w:before="120" w:after="0"/>
        <w:ind w:left="302" w:right="98" w:firstLine="0"/>
        <w:jc w:val="both"/>
        <w:rPr>
          <w:i/>
          <w:sz w:val="20"/>
        </w:rPr>
      </w:pPr>
      <w:r>
        <w:rPr>
          <w:i/>
          <w:spacing w:val="1"/>
          <w:sz w:val="20"/>
        </w:rPr>
        <w:t>Strengthen </w:t>
      </w:r>
      <w:r>
        <w:rPr>
          <w:i/>
          <w:sz w:val="20"/>
        </w:rPr>
        <w:t>the </w:t>
      </w:r>
      <w:r>
        <w:rPr>
          <w:i/>
          <w:spacing w:val="1"/>
          <w:sz w:val="20"/>
        </w:rPr>
        <w:t>implementation </w:t>
      </w:r>
      <w:r>
        <w:rPr>
          <w:i/>
          <w:sz w:val="20"/>
        </w:rPr>
        <w:t>of the gender </w:t>
      </w:r>
      <w:r>
        <w:rPr>
          <w:i/>
          <w:spacing w:val="1"/>
          <w:sz w:val="20"/>
        </w:rPr>
        <w:t>equality policies </w:t>
      </w:r>
      <w:r>
        <w:rPr>
          <w:i/>
          <w:sz w:val="20"/>
        </w:rPr>
        <w:t>at the </w:t>
      </w:r>
      <w:r>
        <w:rPr>
          <w:i/>
          <w:spacing w:val="1"/>
          <w:sz w:val="20"/>
        </w:rPr>
        <w:t>municipal </w:t>
      </w:r>
      <w:r>
        <w:rPr>
          <w:i/>
          <w:sz w:val="20"/>
        </w:rPr>
        <w:t>and </w:t>
      </w:r>
      <w:r>
        <w:rPr>
          <w:i/>
          <w:spacing w:val="1"/>
          <w:sz w:val="20"/>
        </w:rPr>
        <w:t>regional levels </w:t>
      </w:r>
      <w:r>
        <w:rPr>
          <w:i/>
          <w:sz w:val="20"/>
        </w:rPr>
        <w:t>and </w:t>
      </w:r>
      <w:r>
        <w:rPr>
          <w:i/>
          <w:spacing w:val="1"/>
          <w:sz w:val="20"/>
        </w:rPr>
        <w:t>ensure that </w:t>
      </w:r>
      <w:r>
        <w:rPr>
          <w:i/>
          <w:sz w:val="20"/>
        </w:rPr>
        <w:t>all </w:t>
      </w:r>
      <w:r>
        <w:rPr>
          <w:i/>
          <w:spacing w:val="2"/>
          <w:sz w:val="20"/>
        </w:rPr>
        <w:t>government </w:t>
      </w:r>
      <w:r>
        <w:rPr>
          <w:i/>
          <w:spacing w:val="1"/>
          <w:sz w:val="20"/>
        </w:rPr>
        <w:t>bodies involved receive sustained guidance </w:t>
      </w:r>
      <w:r>
        <w:rPr>
          <w:i/>
          <w:sz w:val="20"/>
        </w:rPr>
        <w:t>and </w:t>
      </w:r>
      <w:r>
        <w:rPr>
          <w:i/>
          <w:spacing w:val="2"/>
          <w:sz w:val="20"/>
        </w:rPr>
        <w:t>support </w:t>
      </w:r>
      <w:r>
        <w:rPr>
          <w:i/>
          <w:sz w:val="20"/>
        </w:rPr>
        <w:t>in </w:t>
      </w:r>
      <w:r>
        <w:rPr>
          <w:i/>
          <w:spacing w:val="1"/>
          <w:sz w:val="20"/>
        </w:rPr>
        <w:t>their implementation efforts, including sufficient human, technical </w:t>
      </w:r>
      <w:r>
        <w:rPr>
          <w:i/>
          <w:sz w:val="20"/>
        </w:rPr>
        <w:t>and </w:t>
      </w:r>
      <w:r>
        <w:rPr>
          <w:i/>
          <w:spacing w:val="1"/>
          <w:sz w:val="20"/>
        </w:rPr>
        <w:t>financial </w:t>
      </w:r>
      <w:r>
        <w:rPr>
          <w:i/>
          <w:spacing w:val="2"/>
          <w:sz w:val="20"/>
        </w:rPr>
        <w:t>resources;</w:t>
      </w:r>
    </w:p>
    <w:p>
      <w:pPr>
        <w:pStyle w:val="ListParagraph"/>
        <w:numPr>
          <w:ilvl w:val="0"/>
          <w:numId w:val="53"/>
        </w:numPr>
        <w:tabs>
          <w:tab w:pos="1004" w:val="left" w:leader="none"/>
        </w:tabs>
        <w:spacing w:line="240" w:lineRule="auto" w:before="120" w:after="0"/>
        <w:ind w:left="302" w:right="108" w:firstLine="0"/>
        <w:jc w:val="both"/>
        <w:rPr>
          <w:i/>
          <w:sz w:val="20"/>
        </w:rPr>
      </w:pPr>
      <w:r>
        <w:rPr>
          <w:i/>
          <w:spacing w:val="1"/>
          <w:sz w:val="20"/>
        </w:rPr>
        <w:t>Allocate sufficient human, technical </w:t>
      </w:r>
      <w:r>
        <w:rPr>
          <w:i/>
          <w:sz w:val="20"/>
        </w:rPr>
        <w:t>and </w:t>
      </w:r>
      <w:r>
        <w:rPr>
          <w:i/>
          <w:spacing w:val="1"/>
          <w:sz w:val="20"/>
        </w:rPr>
        <w:t>financial resources </w:t>
      </w:r>
      <w:r>
        <w:rPr>
          <w:i/>
          <w:sz w:val="20"/>
        </w:rPr>
        <w:t>to the High </w:t>
      </w:r>
      <w:r>
        <w:rPr>
          <w:i/>
          <w:spacing w:val="1"/>
          <w:sz w:val="20"/>
        </w:rPr>
        <w:t>Council </w:t>
      </w:r>
      <w:r>
        <w:rPr>
          <w:i/>
          <w:sz w:val="20"/>
        </w:rPr>
        <w:t>for </w:t>
      </w:r>
      <w:r>
        <w:rPr>
          <w:i/>
          <w:spacing w:val="1"/>
          <w:sz w:val="20"/>
        </w:rPr>
        <w:t>Gender Equality </w:t>
      </w:r>
      <w:r>
        <w:rPr>
          <w:i/>
          <w:sz w:val="20"/>
        </w:rPr>
        <w:t>to allow it to </w:t>
      </w:r>
      <w:r>
        <w:rPr>
          <w:i/>
          <w:spacing w:val="1"/>
          <w:sz w:val="20"/>
        </w:rPr>
        <w:t>fulfil </w:t>
      </w:r>
      <w:r>
        <w:rPr>
          <w:i/>
          <w:sz w:val="20"/>
        </w:rPr>
        <w:t>its </w:t>
      </w:r>
      <w:r>
        <w:rPr>
          <w:i/>
          <w:spacing w:val="1"/>
          <w:sz w:val="20"/>
        </w:rPr>
        <w:t>mandate, expedite </w:t>
      </w:r>
      <w:r>
        <w:rPr>
          <w:i/>
          <w:sz w:val="20"/>
        </w:rPr>
        <w:t>the </w:t>
      </w:r>
      <w:r>
        <w:rPr>
          <w:i/>
          <w:spacing w:val="1"/>
          <w:sz w:val="20"/>
        </w:rPr>
        <w:t>adoption </w:t>
      </w:r>
      <w:r>
        <w:rPr>
          <w:i/>
          <w:sz w:val="20"/>
        </w:rPr>
        <w:t>of the </w:t>
      </w:r>
      <w:r>
        <w:rPr>
          <w:i/>
          <w:spacing w:val="1"/>
          <w:sz w:val="20"/>
        </w:rPr>
        <w:t>draft </w:t>
      </w:r>
      <w:r>
        <w:rPr>
          <w:i/>
          <w:sz w:val="20"/>
        </w:rPr>
        <w:t>law on </w:t>
      </w:r>
      <w:r>
        <w:rPr>
          <w:i/>
          <w:spacing w:val="1"/>
          <w:sz w:val="20"/>
        </w:rPr>
        <w:t>equality </w:t>
      </w:r>
      <w:r>
        <w:rPr>
          <w:i/>
          <w:sz w:val="20"/>
        </w:rPr>
        <w:t>and </w:t>
      </w:r>
      <w:r>
        <w:rPr>
          <w:i/>
          <w:spacing w:val="1"/>
          <w:sz w:val="20"/>
        </w:rPr>
        <w:t>citizenship, which </w:t>
      </w:r>
      <w:r>
        <w:rPr>
          <w:i/>
          <w:sz w:val="20"/>
        </w:rPr>
        <w:t>will </w:t>
      </w:r>
      <w:r>
        <w:rPr>
          <w:i/>
          <w:spacing w:val="1"/>
          <w:sz w:val="20"/>
        </w:rPr>
        <w:t>institute </w:t>
      </w:r>
      <w:r>
        <w:rPr>
          <w:i/>
          <w:spacing w:val="5"/>
          <w:sz w:val="20"/>
        </w:rPr>
        <w:t>and </w:t>
      </w:r>
      <w:r>
        <w:rPr>
          <w:i/>
          <w:spacing w:val="1"/>
          <w:sz w:val="20"/>
        </w:rPr>
        <w:t>ensure </w:t>
      </w:r>
      <w:r>
        <w:rPr>
          <w:i/>
          <w:sz w:val="20"/>
        </w:rPr>
        <w:t>the </w:t>
      </w:r>
      <w:r>
        <w:rPr>
          <w:i/>
          <w:spacing w:val="1"/>
          <w:sz w:val="20"/>
        </w:rPr>
        <w:t>sustainability </w:t>
      </w:r>
      <w:r>
        <w:rPr>
          <w:i/>
          <w:sz w:val="20"/>
        </w:rPr>
        <w:t>of the High  </w:t>
      </w:r>
      <w:r>
        <w:rPr>
          <w:i/>
          <w:spacing w:val="1"/>
          <w:sz w:val="20"/>
        </w:rPr>
        <w:t>Council  </w:t>
      </w:r>
      <w:r>
        <w:rPr>
          <w:i/>
          <w:sz w:val="20"/>
        </w:rPr>
        <w:t>in the </w:t>
      </w:r>
      <w:r>
        <w:rPr>
          <w:i/>
          <w:spacing w:val="1"/>
          <w:sz w:val="20"/>
        </w:rPr>
        <w:t>institutional landscape, </w:t>
      </w:r>
      <w:r>
        <w:rPr>
          <w:i/>
          <w:sz w:val="20"/>
        </w:rPr>
        <w:t>and </w:t>
      </w:r>
      <w:r>
        <w:rPr>
          <w:i/>
          <w:spacing w:val="1"/>
          <w:sz w:val="20"/>
        </w:rPr>
        <w:t>ensure that </w:t>
      </w:r>
      <w:r>
        <w:rPr>
          <w:i/>
          <w:sz w:val="20"/>
        </w:rPr>
        <w:t>the </w:t>
      </w:r>
      <w:r>
        <w:rPr>
          <w:i/>
          <w:spacing w:val="1"/>
          <w:sz w:val="20"/>
        </w:rPr>
        <w:t>other </w:t>
      </w:r>
      <w:r>
        <w:rPr>
          <w:i/>
          <w:sz w:val="20"/>
        </w:rPr>
        <w:t>two </w:t>
      </w:r>
      <w:r>
        <w:rPr>
          <w:i/>
          <w:spacing w:val="1"/>
          <w:sz w:val="20"/>
        </w:rPr>
        <w:t>institutions </w:t>
      </w:r>
      <w:r>
        <w:rPr>
          <w:i/>
          <w:sz w:val="20"/>
        </w:rPr>
        <w:t>also </w:t>
      </w:r>
      <w:r>
        <w:rPr>
          <w:i/>
          <w:spacing w:val="1"/>
          <w:sz w:val="20"/>
        </w:rPr>
        <w:t>receive </w:t>
      </w:r>
      <w:r>
        <w:rPr>
          <w:i/>
          <w:sz w:val="20"/>
        </w:rPr>
        <w:t>the </w:t>
      </w:r>
      <w:r>
        <w:rPr>
          <w:i/>
          <w:spacing w:val="1"/>
          <w:sz w:val="20"/>
        </w:rPr>
        <w:t>necessary means, </w:t>
      </w:r>
      <w:r>
        <w:rPr>
          <w:i/>
          <w:sz w:val="20"/>
        </w:rPr>
        <w:t>in </w:t>
      </w:r>
      <w:r>
        <w:rPr>
          <w:i/>
          <w:spacing w:val="1"/>
          <w:sz w:val="20"/>
        </w:rPr>
        <w:t>particular </w:t>
      </w:r>
      <w:r>
        <w:rPr>
          <w:i/>
          <w:sz w:val="20"/>
        </w:rPr>
        <w:t>to allow the </w:t>
      </w:r>
      <w:r>
        <w:rPr>
          <w:i/>
          <w:spacing w:val="1"/>
          <w:sz w:val="20"/>
        </w:rPr>
        <w:t>National Consultative Commission </w:t>
      </w:r>
      <w:r>
        <w:rPr>
          <w:i/>
          <w:sz w:val="20"/>
        </w:rPr>
        <w:t>for </w:t>
      </w:r>
      <w:r>
        <w:rPr>
          <w:i/>
          <w:spacing w:val="1"/>
          <w:sz w:val="20"/>
        </w:rPr>
        <w:t>Human Rights </w:t>
      </w:r>
      <w:r>
        <w:rPr>
          <w:i/>
          <w:sz w:val="20"/>
        </w:rPr>
        <w:t>to fully play its </w:t>
      </w:r>
      <w:r>
        <w:rPr>
          <w:i/>
          <w:spacing w:val="3"/>
          <w:sz w:val="20"/>
        </w:rPr>
        <w:t>role </w:t>
      </w:r>
      <w:r>
        <w:rPr>
          <w:i/>
          <w:sz w:val="20"/>
        </w:rPr>
        <w:t>in </w:t>
      </w:r>
      <w:r>
        <w:rPr>
          <w:i/>
          <w:spacing w:val="1"/>
          <w:sz w:val="20"/>
        </w:rPr>
        <w:t>view </w:t>
      </w:r>
      <w:r>
        <w:rPr>
          <w:i/>
          <w:sz w:val="20"/>
        </w:rPr>
        <w:t>of the new </w:t>
      </w:r>
      <w:r>
        <w:rPr>
          <w:i/>
          <w:spacing w:val="1"/>
          <w:sz w:val="20"/>
        </w:rPr>
        <w:t>functions </w:t>
      </w:r>
      <w:r>
        <w:rPr>
          <w:i/>
          <w:sz w:val="20"/>
        </w:rPr>
        <w:t>that it has </w:t>
      </w:r>
      <w:r>
        <w:rPr>
          <w:i/>
          <w:spacing w:val="2"/>
          <w:sz w:val="20"/>
        </w:rPr>
        <w:t>received (rapporteur </w:t>
      </w:r>
      <w:r>
        <w:rPr>
          <w:i/>
          <w:sz w:val="20"/>
        </w:rPr>
        <w:t>for the </w:t>
      </w:r>
      <w:r>
        <w:rPr>
          <w:i/>
          <w:spacing w:val="1"/>
          <w:sz w:val="20"/>
        </w:rPr>
        <w:t>trafficking </w:t>
      </w:r>
      <w:r>
        <w:rPr>
          <w:i/>
          <w:sz w:val="20"/>
        </w:rPr>
        <w:t>and  </w:t>
      </w:r>
      <w:r>
        <w:rPr>
          <w:i/>
          <w:spacing w:val="1"/>
          <w:sz w:val="20"/>
        </w:rPr>
        <w:t>exploitation </w:t>
      </w:r>
      <w:r>
        <w:rPr>
          <w:i/>
          <w:sz w:val="20"/>
        </w:rPr>
        <w:t>of  </w:t>
      </w:r>
      <w:r>
        <w:rPr>
          <w:i/>
          <w:spacing w:val="1"/>
          <w:sz w:val="20"/>
        </w:rPr>
        <w:t>human</w:t>
      </w:r>
      <w:r>
        <w:rPr>
          <w:i/>
          <w:spacing w:val="-33"/>
          <w:sz w:val="20"/>
        </w:rPr>
        <w:t> </w:t>
      </w:r>
      <w:r>
        <w:rPr>
          <w:i/>
          <w:spacing w:val="1"/>
          <w:sz w:val="20"/>
        </w:rPr>
        <w:t>beings).</w:t>
      </w:r>
    </w:p>
    <w:p>
      <w:pPr>
        <w:pStyle w:val="BodyText"/>
        <w:spacing w:before="6"/>
        <w:rPr>
          <w:i/>
          <w:sz w:val="17"/>
        </w:rPr>
      </w:pPr>
    </w:p>
    <w:p>
      <w:pPr>
        <w:pStyle w:val="Heading7"/>
        <w:spacing w:before="1"/>
        <w:ind w:left="302"/>
        <w:rPr>
          <w:i/>
        </w:rPr>
      </w:pPr>
      <w:bookmarkStart w:name="_bookmark118" w:id="186"/>
      <w:bookmarkEnd w:id="186"/>
      <w:r>
        <w:rPr>
          <w:i w:val="0"/>
        </w:rPr>
      </w:r>
      <w:r>
        <w:rPr>
          <w:i/>
          <w:color w:val="233E5F"/>
        </w:rPr>
        <w:t>Temporary special measures</w:t>
      </w:r>
    </w:p>
    <w:p>
      <w:pPr>
        <w:pStyle w:val="ListParagraph"/>
        <w:numPr>
          <w:ilvl w:val="0"/>
          <w:numId w:val="49"/>
        </w:numPr>
        <w:tabs>
          <w:tab w:pos="1004" w:val="left" w:leader="none"/>
        </w:tabs>
        <w:spacing w:line="240" w:lineRule="auto" w:before="135" w:after="0"/>
        <w:ind w:left="302" w:right="100" w:firstLine="0"/>
        <w:jc w:val="both"/>
        <w:rPr>
          <w:sz w:val="20"/>
        </w:rPr>
      </w:pPr>
      <w:r>
        <w:rPr>
          <w:spacing w:val="2"/>
          <w:sz w:val="20"/>
        </w:rPr>
        <w:t>The </w:t>
      </w:r>
      <w:r>
        <w:rPr>
          <w:spacing w:val="1"/>
          <w:sz w:val="20"/>
        </w:rPr>
        <w:t>Committee welcomes </w:t>
      </w:r>
      <w:r>
        <w:rPr>
          <w:sz w:val="20"/>
        </w:rPr>
        <w:t>the </w:t>
      </w:r>
      <w:r>
        <w:rPr>
          <w:spacing w:val="1"/>
          <w:sz w:val="20"/>
        </w:rPr>
        <w:t>fact that </w:t>
      </w:r>
      <w:r>
        <w:rPr>
          <w:sz w:val="20"/>
        </w:rPr>
        <w:t>the </w:t>
      </w:r>
      <w:r>
        <w:rPr>
          <w:spacing w:val="1"/>
          <w:sz w:val="20"/>
        </w:rPr>
        <w:t>exhaustive </w:t>
      </w:r>
      <w:r>
        <w:rPr>
          <w:sz w:val="20"/>
        </w:rPr>
        <w:t>and </w:t>
      </w:r>
      <w:r>
        <w:rPr>
          <w:spacing w:val="3"/>
          <w:sz w:val="20"/>
        </w:rPr>
        <w:t>d</w:t>
      </w:r>
      <w:r>
        <w:rPr>
          <w:b/>
          <w:spacing w:val="3"/>
          <w:sz w:val="20"/>
        </w:rPr>
        <w:t>etailed </w:t>
      </w:r>
      <w:r>
        <w:rPr>
          <w:b/>
          <w:spacing w:val="1"/>
          <w:sz w:val="20"/>
        </w:rPr>
        <w:t>legal framework </w:t>
      </w:r>
      <w:r>
        <w:rPr>
          <w:b/>
          <w:spacing w:val="2"/>
          <w:sz w:val="20"/>
        </w:rPr>
        <w:t>promoting gender </w:t>
      </w:r>
      <w:r>
        <w:rPr>
          <w:b/>
          <w:spacing w:val="1"/>
          <w:sz w:val="20"/>
        </w:rPr>
        <w:t>parity </w:t>
      </w:r>
      <w:r>
        <w:rPr>
          <w:sz w:val="20"/>
        </w:rPr>
        <w:t>in the </w:t>
      </w:r>
      <w:r>
        <w:rPr>
          <w:spacing w:val="1"/>
          <w:sz w:val="20"/>
        </w:rPr>
        <w:t>electoral system </w:t>
      </w:r>
      <w:r>
        <w:rPr>
          <w:sz w:val="20"/>
        </w:rPr>
        <w:t>for all </w:t>
      </w:r>
      <w:r>
        <w:rPr>
          <w:spacing w:val="1"/>
          <w:sz w:val="20"/>
        </w:rPr>
        <w:t>assemblies, </w:t>
      </w:r>
      <w:r>
        <w:rPr>
          <w:b/>
          <w:spacing w:val="1"/>
          <w:sz w:val="20"/>
        </w:rPr>
        <w:t>high-level jobs </w:t>
      </w:r>
      <w:r>
        <w:rPr>
          <w:b/>
          <w:sz w:val="20"/>
        </w:rPr>
        <w:t>in the </w:t>
      </w:r>
      <w:r>
        <w:rPr>
          <w:b/>
          <w:spacing w:val="1"/>
          <w:sz w:val="20"/>
        </w:rPr>
        <w:t>civil service </w:t>
      </w:r>
      <w:r>
        <w:rPr>
          <w:b/>
          <w:sz w:val="20"/>
        </w:rPr>
        <w:t>and in the </w:t>
      </w:r>
      <w:r>
        <w:rPr>
          <w:b/>
          <w:spacing w:val="1"/>
          <w:sz w:val="20"/>
        </w:rPr>
        <w:t>private </w:t>
      </w:r>
      <w:r>
        <w:rPr>
          <w:b/>
          <w:spacing w:val="2"/>
          <w:sz w:val="20"/>
        </w:rPr>
        <w:t>sector </w:t>
      </w:r>
      <w:r>
        <w:rPr>
          <w:b/>
          <w:sz w:val="20"/>
        </w:rPr>
        <w:t>and </w:t>
      </w:r>
      <w:r>
        <w:rPr>
          <w:b/>
          <w:spacing w:val="2"/>
          <w:sz w:val="20"/>
        </w:rPr>
        <w:t>the participation </w:t>
      </w:r>
      <w:r>
        <w:rPr>
          <w:b/>
          <w:sz w:val="20"/>
        </w:rPr>
        <w:t>of </w:t>
      </w:r>
      <w:r>
        <w:rPr>
          <w:b/>
          <w:spacing w:val="2"/>
          <w:sz w:val="20"/>
        </w:rPr>
        <w:t>women </w:t>
      </w:r>
      <w:r>
        <w:rPr>
          <w:b/>
          <w:spacing w:val="1"/>
          <w:sz w:val="20"/>
        </w:rPr>
        <w:t>on </w:t>
      </w:r>
      <w:r>
        <w:rPr>
          <w:b/>
          <w:spacing w:val="2"/>
          <w:sz w:val="20"/>
        </w:rPr>
        <w:t>boards </w:t>
      </w:r>
      <w:r>
        <w:rPr>
          <w:b/>
          <w:sz w:val="20"/>
        </w:rPr>
        <w:t>of </w:t>
      </w:r>
      <w:r>
        <w:rPr>
          <w:b/>
          <w:spacing w:val="2"/>
          <w:sz w:val="20"/>
        </w:rPr>
        <w:t>directors for companies </w:t>
      </w:r>
      <w:r>
        <w:rPr>
          <w:b/>
          <w:spacing w:val="1"/>
          <w:sz w:val="20"/>
        </w:rPr>
        <w:t>listed </w:t>
      </w:r>
      <w:r>
        <w:rPr>
          <w:b/>
          <w:sz w:val="20"/>
        </w:rPr>
        <w:t>on </w:t>
      </w:r>
      <w:r>
        <w:rPr>
          <w:b/>
          <w:spacing w:val="2"/>
          <w:sz w:val="20"/>
        </w:rPr>
        <w:t>the </w:t>
      </w:r>
      <w:r>
        <w:rPr>
          <w:b/>
          <w:spacing w:val="1"/>
          <w:sz w:val="20"/>
        </w:rPr>
        <w:t>stock </w:t>
      </w:r>
      <w:r>
        <w:rPr>
          <w:b/>
          <w:spacing w:val="2"/>
          <w:sz w:val="20"/>
        </w:rPr>
        <w:t>exchange </w:t>
      </w:r>
      <w:r>
        <w:rPr>
          <w:sz w:val="20"/>
        </w:rPr>
        <w:t>is not a </w:t>
      </w:r>
      <w:r>
        <w:rPr>
          <w:spacing w:val="1"/>
          <w:sz w:val="20"/>
        </w:rPr>
        <w:t>temporary </w:t>
      </w:r>
      <w:r>
        <w:rPr>
          <w:spacing w:val="2"/>
          <w:sz w:val="20"/>
        </w:rPr>
        <w:t>special measure. The </w:t>
      </w:r>
      <w:r>
        <w:rPr>
          <w:spacing w:val="1"/>
          <w:sz w:val="20"/>
        </w:rPr>
        <w:t>Committee </w:t>
      </w:r>
      <w:r>
        <w:rPr>
          <w:spacing w:val="2"/>
          <w:sz w:val="20"/>
        </w:rPr>
        <w:t>remains concerned </w:t>
      </w:r>
      <w:r>
        <w:rPr>
          <w:spacing w:val="1"/>
          <w:sz w:val="20"/>
        </w:rPr>
        <w:t>about </w:t>
      </w:r>
      <w:r>
        <w:rPr>
          <w:sz w:val="20"/>
        </w:rPr>
        <w:t>the </w:t>
      </w:r>
      <w:r>
        <w:rPr>
          <w:spacing w:val="1"/>
          <w:sz w:val="20"/>
        </w:rPr>
        <w:t>vulnerable situation </w:t>
      </w:r>
      <w:r>
        <w:rPr>
          <w:sz w:val="20"/>
        </w:rPr>
        <w:t>of women and girls </w:t>
      </w:r>
      <w:r>
        <w:rPr>
          <w:spacing w:val="1"/>
          <w:sz w:val="20"/>
        </w:rPr>
        <w:t>belonging</w:t>
      </w:r>
      <w:r>
        <w:rPr>
          <w:spacing w:val="15"/>
          <w:sz w:val="20"/>
        </w:rPr>
        <w:t> </w:t>
      </w:r>
      <w:r>
        <w:rPr>
          <w:sz w:val="20"/>
        </w:rPr>
        <w:t>to</w:t>
      </w:r>
      <w:r>
        <w:rPr>
          <w:spacing w:val="15"/>
          <w:sz w:val="20"/>
        </w:rPr>
        <w:t> </w:t>
      </w:r>
      <w:r>
        <w:rPr>
          <w:spacing w:val="1"/>
          <w:sz w:val="20"/>
        </w:rPr>
        <w:t>disadvantaged</w:t>
      </w:r>
      <w:r>
        <w:rPr>
          <w:spacing w:val="15"/>
          <w:sz w:val="20"/>
        </w:rPr>
        <w:t> </w:t>
      </w:r>
      <w:r>
        <w:rPr>
          <w:spacing w:val="1"/>
          <w:sz w:val="20"/>
        </w:rPr>
        <w:t>groups</w:t>
      </w:r>
      <w:r>
        <w:rPr>
          <w:spacing w:val="15"/>
          <w:sz w:val="20"/>
        </w:rPr>
        <w:t> </w:t>
      </w:r>
      <w:r>
        <w:rPr>
          <w:sz w:val="20"/>
        </w:rPr>
        <w:t>in</w:t>
      </w:r>
      <w:r>
        <w:rPr>
          <w:spacing w:val="15"/>
          <w:sz w:val="20"/>
        </w:rPr>
        <w:t> </w:t>
      </w:r>
      <w:r>
        <w:rPr>
          <w:spacing w:val="1"/>
          <w:sz w:val="20"/>
        </w:rPr>
        <w:t>political</w:t>
      </w:r>
      <w:r>
        <w:rPr>
          <w:spacing w:val="15"/>
          <w:sz w:val="20"/>
        </w:rPr>
        <w:t> </w:t>
      </w:r>
      <w:r>
        <w:rPr>
          <w:sz w:val="20"/>
        </w:rPr>
        <w:t>life,</w:t>
      </w:r>
      <w:r>
        <w:rPr>
          <w:spacing w:val="15"/>
          <w:sz w:val="20"/>
        </w:rPr>
        <w:t> </w:t>
      </w:r>
      <w:r>
        <w:rPr>
          <w:spacing w:val="1"/>
          <w:sz w:val="20"/>
        </w:rPr>
        <w:t>education,</w:t>
      </w:r>
      <w:r>
        <w:rPr>
          <w:spacing w:val="15"/>
          <w:sz w:val="20"/>
        </w:rPr>
        <w:t> </w:t>
      </w:r>
      <w:r>
        <w:rPr>
          <w:spacing w:val="1"/>
          <w:sz w:val="20"/>
        </w:rPr>
        <w:t>employment</w:t>
      </w:r>
      <w:r>
        <w:rPr>
          <w:spacing w:val="12"/>
          <w:sz w:val="20"/>
        </w:rPr>
        <w:t> </w:t>
      </w:r>
      <w:r>
        <w:rPr>
          <w:sz w:val="20"/>
        </w:rPr>
        <w:t>and</w:t>
      </w:r>
      <w:r>
        <w:rPr>
          <w:spacing w:val="15"/>
          <w:sz w:val="20"/>
        </w:rPr>
        <w:t> </w:t>
      </w:r>
      <w:r>
        <w:rPr>
          <w:spacing w:val="1"/>
          <w:sz w:val="20"/>
        </w:rPr>
        <w:t>health.</w:t>
      </w:r>
      <w:r>
        <w:rPr>
          <w:spacing w:val="40"/>
          <w:sz w:val="20"/>
        </w:rPr>
        <w:t> </w:t>
      </w:r>
      <w:r>
        <w:rPr>
          <w:spacing w:val="2"/>
          <w:sz w:val="20"/>
        </w:rPr>
        <w:t>[…]</w:t>
      </w:r>
    </w:p>
    <w:p>
      <w:pPr>
        <w:pStyle w:val="BodyText"/>
        <w:spacing w:before="3"/>
        <w:rPr>
          <w:sz w:val="17"/>
        </w:rPr>
      </w:pPr>
    </w:p>
    <w:p>
      <w:pPr>
        <w:pStyle w:val="Heading7"/>
        <w:ind w:left="302"/>
        <w:rPr>
          <w:i/>
        </w:rPr>
      </w:pPr>
      <w:bookmarkStart w:name="_bookmark119" w:id="187"/>
      <w:bookmarkEnd w:id="187"/>
      <w:r>
        <w:rPr>
          <w:i w:val="0"/>
        </w:rPr>
      </w:r>
      <w:r>
        <w:rPr>
          <w:i/>
          <w:color w:val="233E5F"/>
        </w:rPr>
        <w:t>Participation in political and public life</w:t>
      </w:r>
    </w:p>
    <w:p>
      <w:pPr>
        <w:pStyle w:val="ListParagraph"/>
        <w:numPr>
          <w:ilvl w:val="0"/>
          <w:numId w:val="54"/>
        </w:numPr>
        <w:tabs>
          <w:tab w:pos="1004" w:val="left" w:leader="none"/>
        </w:tabs>
        <w:spacing w:line="240" w:lineRule="auto" w:before="137" w:after="0"/>
        <w:ind w:left="302" w:right="100" w:firstLine="0"/>
        <w:jc w:val="both"/>
        <w:rPr>
          <w:sz w:val="20"/>
        </w:rPr>
      </w:pPr>
      <w:r>
        <w:rPr>
          <w:spacing w:val="2"/>
          <w:sz w:val="20"/>
        </w:rPr>
        <w:t>The </w:t>
      </w:r>
      <w:r>
        <w:rPr>
          <w:spacing w:val="1"/>
          <w:sz w:val="20"/>
        </w:rPr>
        <w:t>Committee commends </w:t>
      </w:r>
      <w:r>
        <w:rPr>
          <w:sz w:val="20"/>
        </w:rPr>
        <w:t>the </w:t>
      </w:r>
      <w:r>
        <w:rPr>
          <w:spacing w:val="1"/>
          <w:sz w:val="20"/>
        </w:rPr>
        <w:t>State party </w:t>
      </w:r>
      <w:r>
        <w:rPr>
          <w:sz w:val="20"/>
        </w:rPr>
        <w:t>on the </w:t>
      </w:r>
      <w:r>
        <w:rPr>
          <w:spacing w:val="3"/>
          <w:sz w:val="20"/>
        </w:rPr>
        <w:t>numerous </w:t>
      </w:r>
      <w:r>
        <w:rPr>
          <w:spacing w:val="1"/>
          <w:sz w:val="20"/>
        </w:rPr>
        <w:t>legislative </w:t>
      </w:r>
      <w:r>
        <w:rPr>
          <w:sz w:val="20"/>
        </w:rPr>
        <w:t>and </w:t>
      </w:r>
      <w:r>
        <w:rPr>
          <w:spacing w:val="1"/>
          <w:sz w:val="20"/>
        </w:rPr>
        <w:t>constitutional </w:t>
      </w:r>
      <w:r>
        <w:rPr>
          <w:spacing w:val="2"/>
          <w:sz w:val="20"/>
        </w:rPr>
        <w:t>measures </w:t>
      </w:r>
      <w:r>
        <w:rPr>
          <w:spacing w:val="1"/>
          <w:sz w:val="20"/>
        </w:rPr>
        <w:t>taken </w:t>
      </w:r>
      <w:r>
        <w:rPr>
          <w:sz w:val="20"/>
        </w:rPr>
        <w:t>to </w:t>
      </w:r>
      <w:r>
        <w:rPr>
          <w:spacing w:val="1"/>
          <w:sz w:val="20"/>
        </w:rPr>
        <w:t>ensure </w:t>
      </w:r>
      <w:r>
        <w:rPr>
          <w:sz w:val="20"/>
        </w:rPr>
        <w:t>gender parity in </w:t>
      </w:r>
      <w:r>
        <w:rPr>
          <w:spacing w:val="1"/>
          <w:sz w:val="20"/>
        </w:rPr>
        <w:t>political </w:t>
      </w:r>
      <w:r>
        <w:rPr>
          <w:sz w:val="20"/>
        </w:rPr>
        <w:t>and </w:t>
      </w:r>
      <w:r>
        <w:rPr>
          <w:spacing w:val="1"/>
          <w:sz w:val="20"/>
        </w:rPr>
        <w:t>public </w:t>
      </w:r>
      <w:r>
        <w:rPr>
          <w:sz w:val="20"/>
        </w:rPr>
        <w:t>life. It notes </w:t>
      </w:r>
      <w:r>
        <w:rPr>
          <w:spacing w:val="1"/>
          <w:sz w:val="20"/>
        </w:rPr>
        <w:t>that </w:t>
      </w:r>
      <w:r>
        <w:rPr>
          <w:spacing w:val="2"/>
          <w:sz w:val="20"/>
        </w:rPr>
        <w:t>parity </w:t>
      </w:r>
      <w:r>
        <w:rPr>
          <w:sz w:val="20"/>
        </w:rPr>
        <w:t>has </w:t>
      </w:r>
      <w:r>
        <w:rPr>
          <w:spacing w:val="1"/>
          <w:sz w:val="20"/>
        </w:rPr>
        <w:t>been achieved </w:t>
      </w:r>
      <w:r>
        <w:rPr>
          <w:sz w:val="20"/>
        </w:rPr>
        <w:t>in the </w:t>
      </w:r>
      <w:r>
        <w:rPr>
          <w:spacing w:val="1"/>
          <w:sz w:val="20"/>
        </w:rPr>
        <w:t>Cabinet </w:t>
      </w:r>
      <w:r>
        <w:rPr>
          <w:sz w:val="20"/>
        </w:rPr>
        <w:t>and in </w:t>
      </w:r>
      <w:r>
        <w:rPr>
          <w:spacing w:val="1"/>
          <w:sz w:val="20"/>
        </w:rPr>
        <w:t>regional </w:t>
      </w:r>
      <w:r>
        <w:rPr>
          <w:sz w:val="20"/>
        </w:rPr>
        <w:t>and </w:t>
      </w:r>
      <w:r>
        <w:rPr>
          <w:spacing w:val="1"/>
          <w:sz w:val="20"/>
        </w:rPr>
        <w:t>departmental councils. </w:t>
      </w:r>
      <w:r>
        <w:rPr>
          <w:sz w:val="20"/>
        </w:rPr>
        <w:t>It </w:t>
      </w:r>
      <w:r>
        <w:rPr>
          <w:spacing w:val="1"/>
          <w:sz w:val="20"/>
        </w:rPr>
        <w:t>welcomes </w:t>
      </w:r>
      <w:r>
        <w:rPr>
          <w:sz w:val="20"/>
        </w:rPr>
        <w:t>the </w:t>
      </w:r>
      <w:r>
        <w:rPr>
          <w:spacing w:val="1"/>
          <w:sz w:val="20"/>
        </w:rPr>
        <w:t>sharp increase </w:t>
      </w:r>
      <w:r>
        <w:rPr>
          <w:sz w:val="20"/>
        </w:rPr>
        <w:t>in the </w:t>
      </w:r>
      <w:r>
        <w:rPr>
          <w:spacing w:val="1"/>
          <w:sz w:val="20"/>
        </w:rPr>
        <w:t>representation </w:t>
      </w:r>
      <w:r>
        <w:rPr>
          <w:sz w:val="20"/>
        </w:rPr>
        <w:t>of </w:t>
      </w:r>
      <w:r>
        <w:rPr>
          <w:spacing w:val="1"/>
          <w:sz w:val="20"/>
        </w:rPr>
        <w:t>women </w:t>
      </w:r>
      <w:r>
        <w:rPr>
          <w:sz w:val="20"/>
        </w:rPr>
        <w:t>in the </w:t>
      </w:r>
      <w:r>
        <w:rPr>
          <w:spacing w:val="1"/>
          <w:sz w:val="20"/>
        </w:rPr>
        <w:t>regional </w:t>
      </w:r>
      <w:r>
        <w:rPr>
          <w:sz w:val="20"/>
        </w:rPr>
        <w:t>and </w:t>
      </w:r>
      <w:r>
        <w:rPr>
          <w:spacing w:val="2"/>
          <w:sz w:val="20"/>
        </w:rPr>
        <w:t>municipal </w:t>
      </w:r>
      <w:r>
        <w:rPr>
          <w:spacing w:val="1"/>
          <w:sz w:val="20"/>
        </w:rPr>
        <w:t>councils following </w:t>
      </w:r>
      <w:r>
        <w:rPr>
          <w:sz w:val="20"/>
        </w:rPr>
        <w:t>the </w:t>
      </w:r>
      <w:r>
        <w:rPr>
          <w:spacing w:val="1"/>
          <w:sz w:val="20"/>
        </w:rPr>
        <w:t>local elections </w:t>
      </w:r>
      <w:r>
        <w:rPr>
          <w:sz w:val="20"/>
        </w:rPr>
        <w:t>held in </w:t>
      </w:r>
      <w:r>
        <w:rPr>
          <w:spacing w:val="1"/>
          <w:sz w:val="20"/>
        </w:rPr>
        <w:t>2014. </w:t>
      </w:r>
      <w:r>
        <w:rPr>
          <w:sz w:val="20"/>
        </w:rPr>
        <w:t>The </w:t>
      </w:r>
      <w:r>
        <w:rPr>
          <w:spacing w:val="1"/>
          <w:sz w:val="20"/>
        </w:rPr>
        <w:t>Committee </w:t>
      </w:r>
      <w:r>
        <w:rPr>
          <w:sz w:val="20"/>
        </w:rPr>
        <w:t>notes </w:t>
      </w:r>
      <w:r>
        <w:rPr>
          <w:spacing w:val="1"/>
          <w:sz w:val="20"/>
        </w:rPr>
        <w:t>that </w:t>
      </w:r>
      <w:r>
        <w:rPr>
          <w:sz w:val="20"/>
        </w:rPr>
        <w:t>the </w:t>
      </w:r>
      <w:r>
        <w:rPr>
          <w:spacing w:val="1"/>
          <w:sz w:val="20"/>
        </w:rPr>
        <w:t>legislation promoting gender parity </w:t>
      </w:r>
      <w:r>
        <w:rPr>
          <w:sz w:val="20"/>
        </w:rPr>
        <w:t>was </w:t>
      </w:r>
      <w:r>
        <w:rPr>
          <w:spacing w:val="1"/>
          <w:sz w:val="20"/>
        </w:rPr>
        <w:t>completed </w:t>
      </w:r>
      <w:r>
        <w:rPr>
          <w:sz w:val="20"/>
        </w:rPr>
        <w:t>in </w:t>
      </w:r>
      <w:r>
        <w:rPr>
          <w:spacing w:val="1"/>
          <w:sz w:val="20"/>
        </w:rPr>
        <w:t>2014 </w:t>
      </w:r>
      <w:r>
        <w:rPr>
          <w:sz w:val="20"/>
        </w:rPr>
        <w:t>for all levels of the </w:t>
      </w:r>
      <w:r>
        <w:rPr>
          <w:spacing w:val="1"/>
          <w:sz w:val="20"/>
        </w:rPr>
        <w:t>State (central, regional, departmental </w:t>
      </w:r>
      <w:r>
        <w:rPr>
          <w:sz w:val="20"/>
        </w:rPr>
        <w:t>and </w:t>
      </w:r>
      <w:r>
        <w:rPr>
          <w:spacing w:val="1"/>
          <w:sz w:val="20"/>
        </w:rPr>
        <w:t>local). </w:t>
      </w:r>
      <w:r>
        <w:rPr>
          <w:sz w:val="20"/>
        </w:rPr>
        <w:t>It </w:t>
      </w:r>
      <w:r>
        <w:rPr>
          <w:spacing w:val="2"/>
          <w:sz w:val="20"/>
        </w:rPr>
        <w:t>remains concerned, </w:t>
      </w:r>
      <w:r>
        <w:rPr>
          <w:sz w:val="20"/>
        </w:rPr>
        <w:t>however, </w:t>
      </w:r>
      <w:r>
        <w:rPr>
          <w:spacing w:val="1"/>
          <w:sz w:val="20"/>
        </w:rPr>
        <w:t>about </w:t>
      </w:r>
      <w:r>
        <w:rPr>
          <w:sz w:val="20"/>
        </w:rPr>
        <w:t>the </w:t>
      </w:r>
      <w:r>
        <w:rPr>
          <w:spacing w:val="1"/>
          <w:sz w:val="20"/>
        </w:rPr>
        <w:t>low representation </w:t>
      </w:r>
      <w:r>
        <w:rPr>
          <w:sz w:val="20"/>
        </w:rPr>
        <w:t>of </w:t>
      </w:r>
      <w:r>
        <w:rPr>
          <w:spacing w:val="2"/>
          <w:sz w:val="20"/>
        </w:rPr>
        <w:t>women </w:t>
      </w:r>
      <w:r>
        <w:rPr>
          <w:sz w:val="20"/>
        </w:rPr>
        <w:t>in the </w:t>
      </w:r>
      <w:r>
        <w:rPr>
          <w:spacing w:val="1"/>
          <w:sz w:val="20"/>
        </w:rPr>
        <w:t>National Assembly </w:t>
      </w:r>
      <w:r>
        <w:rPr>
          <w:sz w:val="20"/>
        </w:rPr>
        <w:t>and the </w:t>
      </w:r>
      <w:r>
        <w:rPr>
          <w:spacing w:val="1"/>
          <w:sz w:val="20"/>
        </w:rPr>
        <w:t>Senate, given that </w:t>
      </w:r>
      <w:r>
        <w:rPr>
          <w:spacing w:val="2"/>
          <w:sz w:val="20"/>
        </w:rPr>
        <w:t>some </w:t>
      </w:r>
      <w:r>
        <w:rPr>
          <w:spacing w:val="1"/>
          <w:sz w:val="20"/>
        </w:rPr>
        <w:t>political parties appear </w:t>
      </w:r>
      <w:r>
        <w:rPr>
          <w:sz w:val="20"/>
        </w:rPr>
        <w:t>to </w:t>
      </w:r>
      <w:r>
        <w:rPr>
          <w:spacing w:val="1"/>
          <w:sz w:val="20"/>
        </w:rPr>
        <w:t>prefer </w:t>
      </w:r>
      <w:r>
        <w:rPr>
          <w:sz w:val="20"/>
        </w:rPr>
        <w:t>to be </w:t>
      </w:r>
      <w:r>
        <w:rPr>
          <w:spacing w:val="1"/>
          <w:sz w:val="20"/>
        </w:rPr>
        <w:t>fined rather than </w:t>
      </w:r>
      <w:r>
        <w:rPr>
          <w:sz w:val="20"/>
        </w:rPr>
        <w:t>to </w:t>
      </w:r>
      <w:r>
        <w:rPr>
          <w:spacing w:val="1"/>
          <w:sz w:val="20"/>
        </w:rPr>
        <w:t>nominate </w:t>
      </w:r>
      <w:r>
        <w:rPr>
          <w:sz w:val="20"/>
        </w:rPr>
        <w:t>women </w:t>
      </w:r>
      <w:r>
        <w:rPr>
          <w:spacing w:val="1"/>
          <w:sz w:val="20"/>
        </w:rPr>
        <w:t>candidates </w:t>
      </w:r>
      <w:r>
        <w:rPr>
          <w:sz w:val="20"/>
        </w:rPr>
        <w:t>for </w:t>
      </w:r>
      <w:r>
        <w:rPr>
          <w:spacing w:val="1"/>
          <w:sz w:val="20"/>
        </w:rPr>
        <w:t>elections, </w:t>
      </w:r>
      <w:r>
        <w:rPr>
          <w:sz w:val="20"/>
        </w:rPr>
        <w:t>and in the </w:t>
      </w:r>
      <w:r>
        <w:rPr>
          <w:spacing w:val="1"/>
          <w:sz w:val="20"/>
        </w:rPr>
        <w:t>presidencies </w:t>
      </w:r>
      <w:r>
        <w:rPr>
          <w:sz w:val="20"/>
        </w:rPr>
        <w:t>of </w:t>
      </w:r>
      <w:r>
        <w:rPr>
          <w:spacing w:val="2"/>
          <w:sz w:val="20"/>
        </w:rPr>
        <w:t>subnational </w:t>
      </w:r>
      <w:r>
        <w:rPr>
          <w:spacing w:val="1"/>
          <w:sz w:val="20"/>
        </w:rPr>
        <w:t>councils, </w:t>
      </w:r>
      <w:r>
        <w:rPr>
          <w:spacing w:val="2"/>
          <w:sz w:val="20"/>
        </w:rPr>
        <w:t>such </w:t>
      </w:r>
      <w:r>
        <w:rPr>
          <w:sz w:val="20"/>
        </w:rPr>
        <w:t>as </w:t>
      </w:r>
      <w:r>
        <w:rPr>
          <w:spacing w:val="1"/>
          <w:sz w:val="20"/>
        </w:rPr>
        <w:t>mayors (16 </w:t>
      </w:r>
      <w:r>
        <w:rPr>
          <w:sz w:val="20"/>
        </w:rPr>
        <w:t>per </w:t>
      </w:r>
      <w:r>
        <w:rPr>
          <w:spacing w:val="1"/>
          <w:sz w:val="20"/>
        </w:rPr>
        <w:t>cent) </w:t>
      </w:r>
      <w:r>
        <w:rPr>
          <w:sz w:val="20"/>
        </w:rPr>
        <w:t>or </w:t>
      </w:r>
      <w:r>
        <w:rPr>
          <w:spacing w:val="1"/>
          <w:sz w:val="20"/>
        </w:rPr>
        <w:t>presidents </w:t>
      </w:r>
      <w:r>
        <w:rPr>
          <w:sz w:val="20"/>
        </w:rPr>
        <w:t>of </w:t>
      </w:r>
      <w:r>
        <w:rPr>
          <w:spacing w:val="1"/>
          <w:sz w:val="20"/>
        </w:rPr>
        <w:t>departments (approximately </w:t>
      </w:r>
      <w:r>
        <w:rPr>
          <w:sz w:val="20"/>
        </w:rPr>
        <w:t>10 per </w:t>
      </w:r>
      <w:r>
        <w:rPr>
          <w:spacing w:val="1"/>
          <w:sz w:val="20"/>
        </w:rPr>
        <w:t>cent), </w:t>
      </w:r>
      <w:r>
        <w:rPr>
          <w:sz w:val="20"/>
        </w:rPr>
        <w:t>or of </w:t>
      </w:r>
      <w:r>
        <w:rPr>
          <w:spacing w:val="1"/>
          <w:sz w:val="20"/>
        </w:rPr>
        <w:t>regions (17.6 </w:t>
      </w:r>
      <w:r>
        <w:rPr>
          <w:sz w:val="20"/>
        </w:rPr>
        <w:t>per </w:t>
      </w:r>
      <w:r>
        <w:rPr>
          <w:spacing w:val="1"/>
          <w:sz w:val="20"/>
        </w:rPr>
        <w:t>cent). The Committee also notes </w:t>
      </w:r>
      <w:r>
        <w:rPr>
          <w:sz w:val="20"/>
        </w:rPr>
        <w:t>the </w:t>
      </w:r>
      <w:r>
        <w:rPr>
          <w:spacing w:val="1"/>
          <w:sz w:val="20"/>
        </w:rPr>
        <w:t>progress made </w:t>
      </w:r>
      <w:r>
        <w:rPr>
          <w:sz w:val="20"/>
        </w:rPr>
        <w:t>in the  </w:t>
      </w:r>
      <w:r>
        <w:rPr>
          <w:b/>
          <w:spacing w:val="2"/>
          <w:sz w:val="20"/>
        </w:rPr>
        <w:t>representation </w:t>
      </w:r>
      <w:r>
        <w:rPr>
          <w:b/>
          <w:spacing w:val="1"/>
          <w:sz w:val="20"/>
        </w:rPr>
        <w:t>of </w:t>
      </w:r>
      <w:r>
        <w:rPr>
          <w:b/>
          <w:spacing w:val="2"/>
          <w:sz w:val="20"/>
        </w:rPr>
        <w:t>women </w:t>
      </w:r>
      <w:r>
        <w:rPr>
          <w:b/>
          <w:spacing w:val="1"/>
          <w:sz w:val="20"/>
        </w:rPr>
        <w:t>on </w:t>
      </w:r>
      <w:r>
        <w:rPr>
          <w:b/>
          <w:spacing w:val="2"/>
          <w:sz w:val="20"/>
        </w:rPr>
        <w:t>boards </w:t>
      </w:r>
      <w:r>
        <w:rPr>
          <w:b/>
          <w:sz w:val="20"/>
        </w:rPr>
        <w:t>of </w:t>
      </w:r>
      <w:r>
        <w:rPr>
          <w:b/>
          <w:spacing w:val="7"/>
          <w:sz w:val="20"/>
        </w:rPr>
        <w:t> </w:t>
      </w:r>
      <w:r>
        <w:rPr>
          <w:b/>
          <w:spacing w:val="2"/>
          <w:sz w:val="20"/>
        </w:rPr>
        <w:t>directors</w:t>
      </w:r>
      <w:r>
        <w:rPr>
          <w:spacing w:val="2"/>
          <w:sz w:val="20"/>
        </w:rPr>
        <w:t>.</w:t>
      </w:r>
    </w:p>
    <w:p>
      <w:pPr>
        <w:pStyle w:val="ListParagraph"/>
        <w:numPr>
          <w:ilvl w:val="0"/>
          <w:numId w:val="54"/>
        </w:numPr>
        <w:tabs>
          <w:tab w:pos="1004" w:val="left" w:leader="none"/>
        </w:tabs>
        <w:spacing w:line="240" w:lineRule="auto" w:before="120" w:after="0"/>
        <w:ind w:left="302" w:right="0" w:firstLine="0"/>
        <w:jc w:val="both"/>
        <w:rPr>
          <w:sz w:val="20"/>
        </w:rPr>
      </w:pPr>
      <w:r>
        <w:rPr>
          <w:i/>
          <w:spacing w:val="1"/>
          <w:sz w:val="20"/>
        </w:rPr>
        <w:t>The Committee </w:t>
      </w:r>
      <w:r>
        <w:rPr>
          <w:i/>
          <w:spacing w:val="2"/>
          <w:sz w:val="20"/>
        </w:rPr>
        <w:t>recommends </w:t>
      </w:r>
      <w:r>
        <w:rPr>
          <w:i/>
          <w:spacing w:val="1"/>
          <w:sz w:val="20"/>
        </w:rPr>
        <w:t>that </w:t>
      </w:r>
      <w:r>
        <w:rPr>
          <w:i/>
          <w:sz w:val="20"/>
        </w:rPr>
        <w:t>the </w:t>
      </w:r>
      <w:r>
        <w:rPr>
          <w:i/>
          <w:spacing w:val="1"/>
          <w:sz w:val="20"/>
        </w:rPr>
        <w:t>State party: </w:t>
      </w:r>
      <w:r>
        <w:rPr>
          <w:i/>
          <w:spacing w:val="25"/>
          <w:sz w:val="20"/>
        </w:rPr>
        <w:t> </w:t>
      </w:r>
      <w:r>
        <w:rPr>
          <w:sz w:val="20"/>
        </w:rPr>
        <w:t>[…]</w:t>
      </w:r>
    </w:p>
    <w:p>
      <w:pPr>
        <w:spacing w:after="0" w:line="240" w:lineRule="auto"/>
        <w:jc w:val="both"/>
        <w:rPr>
          <w:sz w:val="20"/>
        </w:rPr>
        <w:sectPr>
          <w:pgSz w:w="11910" w:h="16840"/>
          <w:pgMar w:header="0" w:footer="953" w:top="1320" w:bottom="1200" w:left="1680" w:right="1320"/>
        </w:sectPr>
      </w:pPr>
    </w:p>
    <w:p>
      <w:pPr>
        <w:spacing w:before="77"/>
        <w:ind w:left="1042" w:right="121" w:firstLine="0"/>
        <w:jc w:val="both"/>
        <w:rPr>
          <w:sz w:val="20"/>
        </w:rPr>
      </w:pPr>
      <w:r>
        <w:rPr>
          <w:i/>
          <w:spacing w:val="1"/>
          <w:sz w:val="20"/>
        </w:rPr>
        <w:t>(c) </w:t>
      </w:r>
      <w:r>
        <w:rPr>
          <w:i/>
          <w:spacing w:val="2"/>
          <w:sz w:val="20"/>
        </w:rPr>
        <w:t>Pursue </w:t>
      </w:r>
      <w:r>
        <w:rPr>
          <w:i/>
          <w:sz w:val="20"/>
        </w:rPr>
        <w:t>its </w:t>
      </w:r>
      <w:r>
        <w:rPr>
          <w:i/>
          <w:spacing w:val="1"/>
          <w:sz w:val="20"/>
        </w:rPr>
        <w:t>efforts </w:t>
      </w:r>
      <w:r>
        <w:rPr>
          <w:i/>
          <w:sz w:val="20"/>
        </w:rPr>
        <w:t>to  </w:t>
      </w:r>
      <w:r>
        <w:rPr>
          <w:i/>
          <w:spacing w:val="1"/>
          <w:sz w:val="20"/>
        </w:rPr>
        <w:t>ensure  equal representation </w:t>
      </w:r>
      <w:r>
        <w:rPr>
          <w:i/>
          <w:sz w:val="20"/>
        </w:rPr>
        <w:t>in  </w:t>
      </w:r>
      <w:r>
        <w:rPr>
          <w:i/>
          <w:spacing w:val="3"/>
          <w:sz w:val="20"/>
        </w:rPr>
        <w:t>decision-making </w:t>
      </w:r>
      <w:r>
        <w:rPr>
          <w:i/>
          <w:spacing w:val="1"/>
          <w:sz w:val="20"/>
        </w:rPr>
        <w:t>positions  </w:t>
      </w:r>
      <w:r>
        <w:rPr>
          <w:i/>
          <w:sz w:val="20"/>
        </w:rPr>
        <w:t>on  </w:t>
      </w:r>
      <w:r>
        <w:rPr>
          <w:i/>
          <w:spacing w:val="1"/>
          <w:sz w:val="20"/>
        </w:rPr>
        <w:t>boards</w:t>
      </w:r>
      <w:r>
        <w:rPr>
          <w:i/>
          <w:spacing w:val="13"/>
          <w:sz w:val="20"/>
        </w:rPr>
        <w:t> </w:t>
      </w:r>
      <w:r>
        <w:rPr>
          <w:i/>
          <w:sz w:val="20"/>
        </w:rPr>
        <w:t>of</w:t>
      </w:r>
      <w:r>
        <w:rPr>
          <w:i/>
          <w:spacing w:val="12"/>
          <w:sz w:val="20"/>
        </w:rPr>
        <w:t> </w:t>
      </w:r>
      <w:r>
        <w:rPr>
          <w:i/>
          <w:spacing w:val="1"/>
          <w:sz w:val="20"/>
        </w:rPr>
        <w:t>directors</w:t>
      </w:r>
      <w:r>
        <w:rPr>
          <w:i/>
          <w:spacing w:val="13"/>
          <w:sz w:val="20"/>
        </w:rPr>
        <w:t> </w:t>
      </w:r>
      <w:r>
        <w:rPr>
          <w:i/>
          <w:sz w:val="20"/>
        </w:rPr>
        <w:t>and</w:t>
      </w:r>
      <w:r>
        <w:rPr>
          <w:i/>
          <w:spacing w:val="12"/>
          <w:sz w:val="20"/>
        </w:rPr>
        <w:t> </w:t>
      </w:r>
      <w:r>
        <w:rPr>
          <w:i/>
          <w:sz w:val="20"/>
        </w:rPr>
        <w:t>in</w:t>
      </w:r>
      <w:r>
        <w:rPr>
          <w:i/>
          <w:spacing w:val="10"/>
          <w:sz w:val="20"/>
        </w:rPr>
        <w:t> </w:t>
      </w:r>
      <w:r>
        <w:rPr>
          <w:i/>
          <w:spacing w:val="1"/>
          <w:sz w:val="20"/>
        </w:rPr>
        <w:t>various</w:t>
      </w:r>
      <w:r>
        <w:rPr>
          <w:i/>
          <w:spacing w:val="13"/>
          <w:sz w:val="20"/>
        </w:rPr>
        <w:t> </w:t>
      </w:r>
      <w:r>
        <w:rPr>
          <w:i/>
          <w:spacing w:val="1"/>
          <w:sz w:val="20"/>
        </w:rPr>
        <w:t>areas</w:t>
      </w:r>
      <w:r>
        <w:rPr>
          <w:i/>
          <w:spacing w:val="13"/>
          <w:sz w:val="20"/>
        </w:rPr>
        <w:t> </w:t>
      </w:r>
      <w:r>
        <w:rPr>
          <w:i/>
          <w:sz w:val="20"/>
        </w:rPr>
        <w:t>of</w:t>
      </w:r>
      <w:r>
        <w:rPr>
          <w:i/>
          <w:spacing w:val="10"/>
          <w:sz w:val="20"/>
        </w:rPr>
        <w:t> </w:t>
      </w:r>
      <w:r>
        <w:rPr>
          <w:i/>
          <w:spacing w:val="1"/>
          <w:sz w:val="20"/>
        </w:rPr>
        <w:t>public</w:t>
      </w:r>
      <w:r>
        <w:rPr>
          <w:i/>
          <w:spacing w:val="13"/>
          <w:sz w:val="20"/>
        </w:rPr>
        <w:t> </w:t>
      </w:r>
      <w:r>
        <w:rPr>
          <w:i/>
          <w:spacing w:val="1"/>
          <w:sz w:val="20"/>
        </w:rPr>
        <w:t>administration;</w:t>
      </w:r>
      <w:r>
        <w:rPr>
          <w:i/>
          <w:spacing w:val="31"/>
          <w:sz w:val="20"/>
        </w:rPr>
        <w:t> </w:t>
      </w:r>
      <w:r>
        <w:rPr>
          <w:sz w:val="20"/>
        </w:rPr>
        <w:t>[…]</w:t>
      </w:r>
    </w:p>
    <w:p>
      <w:pPr>
        <w:pStyle w:val="BodyText"/>
        <w:spacing w:before="6"/>
        <w:rPr>
          <w:sz w:val="17"/>
        </w:rPr>
      </w:pPr>
    </w:p>
    <w:p>
      <w:pPr>
        <w:pStyle w:val="Heading7"/>
        <w:ind w:left="1042"/>
        <w:rPr>
          <w:i/>
        </w:rPr>
      </w:pPr>
      <w:bookmarkStart w:name="_bookmark120" w:id="188"/>
      <w:bookmarkEnd w:id="188"/>
      <w:r>
        <w:rPr>
          <w:i w:val="0"/>
        </w:rPr>
      </w:r>
      <w:r>
        <w:rPr>
          <w:i/>
          <w:color w:val="233E5F"/>
        </w:rPr>
        <w:t>Employment</w:t>
      </w:r>
    </w:p>
    <w:p>
      <w:pPr>
        <w:pStyle w:val="ListParagraph"/>
        <w:numPr>
          <w:ilvl w:val="1"/>
          <w:numId w:val="54"/>
        </w:numPr>
        <w:tabs>
          <w:tab w:pos="1744" w:val="left" w:leader="none"/>
        </w:tabs>
        <w:spacing w:line="240" w:lineRule="auto" w:before="135" w:after="0"/>
        <w:ind w:left="1042" w:right="121" w:firstLine="0"/>
        <w:jc w:val="both"/>
        <w:rPr>
          <w:sz w:val="20"/>
        </w:rPr>
      </w:pPr>
      <w:r>
        <w:rPr>
          <w:spacing w:val="2"/>
          <w:sz w:val="20"/>
        </w:rPr>
        <w:t>The </w:t>
      </w:r>
      <w:r>
        <w:rPr>
          <w:spacing w:val="1"/>
          <w:sz w:val="20"/>
        </w:rPr>
        <w:t>Committee welcomes </w:t>
      </w:r>
      <w:r>
        <w:rPr>
          <w:sz w:val="20"/>
        </w:rPr>
        <w:t>the </w:t>
      </w:r>
      <w:r>
        <w:rPr>
          <w:spacing w:val="1"/>
          <w:sz w:val="20"/>
        </w:rPr>
        <w:t>generally </w:t>
      </w:r>
      <w:r>
        <w:rPr>
          <w:sz w:val="20"/>
        </w:rPr>
        <w:t>high </w:t>
      </w:r>
      <w:r>
        <w:rPr>
          <w:spacing w:val="1"/>
          <w:sz w:val="20"/>
        </w:rPr>
        <w:t>rate </w:t>
      </w:r>
      <w:r>
        <w:rPr>
          <w:sz w:val="20"/>
        </w:rPr>
        <w:t>of </w:t>
      </w:r>
      <w:r>
        <w:rPr>
          <w:spacing w:val="2"/>
          <w:sz w:val="20"/>
        </w:rPr>
        <w:t>participation </w:t>
      </w:r>
      <w:r>
        <w:rPr>
          <w:sz w:val="20"/>
        </w:rPr>
        <w:t>by </w:t>
      </w:r>
      <w:r>
        <w:rPr>
          <w:spacing w:val="2"/>
          <w:sz w:val="20"/>
        </w:rPr>
        <w:t>women </w:t>
      </w:r>
      <w:r>
        <w:rPr>
          <w:sz w:val="20"/>
        </w:rPr>
        <w:t>in the </w:t>
      </w:r>
      <w:r>
        <w:rPr>
          <w:spacing w:val="1"/>
          <w:sz w:val="20"/>
        </w:rPr>
        <w:t>labour </w:t>
      </w:r>
      <w:r>
        <w:rPr>
          <w:spacing w:val="2"/>
          <w:sz w:val="20"/>
        </w:rPr>
        <w:t>force </w:t>
      </w:r>
      <w:r>
        <w:rPr>
          <w:sz w:val="20"/>
        </w:rPr>
        <w:t>in the </w:t>
      </w:r>
      <w:r>
        <w:rPr>
          <w:spacing w:val="1"/>
          <w:sz w:val="20"/>
        </w:rPr>
        <w:t>State party </w:t>
      </w:r>
      <w:r>
        <w:rPr>
          <w:sz w:val="20"/>
        </w:rPr>
        <w:t>and the </w:t>
      </w:r>
      <w:r>
        <w:rPr>
          <w:spacing w:val="1"/>
          <w:sz w:val="20"/>
        </w:rPr>
        <w:t>numerous steps  taken </w:t>
      </w:r>
      <w:r>
        <w:rPr>
          <w:sz w:val="20"/>
        </w:rPr>
        <w:t>to  </w:t>
      </w:r>
      <w:r>
        <w:rPr>
          <w:spacing w:val="1"/>
          <w:sz w:val="20"/>
        </w:rPr>
        <w:t>promote </w:t>
      </w:r>
      <w:r>
        <w:rPr>
          <w:sz w:val="20"/>
        </w:rPr>
        <w:t>gender  </w:t>
      </w:r>
      <w:r>
        <w:rPr>
          <w:spacing w:val="1"/>
          <w:sz w:val="20"/>
        </w:rPr>
        <w:t>equality in </w:t>
      </w:r>
      <w:r>
        <w:rPr>
          <w:sz w:val="20"/>
        </w:rPr>
        <w:t>the </w:t>
      </w:r>
      <w:r>
        <w:rPr>
          <w:spacing w:val="1"/>
          <w:sz w:val="20"/>
        </w:rPr>
        <w:t>labour market, including </w:t>
      </w:r>
      <w:r>
        <w:rPr>
          <w:spacing w:val="2"/>
          <w:sz w:val="20"/>
        </w:rPr>
        <w:t>measures </w:t>
      </w:r>
      <w:r>
        <w:rPr>
          <w:sz w:val="20"/>
        </w:rPr>
        <w:t>to </w:t>
      </w:r>
      <w:r>
        <w:rPr>
          <w:spacing w:val="1"/>
          <w:sz w:val="20"/>
        </w:rPr>
        <w:t>facilitate </w:t>
      </w:r>
      <w:r>
        <w:rPr>
          <w:sz w:val="20"/>
        </w:rPr>
        <w:t>the </w:t>
      </w:r>
      <w:r>
        <w:rPr>
          <w:spacing w:val="1"/>
          <w:sz w:val="20"/>
        </w:rPr>
        <w:t>reconciliation </w:t>
      </w:r>
      <w:r>
        <w:rPr>
          <w:sz w:val="20"/>
        </w:rPr>
        <w:t>of </w:t>
      </w:r>
      <w:r>
        <w:rPr>
          <w:spacing w:val="1"/>
          <w:sz w:val="20"/>
        </w:rPr>
        <w:t>family </w:t>
      </w:r>
      <w:r>
        <w:rPr>
          <w:sz w:val="20"/>
        </w:rPr>
        <w:t>and </w:t>
      </w:r>
      <w:r>
        <w:rPr>
          <w:spacing w:val="1"/>
          <w:sz w:val="20"/>
        </w:rPr>
        <w:t>work </w:t>
      </w:r>
      <w:r>
        <w:rPr>
          <w:sz w:val="20"/>
        </w:rPr>
        <w:t>life, </w:t>
      </w:r>
      <w:r>
        <w:rPr>
          <w:spacing w:val="1"/>
          <w:sz w:val="20"/>
        </w:rPr>
        <w:t>strengthen </w:t>
      </w:r>
      <w:r>
        <w:rPr>
          <w:sz w:val="20"/>
        </w:rPr>
        <w:t>the </w:t>
      </w:r>
      <w:r>
        <w:rPr>
          <w:spacing w:val="2"/>
          <w:sz w:val="20"/>
        </w:rPr>
        <w:t>social </w:t>
      </w:r>
      <w:r>
        <w:rPr>
          <w:spacing w:val="1"/>
          <w:sz w:val="20"/>
        </w:rPr>
        <w:t>entitlements </w:t>
      </w:r>
      <w:r>
        <w:rPr>
          <w:sz w:val="20"/>
        </w:rPr>
        <w:t>of </w:t>
      </w:r>
      <w:r>
        <w:rPr>
          <w:spacing w:val="2"/>
          <w:sz w:val="20"/>
        </w:rPr>
        <w:t>part-time </w:t>
      </w:r>
      <w:r>
        <w:rPr>
          <w:spacing w:val="1"/>
          <w:sz w:val="20"/>
        </w:rPr>
        <w:t>workers </w:t>
      </w:r>
      <w:r>
        <w:rPr>
          <w:sz w:val="20"/>
        </w:rPr>
        <w:t>and </w:t>
      </w:r>
      <w:r>
        <w:rPr>
          <w:spacing w:val="1"/>
          <w:sz w:val="20"/>
        </w:rPr>
        <w:t>reduce </w:t>
      </w:r>
      <w:r>
        <w:rPr>
          <w:sz w:val="20"/>
        </w:rPr>
        <w:t>the </w:t>
      </w:r>
      <w:r>
        <w:rPr>
          <w:spacing w:val="2"/>
          <w:sz w:val="20"/>
        </w:rPr>
        <w:t>share </w:t>
      </w:r>
      <w:r>
        <w:rPr>
          <w:sz w:val="20"/>
        </w:rPr>
        <w:t>of </w:t>
      </w:r>
      <w:r>
        <w:rPr>
          <w:spacing w:val="2"/>
          <w:sz w:val="20"/>
        </w:rPr>
        <w:t>women </w:t>
      </w:r>
      <w:r>
        <w:rPr>
          <w:sz w:val="20"/>
        </w:rPr>
        <w:t>in this category, and </w:t>
      </w:r>
      <w:r>
        <w:rPr>
          <w:spacing w:val="2"/>
          <w:sz w:val="20"/>
        </w:rPr>
        <w:t>improve </w:t>
      </w:r>
      <w:r>
        <w:rPr>
          <w:sz w:val="20"/>
        </w:rPr>
        <w:t>the </w:t>
      </w:r>
      <w:r>
        <w:rPr>
          <w:spacing w:val="1"/>
          <w:sz w:val="20"/>
        </w:rPr>
        <w:t>pensions </w:t>
      </w:r>
      <w:r>
        <w:rPr>
          <w:sz w:val="20"/>
        </w:rPr>
        <w:t>of </w:t>
      </w:r>
      <w:r>
        <w:rPr>
          <w:spacing w:val="1"/>
          <w:sz w:val="20"/>
        </w:rPr>
        <w:t>older women </w:t>
      </w:r>
      <w:r>
        <w:rPr>
          <w:sz w:val="20"/>
        </w:rPr>
        <w:t>and </w:t>
      </w:r>
      <w:r>
        <w:rPr>
          <w:spacing w:val="1"/>
          <w:sz w:val="20"/>
        </w:rPr>
        <w:t>overcome </w:t>
      </w:r>
      <w:r>
        <w:rPr>
          <w:sz w:val="20"/>
        </w:rPr>
        <w:t>the glass </w:t>
      </w:r>
      <w:r>
        <w:rPr>
          <w:spacing w:val="1"/>
          <w:sz w:val="20"/>
        </w:rPr>
        <w:t>ceiling. </w:t>
      </w:r>
      <w:r>
        <w:rPr>
          <w:sz w:val="20"/>
        </w:rPr>
        <w:t>It also </w:t>
      </w:r>
      <w:r>
        <w:rPr>
          <w:spacing w:val="1"/>
          <w:sz w:val="20"/>
        </w:rPr>
        <w:t>welcomes </w:t>
      </w:r>
      <w:r>
        <w:rPr>
          <w:sz w:val="20"/>
        </w:rPr>
        <w:t>the </w:t>
      </w:r>
      <w:r>
        <w:rPr>
          <w:spacing w:val="1"/>
          <w:sz w:val="20"/>
        </w:rPr>
        <w:t>extension </w:t>
      </w:r>
      <w:r>
        <w:rPr>
          <w:sz w:val="20"/>
        </w:rPr>
        <w:t>of the </w:t>
      </w:r>
      <w:r>
        <w:rPr>
          <w:spacing w:val="1"/>
          <w:sz w:val="20"/>
        </w:rPr>
        <w:t>regulation </w:t>
      </w:r>
      <w:r>
        <w:rPr>
          <w:sz w:val="20"/>
        </w:rPr>
        <w:t>on </w:t>
      </w:r>
      <w:r>
        <w:rPr>
          <w:spacing w:val="1"/>
          <w:sz w:val="20"/>
        </w:rPr>
        <w:t>sexual harassment </w:t>
      </w:r>
      <w:r>
        <w:rPr>
          <w:sz w:val="20"/>
        </w:rPr>
        <w:t>and </w:t>
      </w:r>
      <w:r>
        <w:rPr>
          <w:spacing w:val="2"/>
          <w:sz w:val="20"/>
        </w:rPr>
        <w:t>sexist </w:t>
      </w:r>
      <w:r>
        <w:rPr>
          <w:spacing w:val="1"/>
          <w:sz w:val="20"/>
        </w:rPr>
        <w:t>behaviour </w:t>
      </w:r>
      <w:r>
        <w:rPr>
          <w:sz w:val="20"/>
        </w:rPr>
        <w:t>to the </w:t>
      </w:r>
      <w:r>
        <w:rPr>
          <w:spacing w:val="1"/>
          <w:sz w:val="20"/>
        </w:rPr>
        <w:t>public </w:t>
      </w:r>
      <w:r>
        <w:rPr>
          <w:sz w:val="20"/>
        </w:rPr>
        <w:t>sector, as </w:t>
      </w:r>
      <w:r>
        <w:rPr>
          <w:spacing w:val="2"/>
          <w:sz w:val="20"/>
        </w:rPr>
        <w:t>provided </w:t>
      </w:r>
      <w:r>
        <w:rPr>
          <w:spacing w:val="1"/>
          <w:sz w:val="20"/>
        </w:rPr>
        <w:t>for </w:t>
      </w:r>
      <w:r>
        <w:rPr>
          <w:sz w:val="20"/>
        </w:rPr>
        <w:t>in the </w:t>
      </w:r>
      <w:r>
        <w:rPr>
          <w:spacing w:val="1"/>
          <w:sz w:val="20"/>
        </w:rPr>
        <w:t>recently adopted </w:t>
      </w:r>
      <w:r>
        <w:rPr>
          <w:sz w:val="20"/>
        </w:rPr>
        <w:t>law on new </w:t>
      </w:r>
      <w:r>
        <w:rPr>
          <w:spacing w:val="1"/>
          <w:sz w:val="20"/>
        </w:rPr>
        <w:t>freedoms </w:t>
      </w:r>
      <w:r>
        <w:rPr>
          <w:sz w:val="20"/>
        </w:rPr>
        <w:t>and new  </w:t>
      </w:r>
      <w:r>
        <w:rPr>
          <w:spacing w:val="1"/>
          <w:sz w:val="20"/>
        </w:rPr>
        <w:t>protections </w:t>
      </w:r>
      <w:r>
        <w:rPr>
          <w:sz w:val="20"/>
        </w:rPr>
        <w:t>for </w:t>
      </w:r>
      <w:r>
        <w:rPr>
          <w:spacing w:val="1"/>
          <w:sz w:val="20"/>
        </w:rPr>
        <w:t>enterprises </w:t>
      </w:r>
      <w:r>
        <w:rPr>
          <w:sz w:val="20"/>
        </w:rPr>
        <w:t>and employed </w:t>
      </w:r>
      <w:r>
        <w:rPr>
          <w:spacing w:val="2"/>
          <w:sz w:val="20"/>
        </w:rPr>
        <w:t>persons </w:t>
      </w:r>
      <w:r>
        <w:rPr>
          <w:spacing w:val="1"/>
          <w:sz w:val="20"/>
        </w:rPr>
        <w:t>(El Khomri Law). </w:t>
      </w:r>
      <w:r>
        <w:rPr>
          <w:spacing w:val="2"/>
          <w:sz w:val="20"/>
        </w:rPr>
        <w:t>The </w:t>
      </w:r>
      <w:r>
        <w:rPr>
          <w:spacing w:val="1"/>
          <w:sz w:val="20"/>
        </w:rPr>
        <w:t>Committee </w:t>
      </w:r>
      <w:r>
        <w:rPr>
          <w:sz w:val="20"/>
        </w:rPr>
        <w:t>is, however,  </w:t>
      </w:r>
      <w:r>
        <w:rPr>
          <w:spacing w:val="2"/>
          <w:sz w:val="20"/>
        </w:rPr>
        <w:t>concerned</w:t>
      </w:r>
      <w:r>
        <w:rPr>
          <w:spacing w:val="-22"/>
          <w:sz w:val="20"/>
        </w:rPr>
        <w:t> </w:t>
      </w:r>
      <w:r>
        <w:rPr>
          <w:spacing w:val="1"/>
          <w:sz w:val="20"/>
        </w:rPr>
        <w:t>about:</w:t>
      </w:r>
    </w:p>
    <w:p>
      <w:pPr>
        <w:pStyle w:val="ListParagraph"/>
        <w:numPr>
          <w:ilvl w:val="0"/>
          <w:numId w:val="55"/>
        </w:numPr>
        <w:tabs>
          <w:tab w:pos="1744" w:val="left" w:leader="none"/>
        </w:tabs>
        <w:spacing w:line="240" w:lineRule="auto" w:before="120" w:after="0"/>
        <w:ind w:left="1042" w:right="116" w:firstLine="0"/>
        <w:jc w:val="both"/>
        <w:rPr>
          <w:sz w:val="20"/>
        </w:rPr>
      </w:pPr>
      <w:r>
        <w:rPr>
          <w:spacing w:val="2"/>
          <w:sz w:val="20"/>
        </w:rPr>
        <w:t>The </w:t>
      </w:r>
      <w:r>
        <w:rPr>
          <w:spacing w:val="1"/>
          <w:sz w:val="20"/>
        </w:rPr>
        <w:t>continuing horizontal </w:t>
      </w:r>
      <w:r>
        <w:rPr>
          <w:sz w:val="20"/>
        </w:rPr>
        <w:t>and </w:t>
      </w:r>
      <w:r>
        <w:rPr>
          <w:spacing w:val="1"/>
          <w:sz w:val="20"/>
        </w:rPr>
        <w:t>vertical occupational segregation </w:t>
      </w:r>
      <w:r>
        <w:rPr>
          <w:sz w:val="20"/>
        </w:rPr>
        <w:t>and the </w:t>
      </w:r>
      <w:r>
        <w:rPr>
          <w:spacing w:val="1"/>
          <w:sz w:val="20"/>
        </w:rPr>
        <w:t>concentratio </w:t>
      </w:r>
      <w:r>
        <w:rPr>
          <w:sz w:val="20"/>
        </w:rPr>
        <w:t>n of </w:t>
      </w:r>
      <w:r>
        <w:rPr>
          <w:spacing w:val="1"/>
          <w:sz w:val="20"/>
        </w:rPr>
        <w:t>women </w:t>
      </w:r>
      <w:r>
        <w:rPr>
          <w:sz w:val="20"/>
        </w:rPr>
        <w:t>in </w:t>
      </w:r>
      <w:r>
        <w:rPr>
          <w:spacing w:val="1"/>
          <w:sz w:val="20"/>
        </w:rPr>
        <w:t>part-time </w:t>
      </w:r>
      <w:r>
        <w:rPr>
          <w:sz w:val="20"/>
        </w:rPr>
        <w:t>and </w:t>
      </w:r>
      <w:r>
        <w:rPr>
          <w:spacing w:val="1"/>
          <w:sz w:val="20"/>
        </w:rPr>
        <w:t>low-paid </w:t>
      </w:r>
      <w:r>
        <w:rPr>
          <w:spacing w:val="2"/>
          <w:sz w:val="20"/>
        </w:rPr>
        <w:t>jobs, </w:t>
      </w:r>
      <w:r>
        <w:rPr>
          <w:spacing w:val="1"/>
          <w:sz w:val="20"/>
        </w:rPr>
        <w:t>measures taken </w:t>
      </w:r>
      <w:r>
        <w:rPr>
          <w:sz w:val="20"/>
        </w:rPr>
        <w:t>in the </w:t>
      </w:r>
      <w:r>
        <w:rPr>
          <w:spacing w:val="1"/>
          <w:sz w:val="20"/>
        </w:rPr>
        <w:t>public service regarding </w:t>
      </w:r>
      <w:r>
        <w:rPr>
          <w:spacing w:val="2"/>
          <w:sz w:val="20"/>
        </w:rPr>
        <w:t>managerial</w:t>
      </w:r>
      <w:r>
        <w:rPr>
          <w:spacing w:val="13"/>
          <w:sz w:val="20"/>
        </w:rPr>
        <w:t> </w:t>
      </w:r>
      <w:r>
        <w:rPr>
          <w:spacing w:val="1"/>
          <w:sz w:val="20"/>
        </w:rPr>
        <w:t>positions</w:t>
      </w:r>
      <w:r>
        <w:rPr>
          <w:spacing w:val="15"/>
          <w:sz w:val="20"/>
        </w:rPr>
        <w:t> </w:t>
      </w:r>
      <w:r>
        <w:rPr>
          <w:spacing w:val="1"/>
          <w:sz w:val="20"/>
        </w:rPr>
        <w:t>obviously</w:t>
      </w:r>
      <w:r>
        <w:rPr>
          <w:spacing w:val="8"/>
          <w:sz w:val="20"/>
        </w:rPr>
        <w:t> </w:t>
      </w:r>
      <w:r>
        <w:rPr>
          <w:sz w:val="20"/>
        </w:rPr>
        <w:t>not</w:t>
      </w:r>
      <w:r>
        <w:rPr>
          <w:spacing w:val="15"/>
          <w:sz w:val="20"/>
        </w:rPr>
        <w:t> </w:t>
      </w:r>
      <w:r>
        <w:rPr>
          <w:spacing w:val="1"/>
          <w:sz w:val="20"/>
        </w:rPr>
        <w:t>having</w:t>
      </w:r>
      <w:r>
        <w:rPr>
          <w:spacing w:val="15"/>
          <w:sz w:val="20"/>
        </w:rPr>
        <w:t> </w:t>
      </w:r>
      <w:r>
        <w:rPr>
          <w:spacing w:val="1"/>
          <w:sz w:val="20"/>
        </w:rPr>
        <w:t>achieved</w:t>
      </w:r>
      <w:r>
        <w:rPr>
          <w:spacing w:val="16"/>
          <w:sz w:val="20"/>
        </w:rPr>
        <w:t> </w:t>
      </w:r>
      <w:r>
        <w:rPr>
          <w:spacing w:val="1"/>
          <w:sz w:val="20"/>
        </w:rPr>
        <w:t>their</w:t>
      </w:r>
      <w:r>
        <w:rPr>
          <w:spacing w:val="15"/>
          <w:sz w:val="20"/>
        </w:rPr>
        <w:t> </w:t>
      </w:r>
      <w:r>
        <w:rPr>
          <w:sz w:val="20"/>
        </w:rPr>
        <w:t>aim;</w:t>
      </w:r>
    </w:p>
    <w:p>
      <w:pPr>
        <w:pStyle w:val="ListParagraph"/>
        <w:numPr>
          <w:ilvl w:val="0"/>
          <w:numId w:val="55"/>
        </w:numPr>
        <w:tabs>
          <w:tab w:pos="1744" w:val="left" w:leader="none"/>
        </w:tabs>
        <w:spacing w:line="240" w:lineRule="auto" w:before="118" w:after="0"/>
        <w:ind w:left="1042" w:right="127" w:firstLine="0"/>
        <w:jc w:val="both"/>
        <w:rPr>
          <w:sz w:val="20"/>
        </w:rPr>
      </w:pPr>
      <w:r>
        <w:rPr>
          <w:spacing w:val="2"/>
          <w:sz w:val="20"/>
        </w:rPr>
        <w:t>The </w:t>
      </w:r>
      <w:r>
        <w:rPr>
          <w:b/>
          <w:spacing w:val="1"/>
          <w:sz w:val="20"/>
        </w:rPr>
        <w:t>lack </w:t>
      </w:r>
      <w:r>
        <w:rPr>
          <w:b/>
          <w:sz w:val="20"/>
        </w:rPr>
        <w:t>of </w:t>
      </w:r>
      <w:r>
        <w:rPr>
          <w:b/>
          <w:spacing w:val="2"/>
          <w:sz w:val="20"/>
        </w:rPr>
        <w:t>implementation </w:t>
      </w:r>
      <w:r>
        <w:rPr>
          <w:b/>
          <w:sz w:val="20"/>
        </w:rPr>
        <w:t>of the </w:t>
      </w:r>
      <w:r>
        <w:rPr>
          <w:b/>
          <w:spacing w:val="1"/>
          <w:sz w:val="20"/>
        </w:rPr>
        <w:t>principle </w:t>
      </w:r>
      <w:r>
        <w:rPr>
          <w:b/>
          <w:sz w:val="20"/>
        </w:rPr>
        <w:t>of </w:t>
      </w:r>
      <w:r>
        <w:rPr>
          <w:b/>
          <w:spacing w:val="1"/>
          <w:sz w:val="20"/>
        </w:rPr>
        <w:t>equal pay </w:t>
      </w:r>
      <w:r>
        <w:rPr>
          <w:b/>
          <w:spacing w:val="2"/>
          <w:sz w:val="20"/>
        </w:rPr>
        <w:t>for work </w:t>
      </w:r>
      <w:r>
        <w:rPr>
          <w:b/>
          <w:sz w:val="20"/>
        </w:rPr>
        <w:t>of </w:t>
      </w:r>
      <w:r>
        <w:rPr>
          <w:b/>
          <w:spacing w:val="1"/>
          <w:sz w:val="20"/>
        </w:rPr>
        <w:t>equal value and </w:t>
      </w:r>
      <w:r>
        <w:rPr>
          <w:b/>
          <w:spacing w:val="2"/>
          <w:sz w:val="20"/>
        </w:rPr>
        <w:t>the </w:t>
      </w:r>
      <w:r>
        <w:rPr>
          <w:b/>
          <w:spacing w:val="1"/>
          <w:sz w:val="20"/>
        </w:rPr>
        <w:t>persistent gender </w:t>
      </w:r>
      <w:r>
        <w:rPr>
          <w:b/>
          <w:spacing w:val="2"/>
          <w:sz w:val="20"/>
        </w:rPr>
        <w:t>wage gap</w:t>
      </w:r>
      <w:r>
        <w:rPr>
          <w:spacing w:val="2"/>
          <w:sz w:val="20"/>
        </w:rPr>
        <w:t>, </w:t>
      </w:r>
      <w:r>
        <w:rPr>
          <w:sz w:val="20"/>
        </w:rPr>
        <w:t>in </w:t>
      </w:r>
      <w:r>
        <w:rPr>
          <w:spacing w:val="1"/>
          <w:sz w:val="20"/>
        </w:rPr>
        <w:t>both </w:t>
      </w:r>
      <w:r>
        <w:rPr>
          <w:sz w:val="20"/>
        </w:rPr>
        <w:t>the public and </w:t>
      </w:r>
      <w:r>
        <w:rPr>
          <w:spacing w:val="1"/>
          <w:sz w:val="20"/>
        </w:rPr>
        <w:t>private sectors, which adversely </w:t>
      </w:r>
      <w:r>
        <w:rPr>
          <w:sz w:val="20"/>
        </w:rPr>
        <w:t>affects </w:t>
      </w:r>
      <w:r>
        <w:rPr>
          <w:spacing w:val="1"/>
          <w:sz w:val="20"/>
        </w:rPr>
        <w:t>women’s career development </w:t>
      </w:r>
      <w:r>
        <w:rPr>
          <w:sz w:val="20"/>
        </w:rPr>
        <w:t>and </w:t>
      </w:r>
      <w:r>
        <w:rPr>
          <w:spacing w:val="1"/>
          <w:sz w:val="20"/>
        </w:rPr>
        <w:t>pension </w:t>
      </w:r>
      <w:r>
        <w:rPr>
          <w:spacing w:val="11"/>
          <w:sz w:val="20"/>
        </w:rPr>
        <w:t> </w:t>
      </w:r>
      <w:r>
        <w:rPr>
          <w:spacing w:val="1"/>
          <w:sz w:val="20"/>
        </w:rPr>
        <w:t>benefits;  […]</w:t>
      </w:r>
    </w:p>
    <w:p>
      <w:pPr>
        <w:pStyle w:val="ListParagraph"/>
        <w:numPr>
          <w:ilvl w:val="1"/>
          <w:numId w:val="54"/>
        </w:numPr>
        <w:tabs>
          <w:tab w:pos="1744" w:val="left" w:leader="none"/>
        </w:tabs>
        <w:spacing w:line="240" w:lineRule="auto" w:before="120" w:after="0"/>
        <w:ind w:left="1042" w:right="0" w:firstLine="0"/>
        <w:jc w:val="both"/>
        <w:rPr>
          <w:i/>
          <w:sz w:val="20"/>
        </w:rPr>
      </w:pPr>
      <w:r>
        <w:rPr>
          <w:i/>
          <w:spacing w:val="1"/>
          <w:sz w:val="20"/>
        </w:rPr>
        <w:t>The Committee recommends that </w:t>
      </w:r>
      <w:r>
        <w:rPr>
          <w:i/>
          <w:sz w:val="20"/>
        </w:rPr>
        <w:t>the </w:t>
      </w:r>
      <w:r>
        <w:rPr>
          <w:i/>
          <w:spacing w:val="1"/>
          <w:sz w:val="20"/>
        </w:rPr>
        <w:t>State </w:t>
      </w:r>
      <w:r>
        <w:rPr>
          <w:i/>
          <w:spacing w:val="15"/>
          <w:sz w:val="20"/>
        </w:rPr>
        <w:t> </w:t>
      </w:r>
      <w:r>
        <w:rPr>
          <w:i/>
          <w:spacing w:val="1"/>
          <w:sz w:val="20"/>
        </w:rPr>
        <w:t>party:</w:t>
      </w:r>
    </w:p>
    <w:p>
      <w:pPr>
        <w:pStyle w:val="ListParagraph"/>
        <w:numPr>
          <w:ilvl w:val="0"/>
          <w:numId w:val="56"/>
        </w:numPr>
        <w:tabs>
          <w:tab w:pos="1744" w:val="left" w:leader="none"/>
        </w:tabs>
        <w:spacing w:line="240" w:lineRule="auto" w:before="120" w:after="0"/>
        <w:ind w:left="1042" w:right="123" w:firstLine="0"/>
        <w:jc w:val="both"/>
        <w:rPr>
          <w:i/>
          <w:sz w:val="20"/>
        </w:rPr>
      </w:pPr>
      <w:r>
        <w:rPr>
          <w:i/>
          <w:spacing w:val="1"/>
          <w:sz w:val="20"/>
        </w:rPr>
        <w:t>Adopt </w:t>
      </w:r>
      <w:r>
        <w:rPr>
          <w:i/>
          <w:spacing w:val="2"/>
          <w:sz w:val="20"/>
        </w:rPr>
        <w:t>effective </w:t>
      </w:r>
      <w:r>
        <w:rPr>
          <w:i/>
          <w:spacing w:val="1"/>
          <w:sz w:val="20"/>
        </w:rPr>
        <w:t>measures, including skills training, incentives </w:t>
      </w:r>
      <w:r>
        <w:rPr>
          <w:i/>
          <w:sz w:val="20"/>
        </w:rPr>
        <w:t>for and </w:t>
      </w:r>
      <w:r>
        <w:rPr>
          <w:i/>
          <w:spacing w:val="1"/>
          <w:sz w:val="20"/>
        </w:rPr>
        <w:t>encouragement </w:t>
      </w:r>
      <w:r>
        <w:rPr>
          <w:i/>
          <w:sz w:val="20"/>
        </w:rPr>
        <w:t>of </w:t>
      </w:r>
      <w:r>
        <w:rPr>
          <w:i/>
          <w:spacing w:val="1"/>
          <w:sz w:val="20"/>
        </w:rPr>
        <w:t>women </w:t>
      </w:r>
      <w:r>
        <w:rPr>
          <w:i/>
          <w:sz w:val="20"/>
        </w:rPr>
        <w:t>to work in </w:t>
      </w:r>
      <w:r>
        <w:rPr>
          <w:i/>
          <w:spacing w:val="2"/>
          <w:sz w:val="20"/>
        </w:rPr>
        <w:t>non-traditional </w:t>
      </w:r>
      <w:r>
        <w:rPr>
          <w:i/>
          <w:spacing w:val="1"/>
          <w:sz w:val="20"/>
        </w:rPr>
        <w:t>fields </w:t>
      </w:r>
      <w:r>
        <w:rPr>
          <w:i/>
          <w:sz w:val="20"/>
        </w:rPr>
        <w:t>and </w:t>
      </w:r>
      <w:r>
        <w:rPr>
          <w:i/>
          <w:spacing w:val="1"/>
          <w:sz w:val="20"/>
        </w:rPr>
        <w:t>temporary special measures, </w:t>
      </w:r>
      <w:r>
        <w:rPr>
          <w:i/>
          <w:sz w:val="20"/>
        </w:rPr>
        <w:t>to </w:t>
      </w:r>
      <w:r>
        <w:rPr>
          <w:i/>
          <w:spacing w:val="1"/>
          <w:sz w:val="20"/>
        </w:rPr>
        <w:t>achieve </w:t>
      </w:r>
      <w:r>
        <w:rPr>
          <w:i/>
          <w:sz w:val="20"/>
        </w:rPr>
        <w:t>de </w:t>
      </w:r>
      <w:r>
        <w:rPr>
          <w:i/>
          <w:spacing w:val="1"/>
          <w:sz w:val="20"/>
        </w:rPr>
        <w:t>facto equal opportunities </w:t>
      </w:r>
      <w:r>
        <w:rPr>
          <w:i/>
          <w:sz w:val="20"/>
        </w:rPr>
        <w:t>for </w:t>
      </w:r>
      <w:r>
        <w:rPr>
          <w:i/>
          <w:spacing w:val="1"/>
          <w:sz w:val="20"/>
        </w:rPr>
        <w:t>women </w:t>
      </w:r>
      <w:r>
        <w:rPr>
          <w:i/>
          <w:sz w:val="20"/>
        </w:rPr>
        <w:t>and men in the labour </w:t>
      </w:r>
      <w:r>
        <w:rPr>
          <w:i/>
          <w:spacing w:val="1"/>
          <w:sz w:val="20"/>
        </w:rPr>
        <w:t>market </w:t>
      </w:r>
      <w:r>
        <w:rPr>
          <w:i/>
          <w:sz w:val="20"/>
        </w:rPr>
        <w:t>and </w:t>
      </w:r>
      <w:r>
        <w:rPr>
          <w:i/>
          <w:spacing w:val="1"/>
          <w:sz w:val="20"/>
        </w:rPr>
        <w:t>eliminate occupational </w:t>
      </w:r>
      <w:r>
        <w:rPr>
          <w:i/>
          <w:spacing w:val="2"/>
          <w:sz w:val="20"/>
        </w:rPr>
        <w:t>segregation, </w:t>
      </w:r>
      <w:r>
        <w:rPr>
          <w:i/>
          <w:spacing w:val="1"/>
          <w:sz w:val="20"/>
        </w:rPr>
        <w:t>both horizontal </w:t>
      </w:r>
      <w:r>
        <w:rPr>
          <w:i/>
          <w:sz w:val="20"/>
        </w:rPr>
        <w:t>and </w:t>
      </w:r>
      <w:r>
        <w:rPr>
          <w:i/>
          <w:spacing w:val="1"/>
          <w:sz w:val="20"/>
        </w:rPr>
        <w:t>vertical, </w:t>
      </w:r>
      <w:r>
        <w:rPr>
          <w:i/>
          <w:sz w:val="20"/>
        </w:rPr>
        <w:t>in the </w:t>
      </w:r>
      <w:r>
        <w:rPr>
          <w:i/>
          <w:spacing w:val="1"/>
          <w:sz w:val="20"/>
        </w:rPr>
        <w:t>public </w:t>
      </w:r>
      <w:r>
        <w:rPr>
          <w:i/>
          <w:sz w:val="20"/>
        </w:rPr>
        <w:t>and  </w:t>
      </w:r>
      <w:r>
        <w:rPr>
          <w:i/>
          <w:spacing w:val="1"/>
          <w:sz w:val="20"/>
        </w:rPr>
        <w:t>private sectors, </w:t>
      </w:r>
      <w:r>
        <w:rPr>
          <w:i/>
          <w:sz w:val="20"/>
        </w:rPr>
        <w:t>and  </w:t>
      </w:r>
      <w:r>
        <w:rPr>
          <w:i/>
          <w:spacing w:val="2"/>
          <w:sz w:val="20"/>
        </w:rPr>
        <w:t>ensure </w:t>
      </w:r>
      <w:r>
        <w:rPr>
          <w:i/>
          <w:spacing w:val="1"/>
          <w:sz w:val="20"/>
        </w:rPr>
        <w:t>that </w:t>
      </w:r>
      <w:r>
        <w:rPr>
          <w:i/>
          <w:sz w:val="20"/>
        </w:rPr>
        <w:t>the</w:t>
      </w:r>
      <w:r>
        <w:rPr>
          <w:i/>
          <w:spacing w:val="15"/>
          <w:sz w:val="20"/>
        </w:rPr>
        <w:t> </w:t>
      </w:r>
      <w:r>
        <w:rPr>
          <w:i/>
          <w:spacing w:val="1"/>
          <w:sz w:val="20"/>
        </w:rPr>
        <w:t>quotas</w:t>
      </w:r>
      <w:r>
        <w:rPr>
          <w:i/>
          <w:spacing w:val="15"/>
          <w:sz w:val="20"/>
        </w:rPr>
        <w:t> </w:t>
      </w:r>
      <w:r>
        <w:rPr>
          <w:i/>
          <w:sz w:val="20"/>
        </w:rPr>
        <w:t>for</w:t>
      </w:r>
      <w:r>
        <w:rPr>
          <w:i/>
          <w:spacing w:val="15"/>
          <w:sz w:val="20"/>
        </w:rPr>
        <w:t> </w:t>
      </w:r>
      <w:r>
        <w:rPr>
          <w:i/>
          <w:spacing w:val="1"/>
          <w:sz w:val="20"/>
        </w:rPr>
        <w:t>female</w:t>
      </w:r>
      <w:r>
        <w:rPr>
          <w:i/>
          <w:spacing w:val="15"/>
          <w:sz w:val="20"/>
        </w:rPr>
        <w:t> </w:t>
      </w:r>
      <w:r>
        <w:rPr>
          <w:i/>
          <w:spacing w:val="1"/>
          <w:sz w:val="20"/>
        </w:rPr>
        <w:t>managerial</w:t>
      </w:r>
      <w:r>
        <w:rPr>
          <w:i/>
          <w:spacing w:val="13"/>
          <w:sz w:val="20"/>
        </w:rPr>
        <w:t> </w:t>
      </w:r>
      <w:r>
        <w:rPr>
          <w:i/>
          <w:spacing w:val="1"/>
          <w:sz w:val="20"/>
        </w:rPr>
        <w:t>positions</w:t>
      </w:r>
      <w:r>
        <w:rPr>
          <w:i/>
          <w:spacing w:val="13"/>
          <w:sz w:val="20"/>
        </w:rPr>
        <w:t> </w:t>
      </w:r>
      <w:r>
        <w:rPr>
          <w:i/>
          <w:spacing w:val="1"/>
          <w:sz w:val="20"/>
        </w:rPr>
        <w:t>are</w:t>
      </w:r>
      <w:r>
        <w:rPr>
          <w:i/>
          <w:spacing w:val="15"/>
          <w:sz w:val="20"/>
        </w:rPr>
        <w:t> </w:t>
      </w:r>
      <w:r>
        <w:rPr>
          <w:i/>
          <w:sz w:val="20"/>
        </w:rPr>
        <w:t>not</w:t>
      </w:r>
      <w:r>
        <w:rPr>
          <w:i/>
          <w:spacing w:val="12"/>
          <w:sz w:val="20"/>
        </w:rPr>
        <w:t> </w:t>
      </w:r>
      <w:r>
        <w:rPr>
          <w:i/>
          <w:spacing w:val="1"/>
          <w:sz w:val="20"/>
        </w:rPr>
        <w:t>undermined</w:t>
      </w:r>
      <w:r>
        <w:rPr>
          <w:i/>
          <w:spacing w:val="15"/>
          <w:sz w:val="20"/>
        </w:rPr>
        <w:t> </w:t>
      </w:r>
      <w:r>
        <w:rPr>
          <w:i/>
          <w:sz w:val="20"/>
        </w:rPr>
        <w:t>by</w:t>
      </w:r>
      <w:r>
        <w:rPr>
          <w:i/>
          <w:spacing w:val="15"/>
          <w:sz w:val="20"/>
        </w:rPr>
        <w:t> </w:t>
      </w:r>
      <w:r>
        <w:rPr>
          <w:i/>
          <w:spacing w:val="1"/>
          <w:sz w:val="20"/>
        </w:rPr>
        <w:t>inefficient</w:t>
      </w:r>
      <w:r>
        <w:rPr>
          <w:i/>
          <w:spacing w:val="12"/>
          <w:sz w:val="20"/>
        </w:rPr>
        <w:t> </w:t>
      </w:r>
      <w:r>
        <w:rPr>
          <w:i/>
          <w:spacing w:val="1"/>
          <w:sz w:val="20"/>
        </w:rPr>
        <w:t>sanctions;</w:t>
      </w:r>
    </w:p>
    <w:p>
      <w:pPr>
        <w:pStyle w:val="ListParagraph"/>
        <w:numPr>
          <w:ilvl w:val="0"/>
          <w:numId w:val="56"/>
        </w:numPr>
        <w:tabs>
          <w:tab w:pos="1744" w:val="left" w:leader="none"/>
        </w:tabs>
        <w:spacing w:line="240" w:lineRule="auto" w:before="120" w:after="0"/>
        <w:ind w:left="1042" w:right="117" w:firstLine="0"/>
        <w:jc w:val="both"/>
        <w:rPr>
          <w:sz w:val="20"/>
        </w:rPr>
      </w:pPr>
      <w:r>
        <w:rPr>
          <w:i/>
          <w:spacing w:val="1"/>
          <w:sz w:val="20"/>
        </w:rPr>
        <w:t>Adopt measures </w:t>
      </w:r>
      <w:r>
        <w:rPr>
          <w:i/>
          <w:sz w:val="20"/>
        </w:rPr>
        <w:t>to </w:t>
      </w:r>
      <w:r>
        <w:rPr>
          <w:i/>
          <w:spacing w:val="1"/>
          <w:sz w:val="20"/>
        </w:rPr>
        <w:t>effectively implement </w:t>
      </w:r>
      <w:r>
        <w:rPr>
          <w:i/>
          <w:sz w:val="20"/>
        </w:rPr>
        <w:t>the </w:t>
      </w:r>
      <w:r>
        <w:rPr>
          <w:i/>
          <w:spacing w:val="1"/>
          <w:sz w:val="20"/>
        </w:rPr>
        <w:t>principle </w:t>
      </w:r>
      <w:r>
        <w:rPr>
          <w:i/>
          <w:sz w:val="20"/>
        </w:rPr>
        <w:t>of </w:t>
      </w:r>
      <w:r>
        <w:rPr>
          <w:i/>
          <w:spacing w:val="1"/>
          <w:sz w:val="20"/>
        </w:rPr>
        <w:t>equal </w:t>
      </w:r>
      <w:r>
        <w:rPr>
          <w:i/>
          <w:sz w:val="20"/>
        </w:rPr>
        <w:t>pay for work of </w:t>
      </w:r>
      <w:r>
        <w:rPr>
          <w:i/>
          <w:spacing w:val="1"/>
          <w:sz w:val="20"/>
        </w:rPr>
        <w:t>equal </w:t>
      </w:r>
      <w:r>
        <w:rPr>
          <w:i/>
          <w:spacing w:val="1"/>
          <w:sz w:val="20"/>
        </w:rPr>
        <w:t>value </w:t>
      </w:r>
      <w:r>
        <w:rPr>
          <w:i/>
          <w:sz w:val="20"/>
        </w:rPr>
        <w:t>and to </w:t>
      </w:r>
      <w:r>
        <w:rPr>
          <w:i/>
          <w:spacing w:val="2"/>
          <w:sz w:val="20"/>
        </w:rPr>
        <w:t>narrow </w:t>
      </w:r>
      <w:r>
        <w:rPr>
          <w:i/>
          <w:sz w:val="20"/>
        </w:rPr>
        <w:t>and </w:t>
      </w:r>
      <w:r>
        <w:rPr>
          <w:i/>
          <w:spacing w:val="2"/>
          <w:sz w:val="20"/>
        </w:rPr>
        <w:t>close </w:t>
      </w:r>
      <w:r>
        <w:rPr>
          <w:i/>
          <w:sz w:val="20"/>
        </w:rPr>
        <w:t>the </w:t>
      </w:r>
      <w:r>
        <w:rPr>
          <w:i/>
          <w:spacing w:val="1"/>
          <w:sz w:val="20"/>
        </w:rPr>
        <w:t>gender wage </w:t>
      </w:r>
      <w:r>
        <w:rPr>
          <w:i/>
          <w:sz w:val="20"/>
        </w:rPr>
        <w:t>gap, </w:t>
      </w:r>
      <w:r>
        <w:rPr>
          <w:i/>
          <w:spacing w:val="1"/>
          <w:sz w:val="20"/>
        </w:rPr>
        <w:t>including </w:t>
      </w:r>
      <w:r>
        <w:rPr>
          <w:i/>
          <w:sz w:val="20"/>
        </w:rPr>
        <w:t>by </w:t>
      </w:r>
      <w:r>
        <w:rPr>
          <w:i/>
          <w:spacing w:val="1"/>
          <w:sz w:val="20"/>
        </w:rPr>
        <w:t>applying </w:t>
      </w:r>
      <w:r>
        <w:rPr>
          <w:i/>
          <w:spacing w:val="2"/>
          <w:sz w:val="20"/>
        </w:rPr>
        <w:t>gender-neutral </w:t>
      </w:r>
      <w:r>
        <w:rPr>
          <w:i/>
          <w:spacing w:val="1"/>
          <w:sz w:val="20"/>
        </w:rPr>
        <w:t>analytical </w:t>
      </w:r>
      <w:r>
        <w:rPr>
          <w:i/>
          <w:sz w:val="20"/>
        </w:rPr>
        <w:t>job </w:t>
      </w:r>
      <w:r>
        <w:rPr>
          <w:i/>
          <w:spacing w:val="1"/>
          <w:sz w:val="20"/>
        </w:rPr>
        <w:t>classification, evaluation methods </w:t>
      </w:r>
      <w:r>
        <w:rPr>
          <w:i/>
          <w:sz w:val="20"/>
        </w:rPr>
        <w:t>and </w:t>
      </w:r>
      <w:r>
        <w:rPr>
          <w:i/>
          <w:spacing w:val="1"/>
          <w:sz w:val="20"/>
        </w:rPr>
        <w:t>regular </w:t>
      </w:r>
      <w:r>
        <w:rPr>
          <w:i/>
          <w:sz w:val="20"/>
        </w:rPr>
        <w:t>pay </w:t>
      </w:r>
      <w:r>
        <w:rPr>
          <w:i/>
          <w:spacing w:val="1"/>
          <w:sz w:val="20"/>
        </w:rPr>
        <w:t>surveys, notably </w:t>
      </w:r>
      <w:r>
        <w:rPr>
          <w:i/>
          <w:sz w:val="20"/>
        </w:rPr>
        <w:t>in the </w:t>
      </w:r>
      <w:r>
        <w:rPr>
          <w:i/>
          <w:spacing w:val="1"/>
          <w:sz w:val="20"/>
        </w:rPr>
        <w:t>civil service, </w:t>
      </w:r>
      <w:r>
        <w:rPr>
          <w:i/>
          <w:sz w:val="20"/>
        </w:rPr>
        <w:t>and by </w:t>
      </w:r>
      <w:r>
        <w:rPr>
          <w:i/>
          <w:spacing w:val="1"/>
          <w:sz w:val="20"/>
        </w:rPr>
        <w:t>ensuring that businesses comply </w:t>
      </w:r>
      <w:r>
        <w:rPr>
          <w:i/>
          <w:sz w:val="20"/>
        </w:rPr>
        <w:t>with </w:t>
      </w:r>
      <w:r>
        <w:rPr>
          <w:i/>
          <w:spacing w:val="1"/>
          <w:sz w:val="20"/>
        </w:rPr>
        <w:t>their legal obligations </w:t>
      </w:r>
      <w:r>
        <w:rPr>
          <w:i/>
          <w:sz w:val="20"/>
        </w:rPr>
        <w:t>to </w:t>
      </w:r>
      <w:r>
        <w:rPr>
          <w:i/>
          <w:spacing w:val="1"/>
          <w:sz w:val="20"/>
        </w:rPr>
        <w:t>develop measures aimed </w:t>
      </w:r>
      <w:r>
        <w:rPr>
          <w:i/>
          <w:sz w:val="20"/>
        </w:rPr>
        <w:t>at </w:t>
      </w:r>
      <w:r>
        <w:rPr>
          <w:i/>
          <w:spacing w:val="1"/>
          <w:sz w:val="20"/>
        </w:rPr>
        <w:t>fostering collective bargaining; </w:t>
      </w:r>
      <w:r>
        <w:rPr>
          <w:i/>
          <w:spacing w:val="37"/>
          <w:sz w:val="20"/>
        </w:rPr>
        <w:t> </w:t>
      </w:r>
      <w:r>
        <w:rPr>
          <w:sz w:val="20"/>
        </w:rPr>
        <w:t>[…]</w:t>
      </w:r>
    </w:p>
    <w:p>
      <w:pPr>
        <w:spacing w:before="120"/>
        <w:ind w:left="1042" w:right="127" w:firstLine="0"/>
        <w:jc w:val="both"/>
        <w:rPr>
          <w:i/>
          <w:sz w:val="20"/>
        </w:rPr>
      </w:pPr>
      <w:r>
        <w:rPr>
          <w:i/>
          <w:spacing w:val="1"/>
          <w:sz w:val="20"/>
        </w:rPr>
        <w:t>(e) </w:t>
      </w:r>
      <w:r>
        <w:rPr>
          <w:i/>
          <w:spacing w:val="58"/>
          <w:sz w:val="20"/>
        </w:rPr>
        <w:t> </w:t>
      </w:r>
      <w:r>
        <w:rPr>
          <w:i/>
          <w:spacing w:val="1"/>
          <w:sz w:val="20"/>
        </w:rPr>
        <w:t>Conduct </w:t>
      </w:r>
      <w:r>
        <w:rPr>
          <w:i/>
          <w:sz w:val="20"/>
        </w:rPr>
        <w:t>a </w:t>
      </w:r>
      <w:r>
        <w:rPr>
          <w:i/>
          <w:spacing w:val="2"/>
          <w:sz w:val="20"/>
        </w:rPr>
        <w:t>comprehensive review </w:t>
      </w:r>
      <w:r>
        <w:rPr>
          <w:i/>
          <w:sz w:val="20"/>
        </w:rPr>
        <w:t>of the </w:t>
      </w:r>
      <w:r>
        <w:rPr>
          <w:i/>
          <w:spacing w:val="1"/>
          <w:sz w:val="20"/>
        </w:rPr>
        <w:t>gendered impact </w:t>
      </w:r>
      <w:r>
        <w:rPr>
          <w:i/>
          <w:sz w:val="20"/>
        </w:rPr>
        <w:t>of the new El </w:t>
      </w:r>
      <w:r>
        <w:rPr>
          <w:i/>
          <w:spacing w:val="1"/>
          <w:sz w:val="20"/>
        </w:rPr>
        <w:t>Khomri </w:t>
      </w:r>
      <w:r>
        <w:rPr>
          <w:i/>
          <w:sz w:val="20"/>
        </w:rPr>
        <w:t>Law,    </w:t>
      </w:r>
      <w:r>
        <w:rPr>
          <w:i/>
          <w:sz w:val="20"/>
        </w:rPr>
        <w:t>with a </w:t>
      </w:r>
      <w:r>
        <w:rPr>
          <w:i/>
          <w:spacing w:val="1"/>
          <w:sz w:val="20"/>
        </w:rPr>
        <w:t>view </w:t>
      </w:r>
      <w:r>
        <w:rPr>
          <w:i/>
          <w:sz w:val="20"/>
        </w:rPr>
        <w:t>to </w:t>
      </w:r>
      <w:r>
        <w:rPr>
          <w:i/>
          <w:spacing w:val="1"/>
          <w:sz w:val="20"/>
        </w:rPr>
        <w:t>amending </w:t>
      </w:r>
      <w:r>
        <w:rPr>
          <w:i/>
          <w:sz w:val="20"/>
        </w:rPr>
        <w:t>all </w:t>
      </w:r>
      <w:r>
        <w:rPr>
          <w:i/>
          <w:spacing w:val="1"/>
          <w:sz w:val="20"/>
        </w:rPr>
        <w:t>provisions that </w:t>
      </w:r>
      <w:r>
        <w:rPr>
          <w:i/>
          <w:sz w:val="20"/>
        </w:rPr>
        <w:t>may </w:t>
      </w:r>
      <w:r>
        <w:rPr>
          <w:i/>
          <w:spacing w:val="1"/>
          <w:sz w:val="20"/>
        </w:rPr>
        <w:t>discriminate indirectly against women, </w:t>
      </w:r>
      <w:r>
        <w:rPr>
          <w:i/>
          <w:sz w:val="20"/>
        </w:rPr>
        <w:t>in </w:t>
      </w:r>
      <w:r>
        <w:rPr>
          <w:i/>
          <w:spacing w:val="1"/>
          <w:sz w:val="20"/>
        </w:rPr>
        <w:t>particular </w:t>
      </w:r>
      <w:r>
        <w:rPr>
          <w:i/>
          <w:sz w:val="20"/>
        </w:rPr>
        <w:t>the </w:t>
      </w:r>
      <w:r>
        <w:rPr>
          <w:i/>
          <w:spacing w:val="1"/>
          <w:sz w:val="20"/>
        </w:rPr>
        <w:t>provision relating </w:t>
      </w:r>
      <w:r>
        <w:rPr>
          <w:i/>
          <w:sz w:val="20"/>
        </w:rPr>
        <w:t>to the </w:t>
      </w:r>
      <w:r>
        <w:rPr>
          <w:i/>
          <w:spacing w:val="1"/>
          <w:sz w:val="20"/>
        </w:rPr>
        <w:t>principle </w:t>
      </w:r>
      <w:r>
        <w:rPr>
          <w:i/>
          <w:spacing w:val="5"/>
          <w:sz w:val="20"/>
        </w:rPr>
        <w:t>of </w:t>
      </w:r>
      <w:r>
        <w:rPr>
          <w:i/>
          <w:sz w:val="20"/>
        </w:rPr>
        <w:t>neutrality, in </w:t>
      </w:r>
      <w:r>
        <w:rPr>
          <w:i/>
          <w:spacing w:val="1"/>
          <w:sz w:val="20"/>
        </w:rPr>
        <w:t>order </w:t>
      </w:r>
      <w:r>
        <w:rPr>
          <w:i/>
          <w:sz w:val="20"/>
        </w:rPr>
        <w:t>to </w:t>
      </w:r>
      <w:r>
        <w:rPr>
          <w:i/>
          <w:spacing w:val="1"/>
          <w:sz w:val="20"/>
        </w:rPr>
        <w:t>protect </w:t>
      </w:r>
      <w:r>
        <w:rPr>
          <w:i/>
          <w:sz w:val="20"/>
        </w:rPr>
        <w:t>their </w:t>
      </w:r>
      <w:r>
        <w:rPr>
          <w:i/>
          <w:spacing w:val="1"/>
          <w:sz w:val="20"/>
        </w:rPr>
        <w:t>rights </w:t>
      </w:r>
      <w:r>
        <w:rPr>
          <w:i/>
          <w:sz w:val="20"/>
        </w:rPr>
        <w:t>and </w:t>
      </w:r>
      <w:r>
        <w:rPr>
          <w:i/>
          <w:spacing w:val="1"/>
          <w:sz w:val="20"/>
        </w:rPr>
        <w:t>maintain </w:t>
      </w:r>
      <w:r>
        <w:rPr>
          <w:i/>
          <w:spacing w:val="2"/>
          <w:sz w:val="20"/>
        </w:rPr>
        <w:t>coherence </w:t>
      </w:r>
      <w:r>
        <w:rPr>
          <w:i/>
          <w:sz w:val="20"/>
        </w:rPr>
        <w:t>with </w:t>
      </w:r>
      <w:r>
        <w:rPr>
          <w:i/>
          <w:spacing w:val="1"/>
          <w:sz w:val="20"/>
        </w:rPr>
        <w:t>previous gender equality </w:t>
      </w:r>
      <w:r>
        <w:rPr>
          <w:i/>
          <w:spacing w:val="25"/>
          <w:sz w:val="20"/>
        </w:rPr>
        <w:t> </w:t>
      </w:r>
      <w:r>
        <w:rPr>
          <w:i/>
          <w:spacing w:val="1"/>
          <w:sz w:val="20"/>
        </w:rPr>
        <w:t>legislation;</w:t>
      </w:r>
    </w:p>
    <w:p>
      <w:pPr>
        <w:pStyle w:val="Heading3"/>
        <w:numPr>
          <w:ilvl w:val="0"/>
          <w:numId w:val="57"/>
        </w:numPr>
        <w:tabs>
          <w:tab w:pos="1184" w:val="left" w:leader="none"/>
          <w:tab w:pos="1185" w:val="left" w:leader="none"/>
        </w:tabs>
        <w:spacing w:line="240" w:lineRule="auto" w:before="197" w:after="0"/>
        <w:ind w:left="1184" w:right="0" w:hanging="708"/>
        <w:jc w:val="left"/>
      </w:pPr>
      <w:bookmarkStart w:name="_bookmark121" w:id="189"/>
      <w:bookmarkEnd w:id="189"/>
      <w:r>
        <w:rPr>
          <w:b w:val="0"/>
        </w:rPr>
      </w:r>
      <w:bookmarkStart w:name="_bookmark121" w:id="190"/>
      <w:bookmarkEnd w:id="190"/>
      <w:r>
        <w:rPr>
          <w:color w:val="4F81BC"/>
        </w:rPr>
        <w:t>In</w:t>
      </w:r>
      <w:r>
        <w:rPr>
          <w:color w:val="4F81BC"/>
        </w:rPr>
        <w:t>ternational Labour</w:t>
      </w:r>
      <w:r>
        <w:rPr>
          <w:color w:val="4F81BC"/>
          <w:spacing w:val="-22"/>
        </w:rPr>
        <w:t> </w:t>
      </w:r>
      <w:r>
        <w:rPr>
          <w:color w:val="4F81BC"/>
        </w:rPr>
        <w:t>Organisation</w:t>
      </w:r>
    </w:p>
    <w:p>
      <w:pPr>
        <w:pStyle w:val="Heading6"/>
        <w:numPr>
          <w:ilvl w:val="0"/>
          <w:numId w:val="2"/>
        </w:numPr>
        <w:tabs>
          <w:tab w:pos="477" w:val="left" w:leader="none"/>
        </w:tabs>
        <w:spacing w:line="278" w:lineRule="auto" w:before="167" w:after="0"/>
        <w:ind w:left="476" w:right="118" w:hanging="360"/>
        <w:jc w:val="left"/>
      </w:pPr>
      <w:r>
        <w:rPr/>
        <w:t>The CEACR has made the following statements concerning France in relation to the</w:t>
      </w:r>
      <w:r>
        <w:rPr>
          <w:spacing w:val="-44"/>
        </w:rPr>
        <w:t> </w:t>
      </w:r>
      <w:r>
        <w:rPr/>
        <w:t>following Conventions:</w:t>
      </w:r>
    </w:p>
    <w:p>
      <w:pPr>
        <w:pStyle w:val="ListParagraph"/>
        <w:numPr>
          <w:ilvl w:val="0"/>
          <w:numId w:val="58"/>
        </w:numPr>
        <w:tabs>
          <w:tab w:pos="1184" w:val="left" w:leader="none"/>
          <w:tab w:pos="1185" w:val="left" w:leader="none"/>
        </w:tabs>
        <w:spacing w:line="240" w:lineRule="auto" w:before="196" w:after="0"/>
        <w:ind w:left="1184" w:right="0" w:hanging="708"/>
        <w:jc w:val="left"/>
        <w:rPr>
          <w:rFonts w:ascii="Cambria"/>
          <w:b/>
          <w:i/>
          <w:sz w:val="24"/>
        </w:rPr>
      </w:pPr>
      <w:bookmarkStart w:name="_bookmark122" w:id="191"/>
      <w:bookmarkEnd w:id="191"/>
      <w:r>
        <w:rPr/>
      </w:r>
      <w:bookmarkStart w:name="_bookmark122" w:id="192"/>
      <w:bookmarkEnd w:id="192"/>
      <w:r>
        <w:rPr>
          <w:rFonts w:ascii="Cambria"/>
          <w:b/>
          <w:i/>
          <w:color w:val="4F81BC"/>
          <w:sz w:val="24"/>
        </w:rPr>
        <w:t>Conven</w:t>
      </w:r>
      <w:r>
        <w:rPr>
          <w:rFonts w:ascii="Cambria"/>
          <w:b/>
          <w:i/>
          <w:color w:val="4F81BC"/>
          <w:sz w:val="24"/>
        </w:rPr>
        <w:t>tion No.</w:t>
      </w:r>
      <w:r>
        <w:rPr>
          <w:rFonts w:ascii="Cambria"/>
          <w:b/>
          <w:i/>
          <w:color w:val="4F81BC"/>
          <w:spacing w:val="-5"/>
          <w:sz w:val="24"/>
        </w:rPr>
        <w:t> </w:t>
      </w:r>
      <w:r>
        <w:rPr>
          <w:rFonts w:ascii="Cambria"/>
          <w:b/>
          <w:i/>
          <w:color w:val="4F81BC"/>
          <w:sz w:val="24"/>
        </w:rPr>
        <w:t>100</w:t>
      </w:r>
    </w:p>
    <w:p>
      <w:pPr>
        <w:spacing w:before="241"/>
        <w:ind w:left="1042" w:right="0" w:firstLine="0"/>
        <w:jc w:val="both"/>
        <w:rPr>
          <w:rFonts w:ascii="Cambria"/>
          <w:sz w:val="14"/>
        </w:rPr>
      </w:pPr>
      <w:bookmarkStart w:name="_bookmark123" w:id="193"/>
      <w:bookmarkEnd w:id="193"/>
      <w:r>
        <w:rPr/>
      </w:r>
      <w:r>
        <w:rPr>
          <w:rFonts w:ascii="Cambria"/>
          <w:color w:val="233E5F"/>
          <w:sz w:val="22"/>
        </w:rPr>
        <w:t>Direct Request (2013)</w:t>
      </w:r>
      <w:r>
        <w:rPr>
          <w:rFonts w:ascii="Cambria"/>
          <w:position w:val="5"/>
          <w:sz w:val="14"/>
        </w:rPr>
        <w:t>54</w:t>
      </w:r>
    </w:p>
    <w:p>
      <w:pPr>
        <w:pStyle w:val="BodyText"/>
        <w:spacing w:before="157"/>
        <w:ind w:left="1042" w:right="116"/>
        <w:jc w:val="both"/>
      </w:pPr>
      <w:r>
        <w:rPr>
          <w:b/>
        </w:rPr>
        <w:t>Remuneration gap. </w:t>
      </w:r>
      <w:r>
        <w:rPr>
          <w:color w:val="333333"/>
        </w:rPr>
        <w:t>The Committee notes that, according to the </w:t>
      </w:r>
      <w:r>
        <w:rPr>
          <w:i/>
          <w:color w:val="333333"/>
        </w:rPr>
        <w:t>Key statistics on equality </w:t>
      </w:r>
      <w:r>
        <w:rPr>
          <w:i/>
          <w:color w:val="333333"/>
        </w:rPr>
        <w:t>between men and women (2011</w:t>
      </w:r>
      <w:r>
        <w:rPr>
          <w:color w:val="333333"/>
        </w:rPr>
        <w:t>), in 2009 the average annual net wages of women working full- time were 20.1 per cent lower than those of men in the private of semi-public sector (19.2 per cent in 2008); 14.55 per cent lower in the State civil service (14.6 per cent in 2008); 9.3 per </w:t>
      </w:r>
      <w:r>
        <w:rPr>
          <w:color w:val="333333"/>
          <w:spacing w:val="1"/>
        </w:rPr>
        <w:t>cent </w:t>
      </w:r>
      <w:r>
        <w:rPr>
          <w:color w:val="333333"/>
        </w:rPr>
        <w:t>lower</w:t>
      </w:r>
      <w:r>
        <w:rPr>
          <w:color w:val="333333"/>
          <w:spacing w:val="-6"/>
        </w:rPr>
        <w:t> </w:t>
      </w:r>
      <w:r>
        <w:rPr>
          <w:color w:val="333333"/>
        </w:rPr>
        <w:t>in</w:t>
      </w:r>
      <w:r>
        <w:rPr>
          <w:color w:val="333333"/>
          <w:spacing w:val="-9"/>
        </w:rPr>
        <w:t> </w:t>
      </w:r>
      <w:r>
        <w:rPr>
          <w:color w:val="333333"/>
        </w:rPr>
        <w:t>the</w:t>
      </w:r>
      <w:r>
        <w:rPr>
          <w:color w:val="333333"/>
          <w:spacing w:val="-9"/>
        </w:rPr>
        <w:t> </w:t>
      </w:r>
      <w:r>
        <w:rPr>
          <w:color w:val="333333"/>
        </w:rPr>
        <w:t>territorial</w:t>
      </w:r>
      <w:r>
        <w:rPr>
          <w:color w:val="333333"/>
          <w:spacing w:val="-10"/>
        </w:rPr>
        <w:t> </w:t>
      </w:r>
      <w:r>
        <w:rPr>
          <w:color w:val="333333"/>
        </w:rPr>
        <w:t>civil</w:t>
      </w:r>
      <w:r>
        <w:rPr>
          <w:color w:val="333333"/>
          <w:spacing w:val="-10"/>
        </w:rPr>
        <w:t> </w:t>
      </w:r>
      <w:r>
        <w:rPr>
          <w:color w:val="333333"/>
        </w:rPr>
        <w:t>service</w:t>
      </w:r>
      <w:r>
        <w:rPr>
          <w:color w:val="333333"/>
          <w:spacing w:val="-9"/>
        </w:rPr>
        <w:t> </w:t>
      </w:r>
      <w:r>
        <w:rPr>
          <w:color w:val="333333"/>
        </w:rPr>
        <w:t>(11.55</w:t>
      </w:r>
      <w:r>
        <w:rPr>
          <w:color w:val="333333"/>
          <w:spacing w:val="-7"/>
        </w:rPr>
        <w:t> </w:t>
      </w:r>
      <w:r>
        <w:rPr>
          <w:color w:val="333333"/>
        </w:rPr>
        <w:t>per</w:t>
      </w:r>
      <w:r>
        <w:rPr>
          <w:color w:val="333333"/>
          <w:spacing w:val="-8"/>
        </w:rPr>
        <w:t> </w:t>
      </w:r>
      <w:r>
        <w:rPr>
          <w:color w:val="333333"/>
        </w:rPr>
        <w:t>cent</w:t>
      </w:r>
      <w:r>
        <w:rPr>
          <w:color w:val="333333"/>
          <w:spacing w:val="-6"/>
        </w:rPr>
        <w:t> </w:t>
      </w:r>
      <w:r>
        <w:rPr>
          <w:color w:val="333333"/>
        </w:rPr>
        <w:t>in</w:t>
      </w:r>
      <w:r>
        <w:rPr>
          <w:color w:val="333333"/>
          <w:spacing w:val="-9"/>
        </w:rPr>
        <w:t> </w:t>
      </w:r>
      <w:r>
        <w:rPr>
          <w:color w:val="333333"/>
        </w:rPr>
        <w:t>2008);</w:t>
      </w:r>
      <w:r>
        <w:rPr>
          <w:color w:val="333333"/>
          <w:spacing w:val="-9"/>
        </w:rPr>
        <w:t> </w:t>
      </w:r>
      <w:r>
        <w:rPr>
          <w:color w:val="333333"/>
        </w:rPr>
        <w:t>and</w:t>
      </w:r>
      <w:r>
        <w:rPr>
          <w:color w:val="333333"/>
          <w:spacing w:val="-9"/>
        </w:rPr>
        <w:t> </w:t>
      </w:r>
      <w:r>
        <w:rPr>
          <w:color w:val="333333"/>
        </w:rPr>
        <w:t>21.2</w:t>
      </w:r>
      <w:r>
        <w:rPr>
          <w:color w:val="333333"/>
          <w:spacing w:val="-9"/>
        </w:rPr>
        <w:t> </w:t>
      </w:r>
      <w:r>
        <w:rPr>
          <w:color w:val="333333"/>
        </w:rPr>
        <w:t>per</w:t>
      </w:r>
      <w:r>
        <w:rPr>
          <w:color w:val="333333"/>
          <w:spacing w:val="-8"/>
        </w:rPr>
        <w:t> </w:t>
      </w:r>
      <w:r>
        <w:rPr>
          <w:color w:val="333333"/>
        </w:rPr>
        <w:t>cent</w:t>
      </w:r>
      <w:r>
        <w:rPr>
          <w:color w:val="333333"/>
          <w:spacing w:val="-6"/>
        </w:rPr>
        <w:t> </w:t>
      </w:r>
      <w:r>
        <w:rPr>
          <w:color w:val="333333"/>
        </w:rPr>
        <w:t>lower</w:t>
      </w:r>
      <w:r>
        <w:rPr>
          <w:color w:val="333333"/>
          <w:spacing w:val="-8"/>
        </w:rPr>
        <w:t> </w:t>
      </w:r>
      <w:r>
        <w:rPr>
          <w:color w:val="333333"/>
        </w:rPr>
        <w:t>in</w:t>
      </w:r>
      <w:r>
        <w:rPr>
          <w:color w:val="333333"/>
          <w:spacing w:val="-9"/>
        </w:rPr>
        <w:t> </w:t>
      </w:r>
      <w:r>
        <w:rPr>
          <w:color w:val="333333"/>
        </w:rPr>
        <w:t>the</w:t>
      </w:r>
      <w:r>
        <w:rPr>
          <w:color w:val="333333"/>
          <w:spacing w:val="-9"/>
        </w:rPr>
        <w:t> </w:t>
      </w:r>
      <w:r>
        <w:rPr>
          <w:color w:val="333333"/>
        </w:rPr>
        <w:t>hospital civil</w:t>
      </w:r>
      <w:r>
        <w:rPr>
          <w:color w:val="333333"/>
          <w:spacing w:val="-16"/>
        </w:rPr>
        <w:t> </w:t>
      </w:r>
      <w:r>
        <w:rPr>
          <w:color w:val="333333"/>
        </w:rPr>
        <w:t>service</w:t>
      </w:r>
      <w:r>
        <w:rPr>
          <w:color w:val="333333"/>
          <w:spacing w:val="-15"/>
        </w:rPr>
        <w:t> </w:t>
      </w:r>
      <w:r>
        <w:rPr>
          <w:color w:val="333333"/>
        </w:rPr>
        <w:t>(22.3</w:t>
      </w:r>
      <w:r>
        <w:rPr>
          <w:color w:val="333333"/>
          <w:spacing w:val="-13"/>
        </w:rPr>
        <w:t> </w:t>
      </w:r>
      <w:r>
        <w:rPr>
          <w:color w:val="333333"/>
        </w:rPr>
        <w:t>per</w:t>
      </w:r>
      <w:r>
        <w:rPr>
          <w:color w:val="333333"/>
          <w:spacing w:val="-14"/>
        </w:rPr>
        <w:t> </w:t>
      </w:r>
      <w:r>
        <w:rPr>
          <w:color w:val="333333"/>
        </w:rPr>
        <w:t>cent</w:t>
      </w:r>
      <w:r>
        <w:rPr>
          <w:color w:val="333333"/>
          <w:spacing w:val="-13"/>
        </w:rPr>
        <w:t> </w:t>
      </w:r>
      <w:r>
        <w:rPr>
          <w:color w:val="333333"/>
        </w:rPr>
        <w:t>in</w:t>
      </w:r>
      <w:r>
        <w:rPr>
          <w:color w:val="333333"/>
          <w:spacing w:val="-15"/>
        </w:rPr>
        <w:t> </w:t>
      </w:r>
      <w:r>
        <w:rPr>
          <w:color w:val="333333"/>
        </w:rPr>
        <w:t>2008).</w:t>
      </w:r>
      <w:r>
        <w:rPr>
          <w:color w:val="333333"/>
          <w:spacing w:val="-15"/>
        </w:rPr>
        <w:t> </w:t>
      </w:r>
      <w:r>
        <w:rPr>
          <w:color w:val="333333"/>
        </w:rPr>
        <w:t>The</w:t>
      </w:r>
      <w:r>
        <w:rPr>
          <w:color w:val="333333"/>
          <w:spacing w:val="-16"/>
        </w:rPr>
        <w:t> </w:t>
      </w:r>
      <w:r>
        <w:rPr>
          <w:color w:val="333333"/>
        </w:rPr>
        <w:t>analysis</w:t>
      </w:r>
      <w:r>
        <w:rPr>
          <w:color w:val="333333"/>
          <w:spacing w:val="-11"/>
        </w:rPr>
        <w:t> </w:t>
      </w:r>
      <w:r>
        <w:rPr>
          <w:color w:val="333333"/>
        </w:rPr>
        <w:t>published</w:t>
      </w:r>
      <w:r>
        <w:rPr>
          <w:color w:val="333333"/>
          <w:spacing w:val="-13"/>
        </w:rPr>
        <w:t> </w:t>
      </w:r>
      <w:r>
        <w:rPr>
          <w:color w:val="333333"/>
        </w:rPr>
        <w:t>in</w:t>
      </w:r>
      <w:r>
        <w:rPr>
          <w:color w:val="333333"/>
          <w:spacing w:val="-13"/>
        </w:rPr>
        <w:t> </w:t>
      </w:r>
      <w:r>
        <w:rPr>
          <w:color w:val="333333"/>
        </w:rPr>
        <w:t>March</w:t>
      </w:r>
      <w:r>
        <w:rPr>
          <w:color w:val="333333"/>
          <w:spacing w:val="-13"/>
        </w:rPr>
        <w:t> </w:t>
      </w:r>
      <w:r>
        <w:rPr>
          <w:color w:val="333333"/>
        </w:rPr>
        <w:t>2012</w:t>
      </w:r>
      <w:r>
        <w:rPr>
          <w:color w:val="333333"/>
          <w:spacing w:val="-15"/>
        </w:rPr>
        <w:t> </w:t>
      </w:r>
      <w:r>
        <w:rPr>
          <w:color w:val="333333"/>
        </w:rPr>
        <w:t>by</w:t>
      </w:r>
      <w:r>
        <w:rPr>
          <w:color w:val="333333"/>
          <w:spacing w:val="-18"/>
        </w:rPr>
        <w:t> </w:t>
      </w:r>
      <w:r>
        <w:rPr>
          <w:color w:val="333333"/>
        </w:rPr>
        <w:t>the</w:t>
      </w:r>
      <w:r>
        <w:rPr>
          <w:color w:val="333333"/>
          <w:spacing w:val="-16"/>
        </w:rPr>
        <w:t> </w:t>
      </w:r>
      <w:r>
        <w:rPr>
          <w:color w:val="333333"/>
        </w:rPr>
        <w:t>Research,</w:t>
      </w:r>
      <w:r>
        <w:rPr>
          <w:color w:val="333333"/>
          <w:spacing w:val="-15"/>
        </w:rPr>
        <w:t> </w:t>
      </w:r>
      <w:r>
        <w:rPr>
          <w:color w:val="333333"/>
        </w:rPr>
        <w:t>Study and Statistics Directorate (DARES) shows that the less favourable position of women in terms of wages is due to the fact that there are fewer women in managerial positions, that women are often employed in less skilled jobs and that generally they have less seniority; and, that where characteristics are similar, women’s average hourly wage is 9 per cent lower than men’s (a</w:t>
      </w:r>
      <w:r>
        <w:rPr>
          <w:color w:val="333333"/>
          <w:spacing w:val="45"/>
        </w:rPr>
        <w:t> </w:t>
      </w:r>
      <w:r>
        <w:rPr>
          <w:color w:val="333333"/>
        </w:rPr>
        <w:t>gap</w:t>
      </w:r>
    </w:p>
    <w:p>
      <w:pPr>
        <w:pStyle w:val="BodyText"/>
        <w:spacing w:before="5"/>
      </w:pPr>
      <w:r>
        <w:rPr/>
        <w:pict>
          <v:line style="position:absolute;mso-position-horizontal-relative:page;mso-position-vertical-relative:paragraph;z-index:1624;mso-wrap-distance-left:0;mso-wrap-distance-right:0" from="70.823997pt,14.019567pt" to="214.843997pt,14.019567pt" stroked="true" strokeweight=".599980pt" strokecolor="#000000">
            <v:stroke dashstyle="solid"/>
            <w10:wrap type="topAndBottom"/>
          </v:line>
        </w:pict>
      </w:r>
    </w:p>
    <w:p>
      <w:pPr>
        <w:pStyle w:val="BodyText"/>
        <w:spacing w:before="62"/>
        <w:ind w:left="476"/>
      </w:pPr>
      <w:r>
        <w:rPr>
          <w:i/>
          <w:color w:val="4F81BC"/>
          <w:position w:val="6"/>
          <w:sz w:val="13"/>
        </w:rPr>
        <w:t>54  </w:t>
      </w:r>
      <w:r>
        <w:rPr/>
        <w:t>Adopted 2012, published 102nd ILC session.</w:t>
      </w:r>
    </w:p>
    <w:p>
      <w:pPr>
        <w:spacing w:after="0"/>
        <w:sectPr>
          <w:pgSz w:w="11910" w:h="16840"/>
          <w:pgMar w:header="0" w:footer="953" w:top="1320" w:bottom="1200" w:left="940" w:right="1300"/>
        </w:sectPr>
      </w:pPr>
    </w:p>
    <w:p>
      <w:pPr>
        <w:pStyle w:val="BodyText"/>
        <w:spacing w:before="77"/>
        <w:ind w:left="302" w:right="114"/>
        <w:jc w:val="both"/>
      </w:pPr>
      <w:r>
        <w:rPr>
          <w:color w:val="333333"/>
        </w:rPr>
        <w:t>not explained by the characteristics pertaining to the workers, the enterprises or the jobs concerned).</w:t>
      </w:r>
      <w:r>
        <w:rPr>
          <w:color w:val="333333"/>
          <w:spacing w:val="-11"/>
        </w:rPr>
        <w:t> </w:t>
      </w:r>
      <w:r>
        <w:rPr>
          <w:color w:val="333333"/>
        </w:rPr>
        <w:t>Furthermore,</w:t>
      </w:r>
      <w:r>
        <w:rPr>
          <w:color w:val="333333"/>
          <w:spacing w:val="-11"/>
        </w:rPr>
        <w:t> </w:t>
      </w:r>
      <w:r>
        <w:rPr>
          <w:color w:val="333333"/>
        </w:rPr>
        <w:t>according</w:t>
      </w:r>
      <w:r>
        <w:rPr>
          <w:color w:val="333333"/>
          <w:spacing w:val="-9"/>
        </w:rPr>
        <w:t> </w:t>
      </w:r>
      <w:r>
        <w:rPr>
          <w:color w:val="333333"/>
        </w:rPr>
        <w:t>to</w:t>
      </w:r>
      <w:r>
        <w:rPr>
          <w:color w:val="333333"/>
          <w:spacing w:val="-11"/>
        </w:rPr>
        <w:t> </w:t>
      </w:r>
      <w:r>
        <w:rPr>
          <w:color w:val="333333"/>
        </w:rPr>
        <w:t>this</w:t>
      </w:r>
      <w:r>
        <w:rPr>
          <w:color w:val="333333"/>
          <w:spacing w:val="-10"/>
        </w:rPr>
        <w:t> </w:t>
      </w:r>
      <w:r>
        <w:rPr>
          <w:color w:val="333333"/>
        </w:rPr>
        <w:t>study,</w:t>
      </w:r>
      <w:r>
        <w:rPr>
          <w:color w:val="333333"/>
          <w:spacing w:val="-11"/>
        </w:rPr>
        <w:t> </w:t>
      </w:r>
      <w:r>
        <w:rPr>
          <w:color w:val="333333"/>
        </w:rPr>
        <w:t>the</w:t>
      </w:r>
      <w:r>
        <w:rPr>
          <w:color w:val="333333"/>
          <w:spacing w:val="-9"/>
        </w:rPr>
        <w:t> </w:t>
      </w:r>
      <w:r>
        <w:rPr>
          <w:color w:val="333333"/>
        </w:rPr>
        <w:t>average</w:t>
      </w:r>
      <w:r>
        <w:rPr>
          <w:color w:val="333333"/>
          <w:spacing w:val="-9"/>
        </w:rPr>
        <w:t> </w:t>
      </w:r>
      <w:r>
        <w:rPr>
          <w:color w:val="333333"/>
        </w:rPr>
        <w:t>amount</w:t>
      </w:r>
      <w:r>
        <w:rPr>
          <w:color w:val="333333"/>
          <w:spacing w:val="-11"/>
        </w:rPr>
        <w:t> </w:t>
      </w:r>
      <w:r>
        <w:rPr>
          <w:color w:val="333333"/>
        </w:rPr>
        <w:t>of</w:t>
      </w:r>
      <w:r>
        <w:rPr>
          <w:color w:val="333333"/>
          <w:spacing w:val="-7"/>
        </w:rPr>
        <w:t> </w:t>
      </w:r>
      <w:r>
        <w:rPr>
          <w:color w:val="333333"/>
        </w:rPr>
        <w:t>women’s</w:t>
      </w:r>
      <w:r>
        <w:rPr>
          <w:color w:val="333333"/>
          <w:spacing w:val="-7"/>
        </w:rPr>
        <w:t> </w:t>
      </w:r>
      <w:r>
        <w:rPr>
          <w:color w:val="333333"/>
        </w:rPr>
        <w:t>bonuses</w:t>
      </w:r>
      <w:r>
        <w:rPr>
          <w:color w:val="333333"/>
          <w:spacing w:val="-8"/>
        </w:rPr>
        <w:t> </w:t>
      </w:r>
      <w:r>
        <w:rPr>
          <w:color w:val="333333"/>
        </w:rPr>
        <w:t>is</w:t>
      </w:r>
      <w:r>
        <w:rPr>
          <w:color w:val="333333"/>
          <w:spacing w:val="-2"/>
        </w:rPr>
        <w:t> </w:t>
      </w:r>
      <w:r>
        <w:rPr>
          <w:color w:val="333333"/>
        </w:rPr>
        <w:t>25 per</w:t>
      </w:r>
      <w:r>
        <w:rPr>
          <w:color w:val="333333"/>
          <w:spacing w:val="-4"/>
        </w:rPr>
        <w:t> </w:t>
      </w:r>
      <w:r>
        <w:rPr>
          <w:color w:val="333333"/>
        </w:rPr>
        <w:t>cent</w:t>
      </w:r>
      <w:r>
        <w:rPr>
          <w:color w:val="333333"/>
          <w:spacing w:val="-3"/>
        </w:rPr>
        <w:t> </w:t>
      </w:r>
      <w:r>
        <w:rPr>
          <w:color w:val="333333"/>
        </w:rPr>
        <w:t>less</w:t>
      </w:r>
      <w:r>
        <w:rPr>
          <w:color w:val="333333"/>
          <w:spacing w:val="-4"/>
        </w:rPr>
        <w:t> </w:t>
      </w:r>
      <w:r>
        <w:rPr>
          <w:color w:val="333333"/>
        </w:rPr>
        <w:t>than</w:t>
      </w:r>
      <w:r>
        <w:rPr>
          <w:color w:val="333333"/>
          <w:spacing w:val="-5"/>
        </w:rPr>
        <w:t> </w:t>
      </w:r>
      <w:r>
        <w:rPr>
          <w:color w:val="333333"/>
        </w:rPr>
        <w:t>men’s</w:t>
      </w:r>
      <w:r>
        <w:rPr>
          <w:color w:val="333333"/>
          <w:spacing w:val="-4"/>
        </w:rPr>
        <w:t> </w:t>
      </w:r>
      <w:r>
        <w:rPr>
          <w:color w:val="333333"/>
        </w:rPr>
        <w:t>(the</w:t>
      </w:r>
      <w:r>
        <w:rPr>
          <w:color w:val="333333"/>
          <w:spacing w:val="-5"/>
        </w:rPr>
        <w:t> </w:t>
      </w:r>
      <w:r>
        <w:rPr>
          <w:color w:val="333333"/>
        </w:rPr>
        <w:t>ratio</w:t>
      </w:r>
      <w:r>
        <w:rPr>
          <w:color w:val="333333"/>
          <w:spacing w:val="-5"/>
        </w:rPr>
        <w:t> </w:t>
      </w:r>
      <w:r>
        <w:rPr>
          <w:color w:val="333333"/>
        </w:rPr>
        <w:t>of</w:t>
      </w:r>
      <w:r>
        <w:rPr>
          <w:color w:val="333333"/>
          <w:spacing w:val="-3"/>
        </w:rPr>
        <w:t> </w:t>
      </w:r>
      <w:r>
        <w:rPr>
          <w:color w:val="333333"/>
        </w:rPr>
        <w:t>total</w:t>
      </w:r>
      <w:r>
        <w:rPr>
          <w:color w:val="333333"/>
          <w:spacing w:val="-4"/>
        </w:rPr>
        <w:t> </w:t>
      </w:r>
      <w:r>
        <w:rPr>
          <w:color w:val="333333"/>
        </w:rPr>
        <w:t>bonuses</w:t>
      </w:r>
      <w:r>
        <w:rPr>
          <w:color w:val="333333"/>
          <w:spacing w:val="-4"/>
        </w:rPr>
        <w:t> </w:t>
      </w:r>
      <w:r>
        <w:rPr>
          <w:color w:val="333333"/>
        </w:rPr>
        <w:t>to</w:t>
      </w:r>
      <w:r>
        <w:rPr>
          <w:color w:val="333333"/>
          <w:spacing w:val="-3"/>
        </w:rPr>
        <w:t> </w:t>
      </w:r>
      <w:r>
        <w:rPr>
          <w:color w:val="333333"/>
        </w:rPr>
        <w:t>total</w:t>
      </w:r>
      <w:r>
        <w:rPr>
          <w:color w:val="333333"/>
          <w:spacing w:val="-6"/>
        </w:rPr>
        <w:t> </w:t>
      </w:r>
      <w:r>
        <w:rPr>
          <w:color w:val="333333"/>
        </w:rPr>
        <w:t>paid</w:t>
      </w:r>
      <w:r>
        <w:rPr>
          <w:color w:val="333333"/>
          <w:spacing w:val="-3"/>
        </w:rPr>
        <w:t> </w:t>
      </w:r>
      <w:r>
        <w:rPr>
          <w:color w:val="333333"/>
        </w:rPr>
        <w:t>hours).</w:t>
      </w:r>
    </w:p>
    <w:p>
      <w:pPr>
        <w:pStyle w:val="BodyText"/>
        <w:spacing w:before="3"/>
        <w:rPr>
          <w:sz w:val="17"/>
        </w:rPr>
      </w:pPr>
    </w:p>
    <w:p>
      <w:pPr>
        <w:spacing w:before="1"/>
        <w:ind w:left="302" w:right="114" w:firstLine="0"/>
        <w:jc w:val="both"/>
        <w:rPr>
          <w:i/>
          <w:sz w:val="20"/>
        </w:rPr>
      </w:pPr>
      <w:r>
        <w:rPr>
          <w:color w:val="333333"/>
          <w:sz w:val="20"/>
        </w:rPr>
        <w:t>The Committee notes that according to the Government, by 31 December 2010, the deadline fixed</w:t>
      </w:r>
      <w:r>
        <w:rPr>
          <w:color w:val="333333"/>
          <w:spacing w:val="-8"/>
          <w:sz w:val="20"/>
        </w:rPr>
        <w:t> </w:t>
      </w:r>
      <w:r>
        <w:rPr>
          <w:color w:val="333333"/>
          <w:sz w:val="20"/>
        </w:rPr>
        <w:t>by</w:t>
      </w:r>
      <w:r>
        <w:rPr>
          <w:color w:val="333333"/>
          <w:spacing w:val="-11"/>
          <w:sz w:val="20"/>
        </w:rPr>
        <w:t> </w:t>
      </w:r>
      <w:r>
        <w:rPr>
          <w:color w:val="333333"/>
          <w:sz w:val="20"/>
        </w:rPr>
        <w:t>the</w:t>
      </w:r>
      <w:r>
        <w:rPr>
          <w:color w:val="333333"/>
          <w:spacing w:val="-6"/>
          <w:sz w:val="20"/>
        </w:rPr>
        <w:t> </w:t>
      </w:r>
      <w:r>
        <w:rPr>
          <w:color w:val="333333"/>
          <w:sz w:val="20"/>
        </w:rPr>
        <w:t>Equal</w:t>
      </w:r>
      <w:r>
        <w:rPr>
          <w:color w:val="333333"/>
          <w:spacing w:val="-9"/>
          <w:sz w:val="20"/>
        </w:rPr>
        <w:t> </w:t>
      </w:r>
      <w:r>
        <w:rPr>
          <w:color w:val="333333"/>
          <w:sz w:val="20"/>
        </w:rPr>
        <w:t>Pay</w:t>
      </w:r>
      <w:r>
        <w:rPr>
          <w:color w:val="333333"/>
          <w:spacing w:val="-9"/>
          <w:sz w:val="20"/>
        </w:rPr>
        <w:t> </w:t>
      </w:r>
      <w:r>
        <w:rPr>
          <w:color w:val="333333"/>
          <w:sz w:val="20"/>
        </w:rPr>
        <w:t>Act,</w:t>
      </w:r>
      <w:r>
        <w:rPr>
          <w:color w:val="333333"/>
          <w:spacing w:val="-8"/>
          <w:sz w:val="20"/>
        </w:rPr>
        <w:t> </w:t>
      </w:r>
      <w:r>
        <w:rPr>
          <w:color w:val="333333"/>
          <w:sz w:val="20"/>
        </w:rPr>
        <w:t>No.</w:t>
      </w:r>
      <w:r>
        <w:rPr>
          <w:color w:val="333333"/>
          <w:spacing w:val="-8"/>
          <w:sz w:val="20"/>
        </w:rPr>
        <w:t> </w:t>
      </w:r>
      <w:r>
        <w:rPr>
          <w:color w:val="333333"/>
          <w:sz w:val="20"/>
        </w:rPr>
        <w:t>2006-340</w:t>
      </w:r>
      <w:r>
        <w:rPr>
          <w:color w:val="333333"/>
          <w:spacing w:val="-8"/>
          <w:sz w:val="20"/>
        </w:rPr>
        <w:t> </w:t>
      </w:r>
      <w:r>
        <w:rPr>
          <w:color w:val="333333"/>
          <w:sz w:val="20"/>
        </w:rPr>
        <w:t>of</w:t>
      </w:r>
      <w:r>
        <w:rPr>
          <w:color w:val="333333"/>
          <w:spacing w:val="-6"/>
          <w:sz w:val="20"/>
        </w:rPr>
        <w:t> </w:t>
      </w:r>
      <w:r>
        <w:rPr>
          <w:color w:val="333333"/>
          <w:sz w:val="20"/>
        </w:rPr>
        <w:t>23</w:t>
      </w:r>
      <w:r>
        <w:rPr>
          <w:color w:val="333333"/>
          <w:spacing w:val="-8"/>
          <w:sz w:val="20"/>
        </w:rPr>
        <w:t> </w:t>
      </w:r>
      <w:r>
        <w:rPr>
          <w:color w:val="333333"/>
          <w:sz w:val="20"/>
        </w:rPr>
        <w:t>March</w:t>
      </w:r>
      <w:r>
        <w:rPr>
          <w:color w:val="333333"/>
          <w:spacing w:val="-8"/>
          <w:sz w:val="20"/>
        </w:rPr>
        <w:t> </w:t>
      </w:r>
      <w:r>
        <w:rPr>
          <w:color w:val="333333"/>
          <w:sz w:val="20"/>
        </w:rPr>
        <w:t>2006,</w:t>
      </w:r>
      <w:r>
        <w:rPr>
          <w:color w:val="333333"/>
          <w:spacing w:val="-8"/>
          <w:sz w:val="20"/>
        </w:rPr>
        <w:t> </w:t>
      </w:r>
      <w:r>
        <w:rPr>
          <w:color w:val="333333"/>
          <w:sz w:val="20"/>
        </w:rPr>
        <w:t>the</w:t>
      </w:r>
      <w:r>
        <w:rPr>
          <w:color w:val="333333"/>
          <w:spacing w:val="-8"/>
          <w:sz w:val="20"/>
        </w:rPr>
        <w:t> </w:t>
      </w:r>
      <w:r>
        <w:rPr>
          <w:color w:val="333333"/>
          <w:sz w:val="20"/>
        </w:rPr>
        <w:t>objective</w:t>
      </w:r>
      <w:r>
        <w:rPr>
          <w:color w:val="333333"/>
          <w:spacing w:val="-8"/>
          <w:sz w:val="20"/>
        </w:rPr>
        <w:t> </w:t>
      </w:r>
      <w:r>
        <w:rPr>
          <w:color w:val="333333"/>
          <w:sz w:val="20"/>
        </w:rPr>
        <w:t>of</w:t>
      </w:r>
      <w:r>
        <w:rPr>
          <w:color w:val="333333"/>
          <w:spacing w:val="-6"/>
          <w:sz w:val="20"/>
        </w:rPr>
        <w:t> </w:t>
      </w:r>
      <w:r>
        <w:rPr>
          <w:color w:val="333333"/>
          <w:sz w:val="20"/>
        </w:rPr>
        <w:t>eliminating</w:t>
      </w:r>
      <w:r>
        <w:rPr>
          <w:color w:val="333333"/>
          <w:spacing w:val="-8"/>
          <w:sz w:val="20"/>
        </w:rPr>
        <w:t> </w:t>
      </w:r>
      <w:r>
        <w:rPr>
          <w:color w:val="333333"/>
          <w:sz w:val="20"/>
        </w:rPr>
        <w:t>the</w:t>
      </w:r>
      <w:r>
        <w:rPr>
          <w:color w:val="333333"/>
          <w:spacing w:val="-6"/>
          <w:sz w:val="20"/>
        </w:rPr>
        <w:t> </w:t>
      </w:r>
      <w:r>
        <w:rPr>
          <w:color w:val="333333"/>
          <w:sz w:val="20"/>
        </w:rPr>
        <w:t>wage differential had not been achieved. It notes that section 99 of Act No. 2010-1330 of 9 November 2010</w:t>
      </w:r>
      <w:r>
        <w:rPr>
          <w:color w:val="333333"/>
          <w:spacing w:val="-4"/>
          <w:sz w:val="20"/>
        </w:rPr>
        <w:t> </w:t>
      </w:r>
      <w:r>
        <w:rPr>
          <w:color w:val="333333"/>
          <w:sz w:val="20"/>
        </w:rPr>
        <w:t>provides</w:t>
      </w:r>
      <w:r>
        <w:rPr>
          <w:color w:val="333333"/>
          <w:spacing w:val="-4"/>
          <w:sz w:val="20"/>
        </w:rPr>
        <w:t> </w:t>
      </w:r>
      <w:r>
        <w:rPr>
          <w:color w:val="333333"/>
          <w:sz w:val="20"/>
        </w:rPr>
        <w:t>for</w:t>
      </w:r>
      <w:r>
        <w:rPr>
          <w:color w:val="333333"/>
          <w:spacing w:val="-5"/>
          <w:sz w:val="20"/>
        </w:rPr>
        <w:t> </w:t>
      </w:r>
      <w:r>
        <w:rPr>
          <w:color w:val="333333"/>
          <w:sz w:val="20"/>
        </w:rPr>
        <w:t>a</w:t>
      </w:r>
      <w:r>
        <w:rPr>
          <w:color w:val="333333"/>
          <w:spacing w:val="-6"/>
          <w:sz w:val="20"/>
        </w:rPr>
        <w:t> </w:t>
      </w:r>
      <w:r>
        <w:rPr>
          <w:color w:val="333333"/>
          <w:sz w:val="20"/>
        </w:rPr>
        <w:t>financial</w:t>
      </w:r>
      <w:r>
        <w:rPr>
          <w:color w:val="333333"/>
          <w:spacing w:val="-6"/>
          <w:sz w:val="20"/>
        </w:rPr>
        <w:t> </w:t>
      </w:r>
      <w:r>
        <w:rPr>
          <w:color w:val="333333"/>
          <w:sz w:val="20"/>
        </w:rPr>
        <w:t>penalty</w:t>
      </w:r>
      <w:r>
        <w:rPr>
          <w:color w:val="333333"/>
          <w:spacing w:val="-9"/>
          <w:sz w:val="20"/>
        </w:rPr>
        <w:t> </w:t>
      </w:r>
      <w:r>
        <w:rPr>
          <w:color w:val="333333"/>
          <w:sz w:val="20"/>
        </w:rPr>
        <w:t>to</w:t>
      </w:r>
      <w:r>
        <w:rPr>
          <w:color w:val="333333"/>
          <w:spacing w:val="-4"/>
          <w:sz w:val="20"/>
        </w:rPr>
        <w:t> </w:t>
      </w:r>
      <w:r>
        <w:rPr>
          <w:color w:val="333333"/>
          <w:sz w:val="20"/>
        </w:rPr>
        <w:t>be</w:t>
      </w:r>
      <w:r>
        <w:rPr>
          <w:color w:val="333333"/>
          <w:spacing w:val="-4"/>
          <w:sz w:val="20"/>
        </w:rPr>
        <w:t> </w:t>
      </w:r>
      <w:r>
        <w:rPr>
          <w:color w:val="333333"/>
          <w:sz w:val="20"/>
        </w:rPr>
        <w:t>applied</w:t>
      </w:r>
      <w:r>
        <w:rPr>
          <w:color w:val="333333"/>
          <w:spacing w:val="-6"/>
          <w:sz w:val="20"/>
        </w:rPr>
        <w:t> </w:t>
      </w:r>
      <w:r>
        <w:rPr>
          <w:color w:val="333333"/>
          <w:sz w:val="20"/>
        </w:rPr>
        <w:t>from</w:t>
      </w:r>
      <w:r>
        <w:rPr>
          <w:color w:val="333333"/>
          <w:spacing w:val="-4"/>
          <w:sz w:val="20"/>
        </w:rPr>
        <w:t> </w:t>
      </w:r>
      <w:r>
        <w:rPr>
          <w:color w:val="333333"/>
          <w:sz w:val="20"/>
        </w:rPr>
        <w:t>1</w:t>
      </w:r>
      <w:r>
        <w:rPr>
          <w:color w:val="333333"/>
          <w:spacing w:val="-6"/>
          <w:sz w:val="20"/>
        </w:rPr>
        <w:t> </w:t>
      </w:r>
      <w:r>
        <w:rPr>
          <w:color w:val="333333"/>
          <w:sz w:val="20"/>
        </w:rPr>
        <w:t>January</w:t>
      </w:r>
      <w:r>
        <w:rPr>
          <w:color w:val="333333"/>
          <w:spacing w:val="-6"/>
          <w:sz w:val="20"/>
        </w:rPr>
        <w:t> </w:t>
      </w:r>
      <w:r>
        <w:rPr>
          <w:color w:val="333333"/>
          <w:sz w:val="20"/>
        </w:rPr>
        <w:t>2012,</w:t>
      </w:r>
      <w:r>
        <w:rPr>
          <w:color w:val="333333"/>
          <w:spacing w:val="-3"/>
          <w:sz w:val="20"/>
        </w:rPr>
        <w:t> </w:t>
      </w:r>
      <w:r>
        <w:rPr>
          <w:color w:val="333333"/>
          <w:sz w:val="20"/>
        </w:rPr>
        <w:t>to</w:t>
      </w:r>
      <w:r>
        <w:rPr>
          <w:color w:val="333333"/>
          <w:spacing w:val="-3"/>
          <w:sz w:val="20"/>
        </w:rPr>
        <w:t> </w:t>
      </w:r>
      <w:r>
        <w:rPr>
          <w:color w:val="333333"/>
          <w:sz w:val="20"/>
        </w:rPr>
        <w:t>enterprises</w:t>
      </w:r>
      <w:r>
        <w:rPr>
          <w:color w:val="333333"/>
          <w:spacing w:val="-5"/>
          <w:sz w:val="20"/>
        </w:rPr>
        <w:t> </w:t>
      </w:r>
      <w:r>
        <w:rPr>
          <w:color w:val="333333"/>
          <w:sz w:val="20"/>
        </w:rPr>
        <w:t>with</w:t>
      </w:r>
      <w:r>
        <w:rPr>
          <w:color w:val="333333"/>
          <w:spacing w:val="-4"/>
          <w:sz w:val="20"/>
        </w:rPr>
        <w:t> </w:t>
      </w:r>
      <w:r>
        <w:rPr>
          <w:color w:val="333333"/>
          <w:sz w:val="20"/>
        </w:rPr>
        <w:t>50</w:t>
      </w:r>
      <w:r>
        <w:rPr>
          <w:color w:val="333333"/>
          <w:spacing w:val="-4"/>
          <w:sz w:val="20"/>
        </w:rPr>
        <w:t> </w:t>
      </w:r>
      <w:r>
        <w:rPr>
          <w:color w:val="333333"/>
          <w:sz w:val="20"/>
        </w:rPr>
        <w:t>or more employees which are not covered by a collective agreement or, failing that, an action plan on equality in employment. Decree No. 2011-822 of 7 July 2011 on the implementation of employers’ obligations regarding equality in employment between men and women sets out the ways and means of implementation and establishes grounds on which an enterprise may be exempted from this obligation (economic difficulties, restructuring, etc.). The Committee notes further that the framework for the application of sanctions is currently under review, in collaboration</w:t>
      </w:r>
      <w:r>
        <w:rPr>
          <w:color w:val="333333"/>
          <w:spacing w:val="-4"/>
          <w:sz w:val="20"/>
        </w:rPr>
        <w:t> </w:t>
      </w:r>
      <w:r>
        <w:rPr>
          <w:color w:val="333333"/>
          <w:sz w:val="20"/>
        </w:rPr>
        <w:t>with</w:t>
      </w:r>
      <w:r>
        <w:rPr>
          <w:color w:val="333333"/>
          <w:spacing w:val="-3"/>
          <w:sz w:val="20"/>
        </w:rPr>
        <w:t> </w:t>
      </w:r>
      <w:r>
        <w:rPr>
          <w:color w:val="333333"/>
          <w:sz w:val="20"/>
        </w:rPr>
        <w:t>the</w:t>
      </w:r>
      <w:r>
        <w:rPr>
          <w:color w:val="333333"/>
          <w:spacing w:val="-6"/>
          <w:sz w:val="20"/>
        </w:rPr>
        <w:t> </w:t>
      </w:r>
      <w:r>
        <w:rPr>
          <w:color w:val="333333"/>
          <w:sz w:val="20"/>
        </w:rPr>
        <w:t>social</w:t>
      </w:r>
      <w:r>
        <w:rPr>
          <w:color w:val="333333"/>
          <w:spacing w:val="-4"/>
          <w:sz w:val="20"/>
        </w:rPr>
        <w:t> </w:t>
      </w:r>
      <w:r>
        <w:rPr>
          <w:color w:val="333333"/>
          <w:sz w:val="20"/>
        </w:rPr>
        <w:t>partners,</w:t>
      </w:r>
      <w:r>
        <w:rPr>
          <w:color w:val="333333"/>
          <w:spacing w:val="-5"/>
          <w:sz w:val="20"/>
        </w:rPr>
        <w:t> </w:t>
      </w:r>
      <w:r>
        <w:rPr>
          <w:color w:val="333333"/>
          <w:sz w:val="20"/>
        </w:rPr>
        <w:t>and</w:t>
      </w:r>
      <w:r>
        <w:rPr>
          <w:color w:val="333333"/>
          <w:spacing w:val="-4"/>
          <w:sz w:val="20"/>
        </w:rPr>
        <w:t> </w:t>
      </w:r>
      <w:r>
        <w:rPr>
          <w:color w:val="333333"/>
          <w:sz w:val="20"/>
        </w:rPr>
        <w:t>that</w:t>
      </w:r>
      <w:r>
        <w:rPr>
          <w:color w:val="333333"/>
          <w:spacing w:val="-4"/>
          <w:sz w:val="20"/>
        </w:rPr>
        <w:t> </w:t>
      </w:r>
      <w:r>
        <w:rPr>
          <w:color w:val="333333"/>
          <w:sz w:val="20"/>
        </w:rPr>
        <w:t>the</w:t>
      </w:r>
      <w:r>
        <w:rPr>
          <w:color w:val="333333"/>
          <w:spacing w:val="-4"/>
          <w:sz w:val="20"/>
        </w:rPr>
        <w:t> </w:t>
      </w:r>
      <w:r>
        <w:rPr>
          <w:color w:val="333333"/>
          <w:sz w:val="20"/>
        </w:rPr>
        <w:t>Higher</w:t>
      </w:r>
      <w:r>
        <w:rPr>
          <w:color w:val="333333"/>
          <w:spacing w:val="-5"/>
          <w:sz w:val="20"/>
        </w:rPr>
        <w:t> </w:t>
      </w:r>
      <w:r>
        <w:rPr>
          <w:color w:val="333333"/>
          <w:sz w:val="20"/>
        </w:rPr>
        <w:t>Council</w:t>
      </w:r>
      <w:r>
        <w:rPr>
          <w:color w:val="333333"/>
          <w:spacing w:val="-6"/>
          <w:sz w:val="20"/>
        </w:rPr>
        <w:t> </w:t>
      </w:r>
      <w:r>
        <w:rPr>
          <w:color w:val="333333"/>
          <w:sz w:val="20"/>
        </w:rPr>
        <w:t>on</w:t>
      </w:r>
      <w:r>
        <w:rPr>
          <w:color w:val="333333"/>
          <w:spacing w:val="-4"/>
          <w:sz w:val="20"/>
        </w:rPr>
        <w:t> </w:t>
      </w:r>
      <w:r>
        <w:rPr>
          <w:color w:val="333333"/>
          <w:sz w:val="20"/>
        </w:rPr>
        <w:t>Equality</w:t>
      </w:r>
      <w:r>
        <w:rPr>
          <w:color w:val="333333"/>
          <w:spacing w:val="-6"/>
          <w:sz w:val="20"/>
        </w:rPr>
        <w:t> </w:t>
      </w:r>
      <w:r>
        <w:rPr>
          <w:color w:val="333333"/>
          <w:sz w:val="20"/>
        </w:rPr>
        <w:t>in</w:t>
      </w:r>
      <w:r>
        <w:rPr>
          <w:color w:val="333333"/>
          <w:spacing w:val="-4"/>
          <w:sz w:val="20"/>
        </w:rPr>
        <w:t> </w:t>
      </w:r>
      <w:r>
        <w:rPr>
          <w:color w:val="333333"/>
          <w:sz w:val="20"/>
        </w:rPr>
        <w:t>Employment</w:t>
      </w:r>
      <w:r>
        <w:rPr>
          <w:color w:val="333333"/>
          <w:spacing w:val="-4"/>
          <w:sz w:val="20"/>
        </w:rPr>
        <w:t> </w:t>
      </w:r>
      <w:r>
        <w:rPr>
          <w:color w:val="333333"/>
          <w:sz w:val="20"/>
        </w:rPr>
        <w:t>will be asked for an opinion on the matter. </w:t>
      </w:r>
      <w:r>
        <w:rPr>
          <w:i/>
          <w:color w:val="333333"/>
          <w:sz w:val="20"/>
        </w:rPr>
        <w:t>The Committee asks the Government to continue to </w:t>
      </w:r>
      <w:r>
        <w:rPr>
          <w:i/>
          <w:color w:val="333333"/>
          <w:sz w:val="20"/>
        </w:rPr>
        <w:t>provide information on the gender pay gap in the various sectors of the economy and on the analysis and the causes of the pay gap. It also asks the Government to provide information on any</w:t>
      </w:r>
      <w:r>
        <w:rPr>
          <w:i/>
          <w:color w:val="333333"/>
          <w:spacing w:val="-4"/>
          <w:sz w:val="20"/>
        </w:rPr>
        <w:t> </w:t>
      </w:r>
      <w:r>
        <w:rPr>
          <w:i/>
          <w:color w:val="333333"/>
          <w:sz w:val="20"/>
        </w:rPr>
        <w:t>changes</w:t>
      </w:r>
      <w:r>
        <w:rPr>
          <w:i/>
          <w:color w:val="333333"/>
          <w:spacing w:val="-2"/>
          <w:sz w:val="20"/>
        </w:rPr>
        <w:t> </w:t>
      </w:r>
      <w:r>
        <w:rPr>
          <w:i/>
          <w:color w:val="333333"/>
          <w:sz w:val="20"/>
        </w:rPr>
        <w:t>in</w:t>
      </w:r>
      <w:r>
        <w:rPr>
          <w:i/>
          <w:color w:val="333333"/>
          <w:spacing w:val="-3"/>
          <w:sz w:val="20"/>
        </w:rPr>
        <w:t> </w:t>
      </w:r>
      <w:r>
        <w:rPr>
          <w:i/>
          <w:color w:val="333333"/>
          <w:sz w:val="20"/>
        </w:rPr>
        <w:t>the</w:t>
      </w:r>
      <w:r>
        <w:rPr>
          <w:i/>
          <w:color w:val="333333"/>
          <w:spacing w:val="-3"/>
          <w:sz w:val="20"/>
        </w:rPr>
        <w:t> </w:t>
      </w:r>
      <w:r>
        <w:rPr>
          <w:i/>
          <w:color w:val="333333"/>
          <w:sz w:val="20"/>
        </w:rPr>
        <w:t>framework</w:t>
      </w:r>
      <w:r>
        <w:rPr>
          <w:i/>
          <w:color w:val="333333"/>
          <w:spacing w:val="-4"/>
          <w:sz w:val="20"/>
        </w:rPr>
        <w:t> </w:t>
      </w:r>
      <w:r>
        <w:rPr>
          <w:i/>
          <w:color w:val="333333"/>
          <w:sz w:val="20"/>
        </w:rPr>
        <w:t>for</w:t>
      </w:r>
      <w:r>
        <w:rPr>
          <w:i/>
          <w:color w:val="333333"/>
          <w:spacing w:val="-5"/>
          <w:sz w:val="20"/>
        </w:rPr>
        <w:t> </w:t>
      </w:r>
      <w:r>
        <w:rPr>
          <w:i/>
          <w:color w:val="333333"/>
          <w:sz w:val="20"/>
        </w:rPr>
        <w:t>the</w:t>
      </w:r>
      <w:r>
        <w:rPr>
          <w:i/>
          <w:color w:val="333333"/>
          <w:spacing w:val="-4"/>
          <w:sz w:val="20"/>
        </w:rPr>
        <w:t> </w:t>
      </w:r>
      <w:r>
        <w:rPr>
          <w:i/>
          <w:color w:val="333333"/>
          <w:sz w:val="20"/>
        </w:rPr>
        <w:t>application</w:t>
      </w:r>
      <w:r>
        <w:rPr>
          <w:i/>
          <w:color w:val="333333"/>
          <w:spacing w:val="-4"/>
          <w:sz w:val="20"/>
        </w:rPr>
        <w:t> </w:t>
      </w:r>
      <w:r>
        <w:rPr>
          <w:i/>
          <w:color w:val="333333"/>
          <w:sz w:val="20"/>
        </w:rPr>
        <w:t>of</w:t>
      </w:r>
      <w:r>
        <w:rPr>
          <w:i/>
          <w:color w:val="333333"/>
          <w:spacing w:val="-4"/>
          <w:sz w:val="20"/>
        </w:rPr>
        <w:t> </w:t>
      </w:r>
      <w:r>
        <w:rPr>
          <w:i/>
          <w:color w:val="333333"/>
          <w:sz w:val="20"/>
        </w:rPr>
        <w:t>sanctions</w:t>
      </w:r>
      <w:r>
        <w:rPr>
          <w:i/>
          <w:color w:val="333333"/>
          <w:spacing w:val="-2"/>
          <w:sz w:val="20"/>
        </w:rPr>
        <w:t> </w:t>
      </w:r>
      <w:r>
        <w:rPr>
          <w:i/>
          <w:color w:val="333333"/>
          <w:sz w:val="20"/>
        </w:rPr>
        <w:t>to</w:t>
      </w:r>
      <w:r>
        <w:rPr>
          <w:i/>
          <w:color w:val="333333"/>
          <w:spacing w:val="-4"/>
          <w:sz w:val="20"/>
        </w:rPr>
        <w:t> </w:t>
      </w:r>
      <w:r>
        <w:rPr>
          <w:i/>
          <w:color w:val="333333"/>
          <w:sz w:val="20"/>
        </w:rPr>
        <w:t>enterprises</w:t>
      </w:r>
      <w:r>
        <w:rPr>
          <w:i/>
          <w:color w:val="333333"/>
          <w:spacing w:val="-2"/>
          <w:sz w:val="20"/>
        </w:rPr>
        <w:t> </w:t>
      </w:r>
      <w:r>
        <w:rPr>
          <w:i/>
          <w:color w:val="333333"/>
          <w:sz w:val="20"/>
        </w:rPr>
        <w:t>that</w:t>
      </w:r>
      <w:r>
        <w:rPr>
          <w:i/>
          <w:color w:val="333333"/>
          <w:spacing w:val="-3"/>
          <w:sz w:val="20"/>
        </w:rPr>
        <w:t> </w:t>
      </w:r>
      <w:r>
        <w:rPr>
          <w:i/>
          <w:color w:val="333333"/>
          <w:sz w:val="20"/>
        </w:rPr>
        <w:t>are</w:t>
      </w:r>
      <w:r>
        <w:rPr>
          <w:i/>
          <w:color w:val="333333"/>
          <w:spacing w:val="-6"/>
          <w:sz w:val="20"/>
        </w:rPr>
        <w:t> </w:t>
      </w:r>
      <w:r>
        <w:rPr>
          <w:i/>
          <w:color w:val="333333"/>
          <w:sz w:val="20"/>
        </w:rPr>
        <w:t>in</w:t>
      </w:r>
      <w:r>
        <w:rPr>
          <w:i/>
          <w:color w:val="333333"/>
          <w:spacing w:val="-6"/>
          <w:sz w:val="20"/>
        </w:rPr>
        <w:t> </w:t>
      </w:r>
      <w:r>
        <w:rPr>
          <w:i/>
          <w:color w:val="333333"/>
          <w:sz w:val="20"/>
        </w:rPr>
        <w:t>breach</w:t>
      </w:r>
      <w:r>
        <w:rPr>
          <w:i/>
          <w:color w:val="333333"/>
          <w:spacing w:val="-3"/>
          <w:sz w:val="20"/>
        </w:rPr>
        <w:t> </w:t>
      </w:r>
      <w:r>
        <w:rPr>
          <w:i/>
          <w:color w:val="333333"/>
          <w:sz w:val="20"/>
        </w:rPr>
        <w:t>of the provisions on wage equality, including information on </w:t>
      </w:r>
      <w:r>
        <w:rPr>
          <w:i/>
          <w:color w:val="333333"/>
          <w:spacing w:val="1"/>
          <w:sz w:val="20"/>
        </w:rPr>
        <w:t>the </w:t>
      </w:r>
      <w:r>
        <w:rPr>
          <w:i/>
          <w:color w:val="333333"/>
          <w:sz w:val="20"/>
        </w:rPr>
        <w:t>Higher Council’s opinion and the follow-up measures</w:t>
      </w:r>
      <w:r>
        <w:rPr>
          <w:i/>
          <w:color w:val="333333"/>
          <w:spacing w:val="-10"/>
          <w:sz w:val="20"/>
        </w:rPr>
        <w:t> </w:t>
      </w:r>
      <w:r>
        <w:rPr>
          <w:i/>
          <w:color w:val="333333"/>
          <w:sz w:val="20"/>
        </w:rPr>
        <w:t>adopted.</w:t>
      </w:r>
    </w:p>
    <w:p>
      <w:pPr>
        <w:pStyle w:val="BodyText"/>
        <w:spacing w:before="4"/>
        <w:rPr>
          <w:i/>
          <w:sz w:val="17"/>
        </w:rPr>
      </w:pPr>
    </w:p>
    <w:p>
      <w:pPr>
        <w:spacing w:before="0"/>
        <w:ind w:left="302" w:right="113" w:firstLine="0"/>
        <w:jc w:val="both"/>
        <w:rPr>
          <w:i/>
          <w:sz w:val="20"/>
        </w:rPr>
      </w:pPr>
      <w:r>
        <w:rPr>
          <w:sz w:val="20"/>
        </w:rPr>
        <w:t>Enforcement of the principle of the Convention through sectoral and enterprise agreements. </w:t>
      </w:r>
      <w:r>
        <w:rPr>
          <w:color w:val="333333"/>
          <w:sz w:val="20"/>
        </w:rPr>
        <w:t>The Committee notes the Government’s indication that the General Labour Directorate supports and raises awareness among negotiators at sectoral and enterprise level. Referring to its comments on the application of the Discrimination (Employment and Occupation) Convention, 1958 (No. 111), the Committee notes that the Government also indicated that </w:t>
      </w:r>
      <w:r>
        <w:rPr>
          <w:b/>
          <w:color w:val="333333"/>
          <w:sz w:val="20"/>
        </w:rPr>
        <w:t>collective bargaining at sectoral level on equality in employment and wage equality remains quantitatively inadequate </w:t>
      </w:r>
      <w:r>
        <w:rPr>
          <w:color w:val="333333"/>
          <w:sz w:val="20"/>
        </w:rPr>
        <w:t>notwithstanding some improvement in the content of the agreements, whereas the number</w:t>
      </w:r>
      <w:r>
        <w:rPr>
          <w:color w:val="333333"/>
          <w:spacing w:val="-5"/>
          <w:sz w:val="20"/>
        </w:rPr>
        <w:t> </w:t>
      </w:r>
      <w:r>
        <w:rPr>
          <w:color w:val="333333"/>
          <w:sz w:val="20"/>
        </w:rPr>
        <w:t>of</w:t>
      </w:r>
      <w:r>
        <w:rPr>
          <w:color w:val="333333"/>
          <w:spacing w:val="-4"/>
          <w:sz w:val="20"/>
        </w:rPr>
        <w:t> </w:t>
      </w:r>
      <w:r>
        <w:rPr>
          <w:color w:val="333333"/>
          <w:sz w:val="20"/>
        </w:rPr>
        <w:t>enterprise</w:t>
      </w:r>
      <w:r>
        <w:rPr>
          <w:color w:val="333333"/>
          <w:spacing w:val="-3"/>
          <w:sz w:val="20"/>
        </w:rPr>
        <w:t> </w:t>
      </w:r>
      <w:r>
        <w:rPr>
          <w:color w:val="333333"/>
          <w:sz w:val="20"/>
        </w:rPr>
        <w:t>agreements</w:t>
      </w:r>
      <w:r>
        <w:rPr>
          <w:color w:val="333333"/>
          <w:spacing w:val="-4"/>
          <w:sz w:val="20"/>
        </w:rPr>
        <w:t> </w:t>
      </w:r>
      <w:r>
        <w:rPr>
          <w:color w:val="333333"/>
          <w:sz w:val="20"/>
        </w:rPr>
        <w:t>addressing</w:t>
      </w:r>
      <w:r>
        <w:rPr>
          <w:color w:val="333333"/>
          <w:spacing w:val="-3"/>
          <w:sz w:val="20"/>
        </w:rPr>
        <w:t> </w:t>
      </w:r>
      <w:r>
        <w:rPr>
          <w:color w:val="333333"/>
          <w:sz w:val="20"/>
        </w:rPr>
        <w:t>equality</w:t>
      </w:r>
      <w:r>
        <w:rPr>
          <w:color w:val="333333"/>
          <w:spacing w:val="-9"/>
          <w:sz w:val="20"/>
        </w:rPr>
        <w:t> </w:t>
      </w:r>
      <w:r>
        <w:rPr>
          <w:color w:val="333333"/>
          <w:sz w:val="20"/>
        </w:rPr>
        <w:t>rose</w:t>
      </w:r>
      <w:r>
        <w:rPr>
          <w:color w:val="333333"/>
          <w:spacing w:val="-6"/>
          <w:sz w:val="20"/>
        </w:rPr>
        <w:t> </w:t>
      </w:r>
      <w:r>
        <w:rPr>
          <w:color w:val="333333"/>
          <w:sz w:val="20"/>
        </w:rPr>
        <w:t>significantly</w:t>
      </w:r>
      <w:r>
        <w:rPr>
          <w:color w:val="333333"/>
          <w:spacing w:val="-6"/>
          <w:sz w:val="20"/>
        </w:rPr>
        <w:t> </w:t>
      </w:r>
      <w:r>
        <w:rPr>
          <w:color w:val="333333"/>
          <w:sz w:val="20"/>
        </w:rPr>
        <w:t>between</w:t>
      </w:r>
      <w:r>
        <w:rPr>
          <w:color w:val="333333"/>
          <w:spacing w:val="-6"/>
          <w:sz w:val="20"/>
        </w:rPr>
        <w:t> </w:t>
      </w:r>
      <w:r>
        <w:rPr>
          <w:color w:val="333333"/>
          <w:sz w:val="20"/>
        </w:rPr>
        <w:t>2010</w:t>
      </w:r>
      <w:r>
        <w:rPr>
          <w:color w:val="333333"/>
          <w:spacing w:val="-3"/>
          <w:sz w:val="20"/>
        </w:rPr>
        <w:t> </w:t>
      </w:r>
      <w:r>
        <w:rPr>
          <w:color w:val="333333"/>
          <w:sz w:val="20"/>
        </w:rPr>
        <w:t>and</w:t>
      </w:r>
      <w:r>
        <w:rPr>
          <w:color w:val="333333"/>
          <w:spacing w:val="-4"/>
          <w:sz w:val="20"/>
        </w:rPr>
        <w:t> </w:t>
      </w:r>
      <w:r>
        <w:rPr>
          <w:color w:val="333333"/>
          <w:sz w:val="20"/>
        </w:rPr>
        <w:t>2011. The Committee welcomes the fact that, thanks to an analysis of sectoral agreements</w:t>
      </w:r>
      <w:r>
        <w:rPr>
          <w:color w:val="333333"/>
          <w:spacing w:val="-37"/>
          <w:sz w:val="20"/>
        </w:rPr>
        <w:t> </w:t>
      </w:r>
      <w:r>
        <w:rPr>
          <w:color w:val="333333"/>
          <w:sz w:val="20"/>
        </w:rPr>
        <w:t>addressing the issue of equality in employment carried out in 2011 by the Ministry of Labour, Employment and Health, a number of good practices have been identified for reducing the gender pay gap which focus in particular on recruitment policies and internal mobility, vocational training, the implementation</w:t>
      </w:r>
      <w:r>
        <w:rPr>
          <w:color w:val="333333"/>
          <w:spacing w:val="-11"/>
          <w:sz w:val="20"/>
        </w:rPr>
        <w:t> </w:t>
      </w:r>
      <w:r>
        <w:rPr>
          <w:color w:val="333333"/>
          <w:sz w:val="20"/>
        </w:rPr>
        <w:t>of</w:t>
      </w:r>
      <w:r>
        <w:rPr>
          <w:color w:val="333333"/>
          <w:spacing w:val="-9"/>
          <w:sz w:val="20"/>
        </w:rPr>
        <w:t> </w:t>
      </w:r>
      <w:r>
        <w:rPr>
          <w:color w:val="333333"/>
          <w:sz w:val="20"/>
        </w:rPr>
        <w:t>a</w:t>
      </w:r>
      <w:r>
        <w:rPr>
          <w:color w:val="333333"/>
          <w:spacing w:val="-10"/>
          <w:sz w:val="20"/>
        </w:rPr>
        <w:t> </w:t>
      </w:r>
      <w:r>
        <w:rPr>
          <w:color w:val="333333"/>
          <w:sz w:val="20"/>
        </w:rPr>
        <w:t>targeted</w:t>
      </w:r>
      <w:r>
        <w:rPr>
          <w:color w:val="333333"/>
          <w:spacing w:val="-10"/>
          <w:sz w:val="20"/>
        </w:rPr>
        <w:t> </w:t>
      </w:r>
      <w:r>
        <w:rPr>
          <w:color w:val="333333"/>
          <w:sz w:val="20"/>
        </w:rPr>
        <w:t>wage</w:t>
      </w:r>
      <w:r>
        <w:rPr>
          <w:color w:val="333333"/>
          <w:spacing w:val="-9"/>
          <w:sz w:val="20"/>
        </w:rPr>
        <w:t> </w:t>
      </w:r>
      <w:r>
        <w:rPr>
          <w:color w:val="333333"/>
          <w:sz w:val="20"/>
        </w:rPr>
        <w:t>policy,</w:t>
      </w:r>
      <w:r>
        <w:rPr>
          <w:color w:val="333333"/>
          <w:spacing w:val="-9"/>
          <w:sz w:val="20"/>
        </w:rPr>
        <w:t> </w:t>
      </w:r>
      <w:r>
        <w:rPr>
          <w:color w:val="333333"/>
          <w:sz w:val="20"/>
        </w:rPr>
        <w:t>work</w:t>
      </w:r>
      <w:r>
        <w:rPr>
          <w:color w:val="333333"/>
          <w:spacing w:val="-8"/>
          <w:sz w:val="20"/>
        </w:rPr>
        <w:t> </w:t>
      </w:r>
      <w:r>
        <w:rPr>
          <w:color w:val="333333"/>
          <w:sz w:val="20"/>
        </w:rPr>
        <w:t>organization</w:t>
      </w:r>
      <w:r>
        <w:rPr>
          <w:color w:val="333333"/>
          <w:spacing w:val="-10"/>
          <w:sz w:val="20"/>
        </w:rPr>
        <w:t> </w:t>
      </w:r>
      <w:r>
        <w:rPr>
          <w:color w:val="333333"/>
          <w:sz w:val="20"/>
        </w:rPr>
        <w:t>and</w:t>
      </w:r>
      <w:r>
        <w:rPr>
          <w:color w:val="333333"/>
          <w:spacing w:val="-10"/>
          <w:sz w:val="20"/>
        </w:rPr>
        <w:t> </w:t>
      </w:r>
      <w:r>
        <w:rPr>
          <w:color w:val="333333"/>
          <w:sz w:val="20"/>
        </w:rPr>
        <w:t>the</w:t>
      </w:r>
      <w:r>
        <w:rPr>
          <w:color w:val="333333"/>
          <w:spacing w:val="-9"/>
          <w:sz w:val="20"/>
        </w:rPr>
        <w:t> </w:t>
      </w:r>
      <w:r>
        <w:rPr>
          <w:color w:val="333333"/>
          <w:sz w:val="20"/>
        </w:rPr>
        <w:t>balancing</w:t>
      </w:r>
      <w:r>
        <w:rPr>
          <w:color w:val="333333"/>
          <w:spacing w:val="-11"/>
          <w:sz w:val="20"/>
        </w:rPr>
        <w:t> </w:t>
      </w:r>
      <w:r>
        <w:rPr>
          <w:color w:val="333333"/>
          <w:sz w:val="20"/>
        </w:rPr>
        <w:t>of</w:t>
      </w:r>
      <w:r>
        <w:rPr>
          <w:color w:val="333333"/>
          <w:spacing w:val="-9"/>
          <w:sz w:val="20"/>
        </w:rPr>
        <w:t> </w:t>
      </w:r>
      <w:r>
        <w:rPr>
          <w:color w:val="333333"/>
          <w:sz w:val="20"/>
        </w:rPr>
        <w:t>work</w:t>
      </w:r>
      <w:r>
        <w:rPr>
          <w:color w:val="333333"/>
          <w:spacing w:val="-8"/>
          <w:sz w:val="20"/>
        </w:rPr>
        <w:t> </w:t>
      </w:r>
      <w:r>
        <w:rPr>
          <w:color w:val="333333"/>
          <w:sz w:val="20"/>
        </w:rPr>
        <w:t>and</w:t>
      </w:r>
      <w:r>
        <w:rPr>
          <w:color w:val="333333"/>
          <w:spacing w:val="-10"/>
          <w:sz w:val="20"/>
        </w:rPr>
        <w:t> </w:t>
      </w:r>
      <w:r>
        <w:rPr>
          <w:color w:val="333333"/>
          <w:sz w:val="20"/>
        </w:rPr>
        <w:t>family life (see </w:t>
      </w:r>
      <w:r>
        <w:rPr>
          <w:i/>
          <w:color w:val="333333"/>
          <w:sz w:val="20"/>
        </w:rPr>
        <w:t>Bilans &amp; rapports, La negotiation collective en 2011, </w:t>
      </w:r>
      <w:r>
        <w:rPr>
          <w:color w:val="333333"/>
          <w:sz w:val="20"/>
        </w:rPr>
        <w:t>May 2012). The Committee notes that these good practices have been published on the Ministry’s website to assist enterprises in implementing</w:t>
      </w:r>
      <w:r>
        <w:rPr>
          <w:color w:val="333333"/>
          <w:spacing w:val="-6"/>
          <w:sz w:val="20"/>
        </w:rPr>
        <w:t> </w:t>
      </w:r>
      <w:r>
        <w:rPr>
          <w:color w:val="333333"/>
          <w:sz w:val="20"/>
        </w:rPr>
        <w:t>arrangements</w:t>
      </w:r>
      <w:r>
        <w:rPr>
          <w:color w:val="333333"/>
          <w:spacing w:val="-4"/>
          <w:sz w:val="20"/>
        </w:rPr>
        <w:t> </w:t>
      </w:r>
      <w:r>
        <w:rPr>
          <w:color w:val="333333"/>
          <w:sz w:val="20"/>
        </w:rPr>
        <w:t>for</w:t>
      </w:r>
      <w:r>
        <w:rPr>
          <w:color w:val="333333"/>
          <w:spacing w:val="-5"/>
          <w:sz w:val="20"/>
        </w:rPr>
        <w:t> </w:t>
      </w:r>
      <w:r>
        <w:rPr>
          <w:color w:val="333333"/>
          <w:sz w:val="20"/>
        </w:rPr>
        <w:t>equality</w:t>
      </w:r>
      <w:r>
        <w:rPr>
          <w:color w:val="333333"/>
          <w:spacing w:val="-6"/>
          <w:sz w:val="20"/>
        </w:rPr>
        <w:t> </w:t>
      </w:r>
      <w:r>
        <w:rPr>
          <w:color w:val="333333"/>
          <w:sz w:val="20"/>
        </w:rPr>
        <w:t>in</w:t>
      </w:r>
      <w:r>
        <w:rPr>
          <w:color w:val="333333"/>
          <w:spacing w:val="-6"/>
          <w:sz w:val="20"/>
        </w:rPr>
        <w:t> </w:t>
      </w:r>
      <w:r>
        <w:rPr>
          <w:color w:val="333333"/>
          <w:sz w:val="20"/>
        </w:rPr>
        <w:t>employment.</w:t>
      </w:r>
      <w:r>
        <w:rPr>
          <w:color w:val="333333"/>
          <w:spacing w:val="0"/>
          <w:sz w:val="20"/>
        </w:rPr>
        <w:t> </w:t>
      </w:r>
      <w:r>
        <w:rPr>
          <w:i/>
          <w:color w:val="333333"/>
          <w:sz w:val="20"/>
        </w:rPr>
        <w:t>The</w:t>
      </w:r>
      <w:r>
        <w:rPr>
          <w:i/>
          <w:color w:val="333333"/>
          <w:spacing w:val="-3"/>
          <w:sz w:val="20"/>
        </w:rPr>
        <w:t> </w:t>
      </w:r>
      <w:r>
        <w:rPr>
          <w:i/>
          <w:color w:val="333333"/>
          <w:sz w:val="20"/>
        </w:rPr>
        <w:t>Committee</w:t>
      </w:r>
      <w:r>
        <w:rPr>
          <w:i/>
          <w:color w:val="333333"/>
          <w:spacing w:val="-4"/>
          <w:sz w:val="20"/>
        </w:rPr>
        <w:t> </w:t>
      </w:r>
      <w:r>
        <w:rPr>
          <w:i/>
          <w:color w:val="333333"/>
          <w:sz w:val="20"/>
        </w:rPr>
        <w:t>asks</w:t>
      </w:r>
      <w:r>
        <w:rPr>
          <w:i/>
          <w:color w:val="333333"/>
          <w:spacing w:val="-4"/>
          <w:sz w:val="20"/>
        </w:rPr>
        <w:t> </w:t>
      </w:r>
      <w:r>
        <w:rPr>
          <w:i/>
          <w:color w:val="333333"/>
          <w:sz w:val="20"/>
        </w:rPr>
        <w:t>the</w:t>
      </w:r>
      <w:r>
        <w:rPr>
          <w:i/>
          <w:color w:val="333333"/>
          <w:spacing w:val="-3"/>
          <w:sz w:val="20"/>
        </w:rPr>
        <w:t> </w:t>
      </w:r>
      <w:r>
        <w:rPr>
          <w:i/>
          <w:color w:val="333333"/>
          <w:sz w:val="20"/>
        </w:rPr>
        <w:t>Government</w:t>
      </w:r>
      <w:r>
        <w:rPr>
          <w:i/>
          <w:color w:val="333333"/>
          <w:spacing w:val="-5"/>
          <w:sz w:val="20"/>
        </w:rPr>
        <w:t> </w:t>
      </w:r>
      <w:r>
        <w:rPr>
          <w:i/>
          <w:color w:val="333333"/>
          <w:sz w:val="20"/>
        </w:rPr>
        <w:t>to </w:t>
      </w:r>
      <w:r>
        <w:rPr>
          <w:i/>
          <w:color w:val="333333"/>
          <w:sz w:val="20"/>
        </w:rPr>
        <w:t>continue</w:t>
      </w:r>
      <w:r>
        <w:rPr>
          <w:i/>
          <w:color w:val="333333"/>
          <w:spacing w:val="-4"/>
          <w:sz w:val="20"/>
        </w:rPr>
        <w:t> </w:t>
      </w:r>
      <w:r>
        <w:rPr>
          <w:i/>
          <w:color w:val="333333"/>
          <w:sz w:val="20"/>
        </w:rPr>
        <w:t>to</w:t>
      </w:r>
      <w:r>
        <w:rPr>
          <w:i/>
          <w:color w:val="333333"/>
          <w:spacing w:val="-2"/>
          <w:sz w:val="20"/>
        </w:rPr>
        <w:t> </w:t>
      </w:r>
      <w:r>
        <w:rPr>
          <w:i/>
          <w:color w:val="333333"/>
          <w:sz w:val="20"/>
        </w:rPr>
        <w:t>provide</w:t>
      </w:r>
      <w:r>
        <w:rPr>
          <w:i/>
          <w:color w:val="333333"/>
          <w:spacing w:val="-4"/>
          <w:sz w:val="20"/>
        </w:rPr>
        <w:t> </w:t>
      </w:r>
      <w:r>
        <w:rPr>
          <w:i/>
          <w:color w:val="333333"/>
          <w:sz w:val="20"/>
        </w:rPr>
        <w:t>information</w:t>
      </w:r>
      <w:r>
        <w:rPr>
          <w:i/>
          <w:color w:val="333333"/>
          <w:spacing w:val="-2"/>
          <w:sz w:val="20"/>
        </w:rPr>
        <w:t> </w:t>
      </w:r>
      <w:r>
        <w:rPr>
          <w:i/>
          <w:color w:val="333333"/>
          <w:sz w:val="20"/>
        </w:rPr>
        <w:t>on</w:t>
      </w:r>
      <w:r>
        <w:rPr>
          <w:i/>
          <w:color w:val="333333"/>
          <w:spacing w:val="-4"/>
          <w:sz w:val="20"/>
        </w:rPr>
        <w:t> </w:t>
      </w:r>
      <w:r>
        <w:rPr>
          <w:i/>
          <w:color w:val="333333"/>
          <w:sz w:val="20"/>
        </w:rPr>
        <w:t>the</w:t>
      </w:r>
      <w:r>
        <w:rPr>
          <w:i/>
          <w:color w:val="333333"/>
          <w:spacing w:val="-4"/>
          <w:sz w:val="20"/>
        </w:rPr>
        <w:t> </w:t>
      </w:r>
      <w:r>
        <w:rPr>
          <w:i/>
          <w:color w:val="333333"/>
          <w:sz w:val="20"/>
        </w:rPr>
        <w:t>contents</w:t>
      </w:r>
      <w:r>
        <w:rPr>
          <w:i/>
          <w:color w:val="333333"/>
          <w:spacing w:val="-3"/>
          <w:sz w:val="20"/>
        </w:rPr>
        <w:t> </w:t>
      </w:r>
      <w:r>
        <w:rPr>
          <w:i/>
          <w:color w:val="333333"/>
          <w:sz w:val="20"/>
        </w:rPr>
        <w:t>of</w:t>
      </w:r>
      <w:r>
        <w:rPr>
          <w:i/>
          <w:color w:val="333333"/>
          <w:spacing w:val="-4"/>
          <w:sz w:val="20"/>
        </w:rPr>
        <w:t> </w:t>
      </w:r>
      <w:r>
        <w:rPr>
          <w:i/>
          <w:color w:val="333333"/>
          <w:sz w:val="20"/>
        </w:rPr>
        <w:t>sectoral</w:t>
      </w:r>
      <w:r>
        <w:rPr>
          <w:i/>
          <w:color w:val="333333"/>
          <w:spacing w:val="-5"/>
          <w:sz w:val="20"/>
        </w:rPr>
        <w:t> </w:t>
      </w:r>
      <w:r>
        <w:rPr>
          <w:i/>
          <w:color w:val="333333"/>
          <w:sz w:val="20"/>
        </w:rPr>
        <w:t>and</w:t>
      </w:r>
      <w:r>
        <w:rPr>
          <w:i/>
          <w:color w:val="333333"/>
          <w:spacing w:val="-4"/>
          <w:sz w:val="20"/>
        </w:rPr>
        <w:t> </w:t>
      </w:r>
      <w:r>
        <w:rPr>
          <w:i/>
          <w:color w:val="333333"/>
          <w:sz w:val="20"/>
        </w:rPr>
        <w:t>enterprise</w:t>
      </w:r>
      <w:r>
        <w:rPr>
          <w:i/>
          <w:color w:val="333333"/>
          <w:spacing w:val="-4"/>
          <w:sz w:val="20"/>
        </w:rPr>
        <w:t> </w:t>
      </w:r>
      <w:r>
        <w:rPr>
          <w:i/>
          <w:color w:val="333333"/>
          <w:sz w:val="20"/>
        </w:rPr>
        <w:t>agreements</w:t>
      </w:r>
      <w:r>
        <w:rPr>
          <w:i/>
          <w:color w:val="333333"/>
          <w:spacing w:val="-3"/>
          <w:sz w:val="20"/>
        </w:rPr>
        <w:t> </w:t>
      </w:r>
      <w:r>
        <w:rPr>
          <w:i/>
          <w:color w:val="333333"/>
          <w:sz w:val="20"/>
        </w:rPr>
        <w:t>relating</w:t>
      </w:r>
      <w:r>
        <w:rPr>
          <w:i/>
          <w:color w:val="333333"/>
          <w:spacing w:val="-4"/>
          <w:sz w:val="20"/>
        </w:rPr>
        <w:t> </w:t>
      </w:r>
      <w:r>
        <w:rPr>
          <w:i/>
          <w:color w:val="333333"/>
          <w:sz w:val="20"/>
        </w:rPr>
        <w:t>to wage equality between men and women and on the specific measures taken in this respect to reduce</w:t>
      </w:r>
      <w:r>
        <w:rPr>
          <w:i/>
          <w:color w:val="333333"/>
          <w:spacing w:val="-6"/>
          <w:sz w:val="20"/>
        </w:rPr>
        <w:t> </w:t>
      </w:r>
      <w:r>
        <w:rPr>
          <w:i/>
          <w:color w:val="333333"/>
          <w:sz w:val="20"/>
        </w:rPr>
        <w:t>the</w:t>
      </w:r>
      <w:r>
        <w:rPr>
          <w:i/>
          <w:color w:val="333333"/>
          <w:spacing w:val="-4"/>
          <w:sz w:val="20"/>
        </w:rPr>
        <w:t> </w:t>
      </w:r>
      <w:r>
        <w:rPr>
          <w:i/>
          <w:color w:val="333333"/>
          <w:sz w:val="20"/>
        </w:rPr>
        <w:t>gender</w:t>
      </w:r>
      <w:r>
        <w:rPr>
          <w:i/>
          <w:color w:val="333333"/>
          <w:spacing w:val="-2"/>
          <w:sz w:val="20"/>
        </w:rPr>
        <w:t> </w:t>
      </w:r>
      <w:r>
        <w:rPr>
          <w:i/>
          <w:color w:val="333333"/>
          <w:sz w:val="20"/>
        </w:rPr>
        <w:t>pay</w:t>
      </w:r>
      <w:r>
        <w:rPr>
          <w:i/>
          <w:color w:val="333333"/>
          <w:spacing w:val="-2"/>
          <w:sz w:val="20"/>
        </w:rPr>
        <w:t> </w:t>
      </w:r>
      <w:r>
        <w:rPr>
          <w:i/>
          <w:color w:val="333333"/>
          <w:sz w:val="20"/>
        </w:rPr>
        <w:t>gap.</w:t>
      </w:r>
      <w:r>
        <w:rPr>
          <w:i/>
          <w:color w:val="333333"/>
          <w:spacing w:val="-4"/>
          <w:sz w:val="20"/>
        </w:rPr>
        <w:t> </w:t>
      </w:r>
      <w:r>
        <w:rPr>
          <w:i/>
          <w:color w:val="333333"/>
          <w:sz w:val="20"/>
        </w:rPr>
        <w:t>Furthermore,</w:t>
      </w:r>
      <w:r>
        <w:rPr>
          <w:i/>
          <w:color w:val="333333"/>
          <w:spacing w:val="-4"/>
          <w:sz w:val="20"/>
        </w:rPr>
        <w:t> </w:t>
      </w:r>
      <w:r>
        <w:rPr>
          <w:i/>
          <w:color w:val="333333"/>
          <w:sz w:val="20"/>
        </w:rPr>
        <w:t>it</w:t>
      </w:r>
      <w:r>
        <w:rPr>
          <w:i/>
          <w:color w:val="333333"/>
          <w:spacing w:val="-3"/>
          <w:sz w:val="20"/>
        </w:rPr>
        <w:t> </w:t>
      </w:r>
      <w:r>
        <w:rPr>
          <w:i/>
          <w:color w:val="333333"/>
          <w:sz w:val="20"/>
        </w:rPr>
        <w:t>encourages</w:t>
      </w:r>
      <w:r>
        <w:rPr>
          <w:i/>
          <w:color w:val="333333"/>
          <w:spacing w:val="-4"/>
          <w:sz w:val="20"/>
        </w:rPr>
        <w:t> </w:t>
      </w:r>
      <w:r>
        <w:rPr>
          <w:i/>
          <w:color w:val="333333"/>
          <w:sz w:val="20"/>
        </w:rPr>
        <w:t>the</w:t>
      </w:r>
      <w:r>
        <w:rPr>
          <w:i/>
          <w:color w:val="333333"/>
          <w:spacing w:val="-4"/>
          <w:sz w:val="20"/>
        </w:rPr>
        <w:t> </w:t>
      </w:r>
      <w:r>
        <w:rPr>
          <w:i/>
          <w:color w:val="333333"/>
          <w:sz w:val="20"/>
        </w:rPr>
        <w:t>Government</w:t>
      </w:r>
      <w:r>
        <w:rPr>
          <w:i/>
          <w:color w:val="333333"/>
          <w:spacing w:val="-3"/>
          <w:sz w:val="20"/>
        </w:rPr>
        <w:t> </w:t>
      </w:r>
      <w:r>
        <w:rPr>
          <w:i/>
          <w:color w:val="333333"/>
          <w:sz w:val="20"/>
        </w:rPr>
        <w:t>to</w:t>
      </w:r>
      <w:r>
        <w:rPr>
          <w:i/>
          <w:color w:val="333333"/>
          <w:spacing w:val="-4"/>
          <w:sz w:val="20"/>
        </w:rPr>
        <w:t> </w:t>
      </w:r>
      <w:r>
        <w:rPr>
          <w:i/>
          <w:color w:val="333333"/>
          <w:sz w:val="20"/>
        </w:rPr>
        <w:t>continue</w:t>
      </w:r>
      <w:r>
        <w:rPr>
          <w:i/>
          <w:color w:val="333333"/>
          <w:spacing w:val="-3"/>
          <w:sz w:val="20"/>
        </w:rPr>
        <w:t> </w:t>
      </w:r>
      <w:r>
        <w:rPr>
          <w:i/>
          <w:color w:val="333333"/>
          <w:sz w:val="20"/>
        </w:rPr>
        <w:t>its</w:t>
      </w:r>
      <w:r>
        <w:rPr>
          <w:i/>
          <w:color w:val="333333"/>
          <w:spacing w:val="-4"/>
          <w:sz w:val="20"/>
        </w:rPr>
        <w:t> </w:t>
      </w:r>
      <w:r>
        <w:rPr>
          <w:i/>
          <w:color w:val="333333"/>
          <w:sz w:val="20"/>
        </w:rPr>
        <w:t>efforts</w:t>
      </w:r>
      <w:r>
        <w:rPr>
          <w:i/>
          <w:color w:val="333333"/>
          <w:spacing w:val="-4"/>
          <w:sz w:val="20"/>
        </w:rPr>
        <w:t> </w:t>
      </w:r>
      <w:r>
        <w:rPr>
          <w:i/>
          <w:color w:val="333333"/>
          <w:sz w:val="20"/>
        </w:rPr>
        <w:t>to disseminate</w:t>
      </w:r>
      <w:r>
        <w:rPr>
          <w:i/>
          <w:color w:val="333333"/>
          <w:spacing w:val="-9"/>
          <w:sz w:val="20"/>
        </w:rPr>
        <w:t> </w:t>
      </w:r>
      <w:r>
        <w:rPr>
          <w:i/>
          <w:color w:val="333333"/>
          <w:sz w:val="20"/>
        </w:rPr>
        <w:t>the</w:t>
      </w:r>
      <w:r>
        <w:rPr>
          <w:i/>
          <w:color w:val="333333"/>
          <w:spacing w:val="-9"/>
          <w:sz w:val="20"/>
        </w:rPr>
        <w:t> </w:t>
      </w:r>
      <w:r>
        <w:rPr>
          <w:i/>
          <w:color w:val="333333"/>
          <w:sz w:val="20"/>
        </w:rPr>
        <w:t>good</w:t>
      </w:r>
      <w:r>
        <w:rPr>
          <w:i/>
          <w:color w:val="333333"/>
          <w:spacing w:val="-7"/>
          <w:sz w:val="20"/>
        </w:rPr>
        <w:t> </w:t>
      </w:r>
      <w:r>
        <w:rPr>
          <w:i/>
          <w:color w:val="333333"/>
          <w:sz w:val="20"/>
        </w:rPr>
        <w:t>practices</w:t>
      </w:r>
      <w:r>
        <w:rPr>
          <w:i/>
          <w:color w:val="333333"/>
          <w:spacing w:val="-8"/>
          <w:sz w:val="20"/>
        </w:rPr>
        <w:t> </w:t>
      </w:r>
      <w:r>
        <w:rPr>
          <w:i/>
          <w:color w:val="333333"/>
          <w:sz w:val="20"/>
        </w:rPr>
        <w:t>identified</w:t>
      </w:r>
      <w:r>
        <w:rPr>
          <w:i/>
          <w:color w:val="333333"/>
          <w:spacing w:val="-7"/>
          <w:sz w:val="20"/>
        </w:rPr>
        <w:t> </w:t>
      </w:r>
      <w:r>
        <w:rPr>
          <w:i/>
          <w:color w:val="333333"/>
          <w:sz w:val="20"/>
        </w:rPr>
        <w:t>at</w:t>
      </w:r>
      <w:r>
        <w:rPr>
          <w:i/>
          <w:color w:val="333333"/>
          <w:spacing w:val="-9"/>
          <w:sz w:val="20"/>
        </w:rPr>
        <w:t> </w:t>
      </w:r>
      <w:r>
        <w:rPr>
          <w:i/>
          <w:color w:val="333333"/>
          <w:sz w:val="20"/>
        </w:rPr>
        <w:t>sectoral</w:t>
      </w:r>
      <w:r>
        <w:rPr>
          <w:i/>
          <w:color w:val="333333"/>
          <w:spacing w:val="-7"/>
          <w:sz w:val="20"/>
        </w:rPr>
        <w:t> </w:t>
      </w:r>
      <w:r>
        <w:rPr>
          <w:i/>
          <w:color w:val="333333"/>
          <w:sz w:val="20"/>
        </w:rPr>
        <w:t>and</w:t>
      </w:r>
      <w:r>
        <w:rPr>
          <w:i/>
          <w:color w:val="333333"/>
          <w:spacing w:val="-9"/>
          <w:sz w:val="20"/>
        </w:rPr>
        <w:t> </w:t>
      </w:r>
      <w:r>
        <w:rPr>
          <w:i/>
          <w:color w:val="333333"/>
          <w:sz w:val="20"/>
        </w:rPr>
        <w:t>enterprise</w:t>
      </w:r>
      <w:r>
        <w:rPr>
          <w:i/>
          <w:color w:val="333333"/>
          <w:spacing w:val="-7"/>
          <w:sz w:val="20"/>
        </w:rPr>
        <w:t> </w:t>
      </w:r>
      <w:r>
        <w:rPr>
          <w:i/>
          <w:color w:val="333333"/>
          <w:sz w:val="20"/>
        </w:rPr>
        <w:t>levels</w:t>
      </w:r>
      <w:r>
        <w:rPr>
          <w:i/>
          <w:color w:val="333333"/>
          <w:spacing w:val="-8"/>
          <w:sz w:val="20"/>
        </w:rPr>
        <w:t> </w:t>
      </w:r>
      <w:r>
        <w:rPr>
          <w:i/>
          <w:color w:val="333333"/>
          <w:sz w:val="20"/>
        </w:rPr>
        <w:t>with</w:t>
      </w:r>
      <w:r>
        <w:rPr>
          <w:i/>
          <w:color w:val="333333"/>
          <w:spacing w:val="-9"/>
          <w:sz w:val="20"/>
        </w:rPr>
        <w:t> </w:t>
      </w:r>
      <w:r>
        <w:rPr>
          <w:i/>
          <w:color w:val="333333"/>
          <w:sz w:val="20"/>
        </w:rPr>
        <w:t>a</w:t>
      </w:r>
      <w:r>
        <w:rPr>
          <w:i/>
          <w:color w:val="333333"/>
          <w:spacing w:val="-9"/>
          <w:sz w:val="20"/>
        </w:rPr>
        <w:t> </w:t>
      </w:r>
      <w:r>
        <w:rPr>
          <w:i/>
          <w:color w:val="333333"/>
          <w:sz w:val="20"/>
        </w:rPr>
        <w:t>view</w:t>
      </w:r>
      <w:r>
        <w:rPr>
          <w:i/>
          <w:color w:val="333333"/>
          <w:spacing w:val="-9"/>
          <w:sz w:val="20"/>
        </w:rPr>
        <w:t> </w:t>
      </w:r>
      <w:r>
        <w:rPr>
          <w:i/>
          <w:color w:val="333333"/>
          <w:sz w:val="20"/>
        </w:rPr>
        <w:t>to</w:t>
      </w:r>
      <w:r>
        <w:rPr>
          <w:i/>
          <w:color w:val="333333"/>
          <w:spacing w:val="-9"/>
          <w:sz w:val="20"/>
        </w:rPr>
        <w:t> </w:t>
      </w:r>
      <w:r>
        <w:rPr>
          <w:i/>
          <w:color w:val="333333"/>
          <w:sz w:val="20"/>
        </w:rPr>
        <w:t>reducing and eliminating pay gaps, and to pursue its action to raise awareness among the social partners about</w:t>
      </w:r>
      <w:r>
        <w:rPr>
          <w:i/>
          <w:color w:val="333333"/>
          <w:spacing w:val="-5"/>
          <w:sz w:val="20"/>
        </w:rPr>
        <w:t> </w:t>
      </w:r>
      <w:r>
        <w:rPr>
          <w:i/>
          <w:color w:val="333333"/>
          <w:sz w:val="20"/>
        </w:rPr>
        <w:t>the</w:t>
      </w:r>
      <w:r>
        <w:rPr>
          <w:i/>
          <w:color w:val="333333"/>
          <w:spacing w:val="-5"/>
          <w:sz w:val="20"/>
        </w:rPr>
        <w:t> </w:t>
      </w:r>
      <w:r>
        <w:rPr>
          <w:i/>
          <w:color w:val="333333"/>
          <w:sz w:val="20"/>
        </w:rPr>
        <w:t>principle</w:t>
      </w:r>
      <w:r>
        <w:rPr>
          <w:i/>
          <w:color w:val="333333"/>
          <w:spacing w:val="-3"/>
          <w:sz w:val="20"/>
        </w:rPr>
        <w:t> </w:t>
      </w:r>
      <w:r>
        <w:rPr>
          <w:i/>
          <w:color w:val="333333"/>
          <w:sz w:val="20"/>
        </w:rPr>
        <w:t>of</w:t>
      </w:r>
      <w:r>
        <w:rPr>
          <w:i/>
          <w:color w:val="333333"/>
          <w:spacing w:val="-6"/>
          <w:sz w:val="20"/>
        </w:rPr>
        <w:t> </w:t>
      </w:r>
      <w:r>
        <w:rPr>
          <w:i/>
          <w:color w:val="333333"/>
          <w:sz w:val="20"/>
        </w:rPr>
        <w:t>the</w:t>
      </w:r>
      <w:r>
        <w:rPr>
          <w:i/>
          <w:color w:val="333333"/>
          <w:spacing w:val="-5"/>
          <w:sz w:val="20"/>
        </w:rPr>
        <w:t> </w:t>
      </w:r>
      <w:r>
        <w:rPr>
          <w:i/>
          <w:color w:val="333333"/>
          <w:sz w:val="20"/>
        </w:rPr>
        <w:t>Convention</w:t>
      </w:r>
      <w:r>
        <w:rPr>
          <w:i/>
          <w:color w:val="333333"/>
          <w:spacing w:val="-3"/>
          <w:sz w:val="20"/>
        </w:rPr>
        <w:t> </w:t>
      </w:r>
      <w:r>
        <w:rPr>
          <w:i/>
          <w:color w:val="333333"/>
          <w:sz w:val="20"/>
        </w:rPr>
        <w:t>and,</w:t>
      </w:r>
      <w:r>
        <w:rPr>
          <w:i/>
          <w:color w:val="333333"/>
          <w:spacing w:val="-6"/>
          <w:sz w:val="20"/>
        </w:rPr>
        <w:t> </w:t>
      </w:r>
      <w:r>
        <w:rPr>
          <w:i/>
          <w:color w:val="333333"/>
          <w:sz w:val="20"/>
        </w:rPr>
        <w:t>in</w:t>
      </w:r>
      <w:r>
        <w:rPr>
          <w:i/>
          <w:color w:val="333333"/>
          <w:spacing w:val="-5"/>
          <w:sz w:val="20"/>
        </w:rPr>
        <w:t> </w:t>
      </w:r>
      <w:r>
        <w:rPr>
          <w:i/>
          <w:color w:val="333333"/>
          <w:sz w:val="20"/>
        </w:rPr>
        <w:t>particular,</w:t>
      </w:r>
      <w:r>
        <w:rPr>
          <w:i/>
          <w:color w:val="333333"/>
          <w:spacing w:val="-5"/>
          <w:sz w:val="20"/>
        </w:rPr>
        <w:t> </w:t>
      </w:r>
      <w:r>
        <w:rPr>
          <w:i/>
          <w:color w:val="333333"/>
          <w:sz w:val="20"/>
        </w:rPr>
        <w:t>the</w:t>
      </w:r>
      <w:r>
        <w:rPr>
          <w:i/>
          <w:color w:val="333333"/>
          <w:spacing w:val="-5"/>
          <w:sz w:val="20"/>
        </w:rPr>
        <w:t> </w:t>
      </w:r>
      <w:r>
        <w:rPr>
          <w:i/>
          <w:color w:val="333333"/>
          <w:sz w:val="20"/>
        </w:rPr>
        <w:t>concept</w:t>
      </w:r>
      <w:r>
        <w:rPr>
          <w:i/>
          <w:color w:val="333333"/>
          <w:spacing w:val="-3"/>
          <w:sz w:val="20"/>
        </w:rPr>
        <w:t> </w:t>
      </w:r>
      <w:r>
        <w:rPr>
          <w:i/>
          <w:color w:val="333333"/>
          <w:sz w:val="20"/>
        </w:rPr>
        <w:t>of</w:t>
      </w:r>
      <w:r>
        <w:rPr>
          <w:i/>
          <w:color w:val="333333"/>
          <w:spacing w:val="-6"/>
          <w:sz w:val="20"/>
        </w:rPr>
        <w:t> </w:t>
      </w:r>
      <w:r>
        <w:rPr>
          <w:i/>
          <w:color w:val="333333"/>
          <w:sz w:val="20"/>
        </w:rPr>
        <w:t>“work</w:t>
      </w:r>
      <w:r>
        <w:rPr>
          <w:i/>
          <w:color w:val="333333"/>
          <w:spacing w:val="-4"/>
          <w:sz w:val="20"/>
        </w:rPr>
        <w:t> </w:t>
      </w:r>
      <w:r>
        <w:rPr>
          <w:i/>
          <w:color w:val="333333"/>
          <w:sz w:val="20"/>
        </w:rPr>
        <w:t>of</w:t>
      </w:r>
      <w:r>
        <w:rPr>
          <w:i/>
          <w:color w:val="333333"/>
          <w:spacing w:val="-3"/>
          <w:sz w:val="20"/>
        </w:rPr>
        <w:t> </w:t>
      </w:r>
      <w:r>
        <w:rPr>
          <w:i/>
          <w:color w:val="333333"/>
          <w:sz w:val="20"/>
        </w:rPr>
        <w:t>equal</w:t>
      </w:r>
      <w:r>
        <w:rPr>
          <w:i/>
          <w:color w:val="333333"/>
          <w:spacing w:val="-6"/>
          <w:sz w:val="20"/>
        </w:rPr>
        <w:t> </w:t>
      </w:r>
      <w:r>
        <w:rPr>
          <w:i/>
          <w:color w:val="333333"/>
          <w:sz w:val="20"/>
        </w:rPr>
        <w:t>value”.</w:t>
      </w:r>
    </w:p>
    <w:p>
      <w:pPr>
        <w:pStyle w:val="BodyText"/>
        <w:spacing w:before="3"/>
        <w:rPr>
          <w:i/>
          <w:sz w:val="17"/>
        </w:rPr>
      </w:pPr>
    </w:p>
    <w:p>
      <w:pPr>
        <w:pStyle w:val="BodyText"/>
        <w:spacing w:before="1"/>
        <w:ind w:left="302" w:right="116"/>
        <w:jc w:val="both"/>
        <w:rPr>
          <w:i/>
        </w:rPr>
      </w:pPr>
      <w:r>
        <w:rPr>
          <w:b/>
        </w:rPr>
        <w:t>Equal remuneration in the public service</w:t>
      </w:r>
      <w:r>
        <w:rPr>
          <w:color w:val="B82417"/>
        </w:rPr>
        <w:t>. </w:t>
      </w:r>
      <w:r>
        <w:rPr>
          <w:color w:val="333333"/>
        </w:rPr>
        <w:t>In its previous comments, the Committee noted the adoption of the framework mechanism for the function and performance bonus (PFR) </w:t>
      </w:r>
      <w:r>
        <w:rPr>
          <w:color w:val="333333"/>
          <w:spacing w:val="1"/>
        </w:rPr>
        <w:t>aimed </w:t>
      </w:r>
      <w:r>
        <w:rPr>
          <w:color w:val="333333"/>
        </w:rPr>
        <w:t>at revising the policy on allowances in the public service, the implementation of which involves the drawing up of a typology of jobs in each ministry. It also notes the publication, in January 2011, of a report on gender equality in the public service containing proposals for equality, related in particular to the improvement of women’s career development; strengthening statistical information</w:t>
      </w:r>
      <w:r>
        <w:rPr>
          <w:color w:val="333333"/>
          <w:spacing w:val="-10"/>
        </w:rPr>
        <w:t> </w:t>
      </w:r>
      <w:r>
        <w:rPr>
          <w:color w:val="333333"/>
        </w:rPr>
        <w:t>so</w:t>
      </w:r>
      <w:r>
        <w:rPr>
          <w:color w:val="333333"/>
          <w:spacing w:val="-10"/>
        </w:rPr>
        <w:t> </w:t>
      </w:r>
      <w:r>
        <w:rPr>
          <w:color w:val="333333"/>
        </w:rPr>
        <w:t>as</w:t>
      </w:r>
      <w:r>
        <w:rPr>
          <w:color w:val="333333"/>
          <w:spacing w:val="-9"/>
        </w:rPr>
        <w:t> </w:t>
      </w:r>
      <w:r>
        <w:rPr>
          <w:color w:val="333333"/>
        </w:rPr>
        <w:t>to</w:t>
      </w:r>
      <w:r>
        <w:rPr>
          <w:color w:val="333333"/>
          <w:spacing w:val="-10"/>
        </w:rPr>
        <w:t> </w:t>
      </w:r>
      <w:r>
        <w:rPr>
          <w:color w:val="333333"/>
        </w:rPr>
        <w:t>better</w:t>
      </w:r>
      <w:r>
        <w:rPr>
          <w:color w:val="333333"/>
          <w:spacing w:val="-9"/>
        </w:rPr>
        <w:t> </w:t>
      </w:r>
      <w:r>
        <w:rPr>
          <w:color w:val="333333"/>
        </w:rPr>
        <w:t>identify</w:t>
      </w:r>
      <w:r>
        <w:rPr>
          <w:color w:val="333333"/>
          <w:spacing w:val="-13"/>
        </w:rPr>
        <w:t> </w:t>
      </w:r>
      <w:r>
        <w:rPr>
          <w:color w:val="333333"/>
        </w:rPr>
        <w:t>the</w:t>
      </w:r>
      <w:r>
        <w:rPr>
          <w:color w:val="333333"/>
          <w:spacing w:val="-10"/>
        </w:rPr>
        <w:t> </w:t>
      </w:r>
      <w:r>
        <w:rPr>
          <w:color w:val="333333"/>
        </w:rPr>
        <w:t>obstacles</w:t>
      </w:r>
      <w:r>
        <w:rPr>
          <w:color w:val="333333"/>
          <w:spacing w:val="-9"/>
        </w:rPr>
        <w:t> </w:t>
      </w:r>
      <w:r>
        <w:rPr>
          <w:color w:val="333333"/>
        </w:rPr>
        <w:t>to</w:t>
      </w:r>
      <w:r>
        <w:rPr>
          <w:color w:val="333333"/>
          <w:spacing w:val="-8"/>
        </w:rPr>
        <w:t> </w:t>
      </w:r>
      <w:r>
        <w:rPr>
          <w:color w:val="333333"/>
        </w:rPr>
        <w:t>women’s</w:t>
      </w:r>
      <w:r>
        <w:rPr>
          <w:color w:val="333333"/>
          <w:spacing w:val="-9"/>
        </w:rPr>
        <w:t> </w:t>
      </w:r>
      <w:r>
        <w:rPr>
          <w:color w:val="333333"/>
        </w:rPr>
        <w:t>career</w:t>
      </w:r>
      <w:r>
        <w:rPr>
          <w:color w:val="333333"/>
          <w:spacing w:val="-9"/>
        </w:rPr>
        <w:t> </w:t>
      </w:r>
      <w:r>
        <w:rPr>
          <w:color w:val="333333"/>
        </w:rPr>
        <w:t>development;</w:t>
      </w:r>
      <w:r>
        <w:rPr>
          <w:color w:val="333333"/>
          <w:spacing w:val="-10"/>
        </w:rPr>
        <w:t> </w:t>
      </w:r>
      <w:r>
        <w:rPr>
          <w:color w:val="333333"/>
        </w:rPr>
        <w:t>fixing</w:t>
      </w:r>
      <w:r>
        <w:rPr>
          <w:color w:val="333333"/>
          <w:spacing w:val="-10"/>
        </w:rPr>
        <w:t> </w:t>
      </w:r>
      <w:r>
        <w:rPr>
          <w:color w:val="333333"/>
        </w:rPr>
        <w:t>clear</w:t>
      </w:r>
      <w:r>
        <w:rPr>
          <w:color w:val="333333"/>
          <w:spacing w:val="-9"/>
        </w:rPr>
        <w:t> </w:t>
      </w:r>
      <w:r>
        <w:rPr>
          <w:color w:val="333333"/>
        </w:rPr>
        <w:t>and mandatory</w:t>
      </w:r>
      <w:r>
        <w:rPr>
          <w:color w:val="333333"/>
          <w:spacing w:val="-16"/>
        </w:rPr>
        <w:t> </w:t>
      </w:r>
      <w:r>
        <w:rPr>
          <w:color w:val="333333"/>
        </w:rPr>
        <w:t>objectives</w:t>
      </w:r>
      <w:r>
        <w:rPr>
          <w:color w:val="333333"/>
          <w:spacing w:val="-14"/>
        </w:rPr>
        <w:t> </w:t>
      </w:r>
      <w:r>
        <w:rPr>
          <w:color w:val="333333"/>
        </w:rPr>
        <w:t>regarding</w:t>
      </w:r>
      <w:r>
        <w:rPr>
          <w:color w:val="333333"/>
          <w:spacing w:val="-15"/>
        </w:rPr>
        <w:t> </w:t>
      </w:r>
      <w:r>
        <w:rPr>
          <w:color w:val="333333"/>
        </w:rPr>
        <w:t>the</w:t>
      </w:r>
      <w:r>
        <w:rPr>
          <w:color w:val="333333"/>
          <w:spacing w:val="-13"/>
        </w:rPr>
        <w:t> </w:t>
      </w:r>
      <w:r>
        <w:rPr>
          <w:color w:val="333333"/>
        </w:rPr>
        <w:t>proportion</w:t>
      </w:r>
      <w:r>
        <w:rPr>
          <w:color w:val="333333"/>
          <w:spacing w:val="-13"/>
        </w:rPr>
        <w:t> </w:t>
      </w:r>
      <w:r>
        <w:rPr>
          <w:color w:val="333333"/>
        </w:rPr>
        <w:t>of</w:t>
      </w:r>
      <w:r>
        <w:rPr>
          <w:color w:val="333333"/>
          <w:spacing w:val="-11"/>
        </w:rPr>
        <w:t> </w:t>
      </w:r>
      <w:r>
        <w:rPr>
          <w:color w:val="333333"/>
        </w:rPr>
        <w:t>women</w:t>
      </w:r>
      <w:r>
        <w:rPr>
          <w:color w:val="333333"/>
          <w:spacing w:val="-16"/>
        </w:rPr>
        <w:t> </w:t>
      </w:r>
      <w:r>
        <w:rPr>
          <w:color w:val="333333"/>
        </w:rPr>
        <w:t>in</w:t>
      </w:r>
      <w:r>
        <w:rPr>
          <w:color w:val="333333"/>
          <w:spacing w:val="-15"/>
        </w:rPr>
        <w:t> </w:t>
      </w:r>
      <w:r>
        <w:rPr>
          <w:color w:val="333333"/>
        </w:rPr>
        <w:t>management</w:t>
      </w:r>
      <w:r>
        <w:rPr>
          <w:color w:val="333333"/>
          <w:spacing w:val="-13"/>
        </w:rPr>
        <w:t> </w:t>
      </w:r>
      <w:r>
        <w:rPr>
          <w:color w:val="333333"/>
        </w:rPr>
        <w:t>posts;</w:t>
      </w:r>
      <w:r>
        <w:rPr>
          <w:color w:val="333333"/>
          <w:spacing w:val="-15"/>
        </w:rPr>
        <w:t> </w:t>
      </w:r>
      <w:r>
        <w:rPr>
          <w:color w:val="333333"/>
        </w:rPr>
        <w:t>measures</w:t>
      </w:r>
      <w:r>
        <w:rPr>
          <w:color w:val="333333"/>
          <w:spacing w:val="-14"/>
        </w:rPr>
        <w:t> </w:t>
      </w:r>
      <w:r>
        <w:rPr>
          <w:color w:val="333333"/>
        </w:rPr>
        <w:t>related to</w:t>
      </w:r>
      <w:r>
        <w:rPr>
          <w:color w:val="333333"/>
          <w:spacing w:val="-8"/>
        </w:rPr>
        <w:t> </w:t>
      </w:r>
      <w:r>
        <w:rPr>
          <w:color w:val="333333"/>
        </w:rPr>
        <w:t>human</w:t>
      </w:r>
      <w:r>
        <w:rPr>
          <w:color w:val="333333"/>
          <w:spacing w:val="-8"/>
        </w:rPr>
        <w:t> </w:t>
      </w:r>
      <w:r>
        <w:rPr>
          <w:color w:val="333333"/>
        </w:rPr>
        <w:t>resources</w:t>
      </w:r>
      <w:r>
        <w:rPr>
          <w:color w:val="333333"/>
          <w:spacing w:val="-7"/>
        </w:rPr>
        <w:t> </w:t>
      </w:r>
      <w:r>
        <w:rPr>
          <w:color w:val="333333"/>
        </w:rPr>
        <w:t>management</w:t>
      </w:r>
      <w:r>
        <w:rPr>
          <w:color w:val="333333"/>
          <w:spacing w:val="-8"/>
        </w:rPr>
        <w:t> </w:t>
      </w:r>
      <w:r>
        <w:rPr>
          <w:color w:val="333333"/>
        </w:rPr>
        <w:t>(career</w:t>
      </w:r>
      <w:r>
        <w:rPr>
          <w:color w:val="333333"/>
          <w:spacing w:val="-7"/>
        </w:rPr>
        <w:t> </w:t>
      </w:r>
      <w:r>
        <w:rPr>
          <w:color w:val="333333"/>
        </w:rPr>
        <w:t>breaks);</w:t>
      </w:r>
      <w:r>
        <w:rPr>
          <w:color w:val="333333"/>
          <w:spacing w:val="-8"/>
        </w:rPr>
        <w:t> </w:t>
      </w:r>
      <w:r>
        <w:rPr>
          <w:color w:val="333333"/>
        </w:rPr>
        <w:t>encouragement</w:t>
      </w:r>
      <w:r>
        <w:rPr>
          <w:color w:val="333333"/>
          <w:spacing w:val="-8"/>
        </w:rPr>
        <w:t> </w:t>
      </w:r>
      <w:r>
        <w:rPr>
          <w:color w:val="333333"/>
        </w:rPr>
        <w:t>for</w:t>
      </w:r>
      <w:r>
        <w:rPr>
          <w:color w:val="333333"/>
          <w:spacing w:val="-7"/>
        </w:rPr>
        <w:t> </w:t>
      </w:r>
      <w:r>
        <w:rPr>
          <w:color w:val="333333"/>
        </w:rPr>
        <w:t>balancing</w:t>
      </w:r>
      <w:r>
        <w:rPr>
          <w:color w:val="333333"/>
          <w:spacing w:val="-6"/>
        </w:rPr>
        <w:t> </w:t>
      </w:r>
      <w:r>
        <w:rPr>
          <w:color w:val="333333"/>
        </w:rPr>
        <w:t>work</w:t>
      </w:r>
      <w:r>
        <w:rPr>
          <w:color w:val="333333"/>
          <w:spacing w:val="-4"/>
        </w:rPr>
        <w:t> </w:t>
      </w:r>
      <w:r>
        <w:rPr>
          <w:color w:val="333333"/>
        </w:rPr>
        <w:t>and</w:t>
      </w:r>
      <w:r>
        <w:rPr>
          <w:color w:val="333333"/>
          <w:spacing w:val="-8"/>
        </w:rPr>
        <w:t> </w:t>
      </w:r>
      <w:r>
        <w:rPr>
          <w:color w:val="333333"/>
        </w:rPr>
        <w:t>family life; establishment of a national plan on training and communication regarding equality in employment;</w:t>
      </w:r>
      <w:r>
        <w:rPr>
          <w:color w:val="333333"/>
          <w:spacing w:val="-11"/>
        </w:rPr>
        <w:t> </w:t>
      </w:r>
      <w:r>
        <w:rPr>
          <w:color w:val="333333"/>
        </w:rPr>
        <w:t>sharing</w:t>
      </w:r>
      <w:r>
        <w:rPr>
          <w:color w:val="333333"/>
          <w:spacing w:val="-9"/>
        </w:rPr>
        <w:t> </w:t>
      </w:r>
      <w:r>
        <w:rPr>
          <w:color w:val="333333"/>
        </w:rPr>
        <w:t>of</w:t>
      </w:r>
      <w:r>
        <w:rPr>
          <w:color w:val="333333"/>
          <w:spacing w:val="-9"/>
        </w:rPr>
        <w:t> </w:t>
      </w:r>
      <w:r>
        <w:rPr>
          <w:color w:val="333333"/>
        </w:rPr>
        <w:t>these</w:t>
      </w:r>
      <w:r>
        <w:rPr>
          <w:color w:val="333333"/>
          <w:spacing w:val="-11"/>
        </w:rPr>
        <w:t> </w:t>
      </w:r>
      <w:r>
        <w:rPr>
          <w:color w:val="333333"/>
        </w:rPr>
        <w:t>objectives</w:t>
      </w:r>
      <w:r>
        <w:rPr>
          <w:color w:val="333333"/>
          <w:spacing w:val="-8"/>
        </w:rPr>
        <w:t> </w:t>
      </w:r>
      <w:r>
        <w:rPr>
          <w:color w:val="333333"/>
        </w:rPr>
        <w:t>with</w:t>
      </w:r>
      <w:r>
        <w:rPr>
          <w:color w:val="333333"/>
          <w:spacing w:val="-12"/>
        </w:rPr>
        <w:t> </w:t>
      </w:r>
      <w:r>
        <w:rPr>
          <w:color w:val="333333"/>
        </w:rPr>
        <w:t>the</w:t>
      </w:r>
      <w:r>
        <w:rPr>
          <w:color w:val="333333"/>
          <w:spacing w:val="-12"/>
        </w:rPr>
        <w:t> </w:t>
      </w:r>
      <w:r>
        <w:rPr>
          <w:color w:val="333333"/>
        </w:rPr>
        <w:t>trade</w:t>
      </w:r>
      <w:r>
        <w:rPr>
          <w:color w:val="333333"/>
          <w:spacing w:val="-9"/>
        </w:rPr>
        <w:t> </w:t>
      </w:r>
      <w:r>
        <w:rPr>
          <w:color w:val="333333"/>
        </w:rPr>
        <w:t>unions,</w:t>
      </w:r>
      <w:r>
        <w:rPr>
          <w:color w:val="333333"/>
          <w:spacing w:val="-9"/>
        </w:rPr>
        <w:t> </w:t>
      </w:r>
      <w:r>
        <w:rPr>
          <w:color w:val="333333"/>
        </w:rPr>
        <w:t>with</w:t>
      </w:r>
      <w:r>
        <w:rPr>
          <w:color w:val="333333"/>
          <w:spacing w:val="-12"/>
        </w:rPr>
        <w:t> </w:t>
      </w:r>
      <w:r>
        <w:rPr>
          <w:color w:val="333333"/>
        </w:rPr>
        <w:t>the</w:t>
      </w:r>
      <w:r>
        <w:rPr>
          <w:color w:val="333333"/>
          <w:spacing w:val="-12"/>
        </w:rPr>
        <w:t> </w:t>
      </w:r>
      <w:r>
        <w:rPr>
          <w:color w:val="333333"/>
        </w:rPr>
        <w:t>aim</w:t>
      </w:r>
      <w:r>
        <w:rPr>
          <w:color w:val="333333"/>
          <w:spacing w:val="-7"/>
        </w:rPr>
        <w:t> </w:t>
      </w:r>
      <w:r>
        <w:rPr>
          <w:color w:val="333333"/>
        </w:rPr>
        <w:t>of</w:t>
      </w:r>
      <w:r>
        <w:rPr>
          <w:color w:val="333333"/>
          <w:spacing w:val="-9"/>
        </w:rPr>
        <w:t> </w:t>
      </w:r>
      <w:r>
        <w:rPr>
          <w:color w:val="333333"/>
        </w:rPr>
        <w:t>reaching</w:t>
      </w:r>
      <w:r>
        <w:rPr>
          <w:color w:val="333333"/>
          <w:spacing w:val="-11"/>
        </w:rPr>
        <w:t> </w:t>
      </w:r>
      <w:r>
        <w:rPr>
          <w:color w:val="333333"/>
        </w:rPr>
        <w:t>a</w:t>
      </w:r>
      <w:r>
        <w:rPr>
          <w:color w:val="333333"/>
          <w:spacing w:val="-11"/>
        </w:rPr>
        <w:t> </w:t>
      </w:r>
      <w:r>
        <w:rPr>
          <w:color w:val="333333"/>
        </w:rPr>
        <w:t>national agreement in the public service. Referring in this connection to its observation on the application of Convention No. 111, the Committee notes that Act No. 2012-347 of 12 March 2012 on</w:t>
      </w:r>
      <w:r>
        <w:rPr>
          <w:color w:val="333333"/>
          <w:spacing w:val="-39"/>
        </w:rPr>
        <w:t> </w:t>
      </w:r>
      <w:r>
        <w:rPr>
          <w:color w:val="333333"/>
        </w:rPr>
        <w:t>access to permanent employment and improvement of the working conditions of contractual agents in the</w:t>
      </w:r>
      <w:r>
        <w:rPr>
          <w:color w:val="333333"/>
          <w:spacing w:val="-9"/>
        </w:rPr>
        <w:t> </w:t>
      </w:r>
      <w:r>
        <w:rPr>
          <w:color w:val="333333"/>
        </w:rPr>
        <w:t>public</w:t>
      </w:r>
      <w:r>
        <w:rPr>
          <w:color w:val="333333"/>
          <w:spacing w:val="-8"/>
        </w:rPr>
        <w:t> </w:t>
      </w:r>
      <w:r>
        <w:rPr>
          <w:color w:val="333333"/>
        </w:rPr>
        <w:t>service</w:t>
      </w:r>
      <w:r>
        <w:rPr>
          <w:color w:val="333333"/>
          <w:spacing w:val="-9"/>
        </w:rPr>
        <w:t> </w:t>
      </w:r>
      <w:r>
        <w:rPr>
          <w:color w:val="333333"/>
        </w:rPr>
        <w:t>and</w:t>
      </w:r>
      <w:r>
        <w:rPr>
          <w:color w:val="333333"/>
          <w:spacing w:val="-9"/>
        </w:rPr>
        <w:t> </w:t>
      </w:r>
      <w:r>
        <w:rPr>
          <w:color w:val="333333"/>
        </w:rPr>
        <w:t>on</w:t>
      </w:r>
      <w:r>
        <w:rPr>
          <w:color w:val="333333"/>
          <w:spacing w:val="-9"/>
        </w:rPr>
        <w:t> </w:t>
      </w:r>
      <w:r>
        <w:rPr>
          <w:color w:val="333333"/>
        </w:rPr>
        <w:t>combating</w:t>
      </w:r>
      <w:r>
        <w:rPr>
          <w:color w:val="333333"/>
          <w:spacing w:val="-9"/>
        </w:rPr>
        <w:t> </w:t>
      </w:r>
      <w:r>
        <w:rPr>
          <w:color w:val="333333"/>
        </w:rPr>
        <w:t>discrimination,</w:t>
      </w:r>
      <w:r>
        <w:rPr>
          <w:color w:val="333333"/>
          <w:spacing w:val="-7"/>
        </w:rPr>
        <w:t> </w:t>
      </w:r>
      <w:r>
        <w:rPr>
          <w:color w:val="333333"/>
        </w:rPr>
        <w:t>which</w:t>
      </w:r>
      <w:r>
        <w:rPr>
          <w:color w:val="333333"/>
          <w:spacing w:val="-9"/>
        </w:rPr>
        <w:t> </w:t>
      </w:r>
      <w:r>
        <w:rPr>
          <w:color w:val="333333"/>
        </w:rPr>
        <w:t>contains</w:t>
      </w:r>
      <w:r>
        <w:rPr>
          <w:color w:val="333333"/>
          <w:spacing w:val="-8"/>
        </w:rPr>
        <w:t> </w:t>
      </w:r>
      <w:r>
        <w:rPr>
          <w:color w:val="333333"/>
        </w:rPr>
        <w:t>a</w:t>
      </w:r>
      <w:r>
        <w:rPr>
          <w:color w:val="333333"/>
          <w:spacing w:val="-9"/>
        </w:rPr>
        <w:t> </w:t>
      </w:r>
      <w:r>
        <w:rPr>
          <w:color w:val="333333"/>
        </w:rPr>
        <w:t>number</w:t>
      </w:r>
      <w:r>
        <w:rPr>
          <w:color w:val="333333"/>
          <w:spacing w:val="-8"/>
        </w:rPr>
        <w:t> </w:t>
      </w:r>
      <w:r>
        <w:rPr>
          <w:color w:val="333333"/>
        </w:rPr>
        <w:t>of</w:t>
      </w:r>
      <w:r>
        <w:rPr>
          <w:color w:val="333333"/>
          <w:spacing w:val="-7"/>
        </w:rPr>
        <w:t> </w:t>
      </w:r>
      <w:r>
        <w:rPr>
          <w:color w:val="333333"/>
        </w:rPr>
        <w:t>provisions</w:t>
      </w:r>
      <w:r>
        <w:rPr>
          <w:color w:val="333333"/>
          <w:spacing w:val="-8"/>
        </w:rPr>
        <w:t> </w:t>
      </w:r>
      <w:r>
        <w:rPr>
          <w:color w:val="333333"/>
        </w:rPr>
        <w:t>on</w:t>
      </w:r>
      <w:r>
        <w:rPr>
          <w:color w:val="333333"/>
          <w:spacing w:val="-9"/>
        </w:rPr>
        <w:t> </w:t>
      </w:r>
      <w:r>
        <w:rPr>
          <w:color w:val="333333"/>
        </w:rPr>
        <w:t>the public service, </w:t>
      </w:r>
      <w:r>
        <w:rPr>
          <w:b/>
          <w:color w:val="333333"/>
        </w:rPr>
        <w:t>sets out progressive and quantified objectives for appointing women to senior</w:t>
      </w:r>
      <w:r>
        <w:rPr>
          <w:b/>
          <w:color w:val="333333"/>
          <w:spacing w:val="-5"/>
        </w:rPr>
        <w:t> </w:t>
      </w:r>
      <w:r>
        <w:rPr>
          <w:b/>
          <w:color w:val="333333"/>
        </w:rPr>
        <w:t>management</w:t>
      </w:r>
      <w:r>
        <w:rPr>
          <w:b/>
          <w:color w:val="333333"/>
          <w:spacing w:val="-4"/>
        </w:rPr>
        <w:t> </w:t>
      </w:r>
      <w:r>
        <w:rPr>
          <w:b/>
          <w:color w:val="333333"/>
        </w:rPr>
        <w:t>posts</w:t>
      </w:r>
      <w:r>
        <w:rPr>
          <w:color w:val="333333"/>
        </w:rPr>
        <w:t>.</w:t>
      </w:r>
      <w:r>
        <w:rPr>
          <w:color w:val="333333"/>
          <w:spacing w:val="-3"/>
        </w:rPr>
        <w:t> </w:t>
      </w:r>
      <w:r>
        <w:rPr>
          <w:i/>
          <w:color w:val="333333"/>
        </w:rPr>
        <w:t>The</w:t>
      </w:r>
      <w:r>
        <w:rPr>
          <w:i/>
          <w:color w:val="333333"/>
          <w:spacing w:val="-6"/>
        </w:rPr>
        <w:t> </w:t>
      </w:r>
      <w:r>
        <w:rPr>
          <w:i/>
          <w:color w:val="333333"/>
        </w:rPr>
        <w:t>Committee</w:t>
      </w:r>
      <w:r>
        <w:rPr>
          <w:i/>
          <w:color w:val="333333"/>
          <w:spacing w:val="-6"/>
        </w:rPr>
        <w:t> </w:t>
      </w:r>
      <w:r>
        <w:rPr>
          <w:i/>
          <w:color w:val="333333"/>
        </w:rPr>
        <w:t>asks</w:t>
      </w:r>
      <w:r>
        <w:rPr>
          <w:i/>
          <w:color w:val="333333"/>
          <w:spacing w:val="-4"/>
        </w:rPr>
        <w:t> </w:t>
      </w:r>
      <w:r>
        <w:rPr>
          <w:i/>
          <w:color w:val="333333"/>
        </w:rPr>
        <w:t>the</w:t>
      </w:r>
      <w:r>
        <w:rPr>
          <w:i/>
          <w:color w:val="333333"/>
          <w:spacing w:val="-3"/>
        </w:rPr>
        <w:t> </w:t>
      </w:r>
      <w:r>
        <w:rPr>
          <w:i/>
          <w:color w:val="333333"/>
        </w:rPr>
        <w:t>Government</w:t>
      </w:r>
      <w:r>
        <w:rPr>
          <w:i/>
          <w:color w:val="333333"/>
          <w:spacing w:val="-5"/>
        </w:rPr>
        <w:t> </w:t>
      </w:r>
      <w:r>
        <w:rPr>
          <w:i/>
          <w:color w:val="333333"/>
        </w:rPr>
        <w:t>to</w:t>
      </w:r>
      <w:r>
        <w:rPr>
          <w:i/>
          <w:color w:val="333333"/>
          <w:spacing w:val="-6"/>
        </w:rPr>
        <w:t> </w:t>
      </w:r>
      <w:r>
        <w:rPr>
          <w:i/>
          <w:color w:val="333333"/>
        </w:rPr>
        <w:t>continue</w:t>
      </w:r>
      <w:r>
        <w:rPr>
          <w:i/>
          <w:color w:val="333333"/>
          <w:spacing w:val="-6"/>
        </w:rPr>
        <w:t> </w:t>
      </w:r>
      <w:r>
        <w:rPr>
          <w:i/>
          <w:color w:val="333333"/>
        </w:rPr>
        <w:t>to</w:t>
      </w:r>
      <w:r>
        <w:rPr>
          <w:i/>
          <w:color w:val="333333"/>
          <w:spacing w:val="-6"/>
        </w:rPr>
        <w:t> </w:t>
      </w:r>
      <w:r>
        <w:rPr>
          <w:i/>
          <w:color w:val="333333"/>
        </w:rPr>
        <w:t>take</w:t>
      </w:r>
      <w:r>
        <w:rPr>
          <w:i/>
          <w:color w:val="333333"/>
          <w:spacing w:val="-6"/>
        </w:rPr>
        <w:t> </w:t>
      </w:r>
      <w:r>
        <w:rPr>
          <w:i/>
          <w:color w:val="333333"/>
        </w:rPr>
        <w:t>measures</w:t>
      </w:r>
    </w:p>
    <w:p>
      <w:pPr>
        <w:spacing w:after="0"/>
        <w:jc w:val="both"/>
        <w:sectPr>
          <w:pgSz w:w="11910" w:h="16840"/>
          <w:pgMar w:header="0" w:footer="953" w:top="1320" w:bottom="1180" w:left="1680" w:right="1300"/>
        </w:sectPr>
      </w:pPr>
    </w:p>
    <w:p>
      <w:pPr>
        <w:spacing w:before="77"/>
        <w:ind w:left="682" w:right="117" w:firstLine="0"/>
        <w:jc w:val="both"/>
        <w:rPr>
          <w:i/>
          <w:sz w:val="20"/>
        </w:rPr>
      </w:pPr>
      <w:r>
        <w:rPr>
          <w:i/>
          <w:color w:val="333333"/>
          <w:sz w:val="20"/>
        </w:rPr>
        <w:t>to</w:t>
      </w:r>
      <w:r>
        <w:rPr>
          <w:i/>
          <w:color w:val="333333"/>
          <w:spacing w:val="-14"/>
          <w:sz w:val="20"/>
        </w:rPr>
        <w:t> </w:t>
      </w:r>
      <w:r>
        <w:rPr>
          <w:i/>
          <w:color w:val="333333"/>
          <w:sz w:val="20"/>
        </w:rPr>
        <w:t>combat</w:t>
      </w:r>
      <w:r>
        <w:rPr>
          <w:i/>
          <w:color w:val="333333"/>
          <w:spacing w:val="-14"/>
          <w:sz w:val="20"/>
        </w:rPr>
        <w:t> </w:t>
      </w:r>
      <w:r>
        <w:rPr>
          <w:i/>
          <w:color w:val="333333"/>
          <w:sz w:val="20"/>
        </w:rPr>
        <w:t>the</w:t>
      </w:r>
      <w:r>
        <w:rPr>
          <w:i/>
          <w:color w:val="333333"/>
          <w:spacing w:val="-12"/>
          <w:sz w:val="20"/>
        </w:rPr>
        <w:t> </w:t>
      </w:r>
      <w:r>
        <w:rPr>
          <w:i/>
          <w:color w:val="333333"/>
          <w:sz w:val="20"/>
        </w:rPr>
        <w:t>underlying</w:t>
      </w:r>
      <w:r>
        <w:rPr>
          <w:i/>
          <w:color w:val="333333"/>
          <w:spacing w:val="-14"/>
          <w:sz w:val="20"/>
        </w:rPr>
        <w:t> </w:t>
      </w:r>
      <w:r>
        <w:rPr>
          <w:i/>
          <w:color w:val="333333"/>
          <w:sz w:val="20"/>
        </w:rPr>
        <w:t>causes</w:t>
      </w:r>
      <w:r>
        <w:rPr>
          <w:i/>
          <w:color w:val="333333"/>
          <w:spacing w:val="-13"/>
          <w:sz w:val="20"/>
        </w:rPr>
        <w:t> </w:t>
      </w:r>
      <w:r>
        <w:rPr>
          <w:i/>
          <w:color w:val="333333"/>
          <w:sz w:val="20"/>
        </w:rPr>
        <w:t>of</w:t>
      </w:r>
      <w:r>
        <w:rPr>
          <w:i/>
          <w:color w:val="333333"/>
          <w:spacing w:val="-14"/>
          <w:sz w:val="20"/>
        </w:rPr>
        <w:t> </w:t>
      </w:r>
      <w:r>
        <w:rPr>
          <w:i/>
          <w:color w:val="333333"/>
          <w:sz w:val="20"/>
        </w:rPr>
        <w:t>pay</w:t>
      </w:r>
      <w:r>
        <w:rPr>
          <w:i/>
          <w:color w:val="333333"/>
          <w:spacing w:val="-13"/>
          <w:sz w:val="20"/>
        </w:rPr>
        <w:t> </w:t>
      </w:r>
      <w:r>
        <w:rPr>
          <w:i/>
          <w:color w:val="333333"/>
          <w:sz w:val="20"/>
        </w:rPr>
        <w:t>differentials</w:t>
      </w:r>
      <w:r>
        <w:rPr>
          <w:i/>
          <w:color w:val="333333"/>
          <w:spacing w:val="-10"/>
          <w:sz w:val="20"/>
        </w:rPr>
        <w:t> </w:t>
      </w:r>
      <w:r>
        <w:rPr>
          <w:i/>
          <w:color w:val="333333"/>
          <w:sz w:val="20"/>
        </w:rPr>
        <w:t>in</w:t>
      </w:r>
      <w:r>
        <w:rPr>
          <w:i/>
          <w:color w:val="333333"/>
          <w:spacing w:val="-14"/>
          <w:sz w:val="20"/>
        </w:rPr>
        <w:t> </w:t>
      </w:r>
      <w:r>
        <w:rPr>
          <w:i/>
          <w:color w:val="333333"/>
          <w:sz w:val="20"/>
        </w:rPr>
        <w:t>the</w:t>
      </w:r>
      <w:r>
        <w:rPr>
          <w:i/>
          <w:color w:val="333333"/>
          <w:spacing w:val="-14"/>
          <w:sz w:val="20"/>
        </w:rPr>
        <w:t> </w:t>
      </w:r>
      <w:r>
        <w:rPr>
          <w:i/>
          <w:color w:val="333333"/>
          <w:sz w:val="20"/>
        </w:rPr>
        <w:t>public</w:t>
      </w:r>
      <w:r>
        <w:rPr>
          <w:i/>
          <w:color w:val="333333"/>
          <w:spacing w:val="-12"/>
          <w:sz w:val="20"/>
        </w:rPr>
        <w:t> </w:t>
      </w:r>
      <w:r>
        <w:rPr>
          <w:i/>
          <w:color w:val="333333"/>
          <w:sz w:val="20"/>
        </w:rPr>
        <w:t>service,</w:t>
      </w:r>
      <w:r>
        <w:rPr>
          <w:i/>
          <w:color w:val="333333"/>
          <w:spacing w:val="-12"/>
          <w:sz w:val="20"/>
        </w:rPr>
        <w:t> </w:t>
      </w:r>
      <w:r>
        <w:rPr>
          <w:i/>
          <w:color w:val="333333"/>
          <w:sz w:val="20"/>
        </w:rPr>
        <w:t>particularly</w:t>
      </w:r>
      <w:r>
        <w:rPr>
          <w:i/>
          <w:color w:val="333333"/>
          <w:spacing w:val="-12"/>
          <w:sz w:val="20"/>
        </w:rPr>
        <w:t> </w:t>
      </w:r>
      <w:r>
        <w:rPr>
          <w:i/>
          <w:color w:val="333333"/>
          <w:sz w:val="20"/>
        </w:rPr>
        <w:t>occupational </w:t>
      </w:r>
      <w:r>
        <w:rPr>
          <w:i/>
          <w:color w:val="333333"/>
          <w:sz w:val="20"/>
        </w:rPr>
        <w:t>segregation, both vertical and horizontal, and to provide information on the specific follow up measures, based on the report on equality in employment in the public service, to eliminate inequalities in remuneration, and to report on the impact of such measures. The Committee also asks the Government to take the necessary measures to ensure that the principle of equal remuneration for men and women for work of equal value if fully taken into account in the job evaluation process carried out during the implementation of </w:t>
      </w:r>
      <w:r>
        <w:rPr>
          <w:i/>
          <w:color w:val="333333"/>
          <w:spacing w:val="1"/>
          <w:sz w:val="20"/>
        </w:rPr>
        <w:t>the </w:t>
      </w:r>
      <w:r>
        <w:rPr>
          <w:i/>
          <w:color w:val="333333"/>
          <w:sz w:val="20"/>
        </w:rPr>
        <w:t>PFR and to provide information in this</w:t>
      </w:r>
      <w:r>
        <w:rPr>
          <w:i/>
          <w:color w:val="333333"/>
          <w:spacing w:val="-7"/>
          <w:sz w:val="20"/>
        </w:rPr>
        <w:t> </w:t>
      </w:r>
      <w:r>
        <w:rPr>
          <w:i/>
          <w:color w:val="333333"/>
          <w:sz w:val="20"/>
        </w:rPr>
        <w:t>regard.</w:t>
      </w:r>
    </w:p>
    <w:p>
      <w:pPr>
        <w:pStyle w:val="BodyText"/>
        <w:spacing w:before="3"/>
        <w:rPr>
          <w:i/>
          <w:sz w:val="17"/>
        </w:rPr>
      </w:pPr>
    </w:p>
    <w:p>
      <w:pPr>
        <w:spacing w:before="1"/>
        <w:ind w:left="682" w:right="115" w:firstLine="0"/>
        <w:jc w:val="both"/>
        <w:rPr>
          <w:i/>
          <w:sz w:val="20"/>
        </w:rPr>
      </w:pPr>
      <w:r>
        <w:rPr>
          <w:sz w:val="20"/>
        </w:rPr>
        <w:t>Objective</w:t>
      </w:r>
      <w:r>
        <w:rPr>
          <w:spacing w:val="-7"/>
          <w:sz w:val="20"/>
        </w:rPr>
        <w:t> </w:t>
      </w:r>
      <w:r>
        <w:rPr>
          <w:sz w:val="20"/>
        </w:rPr>
        <w:t>job</w:t>
      </w:r>
      <w:r>
        <w:rPr>
          <w:spacing w:val="-7"/>
          <w:sz w:val="20"/>
        </w:rPr>
        <w:t> </w:t>
      </w:r>
      <w:r>
        <w:rPr>
          <w:sz w:val="20"/>
        </w:rPr>
        <w:t>evaluation.</w:t>
      </w:r>
      <w:r>
        <w:rPr>
          <w:spacing w:val="-1"/>
          <w:sz w:val="20"/>
        </w:rPr>
        <w:t> </w:t>
      </w:r>
      <w:r>
        <w:rPr>
          <w:sz w:val="20"/>
        </w:rPr>
        <w:t>The</w:t>
      </w:r>
      <w:r>
        <w:rPr>
          <w:spacing w:val="-7"/>
          <w:sz w:val="20"/>
        </w:rPr>
        <w:t> </w:t>
      </w:r>
      <w:r>
        <w:rPr>
          <w:color w:val="333333"/>
          <w:sz w:val="20"/>
        </w:rPr>
        <w:t>Committee</w:t>
      </w:r>
      <w:r>
        <w:rPr>
          <w:color w:val="333333"/>
          <w:spacing w:val="-7"/>
          <w:sz w:val="20"/>
        </w:rPr>
        <w:t> </w:t>
      </w:r>
      <w:r>
        <w:rPr>
          <w:color w:val="333333"/>
          <w:sz w:val="20"/>
        </w:rPr>
        <w:t>recalls</w:t>
      </w:r>
      <w:r>
        <w:rPr>
          <w:color w:val="333333"/>
          <w:spacing w:val="-5"/>
          <w:sz w:val="20"/>
        </w:rPr>
        <w:t> </w:t>
      </w:r>
      <w:r>
        <w:rPr>
          <w:color w:val="333333"/>
          <w:sz w:val="20"/>
        </w:rPr>
        <w:t>that</w:t>
      </w:r>
      <w:r>
        <w:rPr>
          <w:color w:val="333333"/>
          <w:spacing w:val="-6"/>
          <w:sz w:val="20"/>
        </w:rPr>
        <w:t> </w:t>
      </w:r>
      <w:r>
        <w:rPr>
          <w:color w:val="333333"/>
          <w:sz w:val="20"/>
        </w:rPr>
        <w:t>the</w:t>
      </w:r>
      <w:r>
        <w:rPr>
          <w:color w:val="333333"/>
          <w:spacing w:val="-7"/>
          <w:sz w:val="20"/>
        </w:rPr>
        <w:t> </w:t>
      </w:r>
      <w:r>
        <w:rPr>
          <w:color w:val="333333"/>
          <w:sz w:val="20"/>
        </w:rPr>
        <w:t>interoccupational</w:t>
      </w:r>
      <w:r>
        <w:rPr>
          <w:color w:val="333333"/>
          <w:spacing w:val="-7"/>
          <w:sz w:val="20"/>
        </w:rPr>
        <w:t> </w:t>
      </w:r>
      <w:r>
        <w:rPr>
          <w:color w:val="333333"/>
          <w:sz w:val="20"/>
        </w:rPr>
        <w:t>agreement</w:t>
      </w:r>
      <w:r>
        <w:rPr>
          <w:color w:val="333333"/>
          <w:spacing w:val="-6"/>
          <w:sz w:val="20"/>
        </w:rPr>
        <w:t> </w:t>
      </w:r>
      <w:r>
        <w:rPr>
          <w:color w:val="333333"/>
          <w:sz w:val="20"/>
        </w:rPr>
        <w:t>of</w:t>
      </w:r>
      <w:r>
        <w:rPr>
          <w:color w:val="333333"/>
          <w:spacing w:val="-5"/>
          <w:sz w:val="20"/>
        </w:rPr>
        <w:t> </w:t>
      </w:r>
      <w:r>
        <w:rPr>
          <w:color w:val="333333"/>
          <w:sz w:val="20"/>
        </w:rPr>
        <w:t>1</w:t>
      </w:r>
      <w:r>
        <w:rPr>
          <w:color w:val="333333"/>
          <w:spacing w:val="-7"/>
          <w:sz w:val="20"/>
        </w:rPr>
        <w:t> </w:t>
      </w:r>
      <w:r>
        <w:rPr>
          <w:color w:val="333333"/>
          <w:sz w:val="20"/>
        </w:rPr>
        <w:t>March 2004 regarding gender diversity and equality in employment provides that specific time-bound measures may also be carried out to </w:t>
      </w:r>
      <w:r>
        <w:rPr>
          <w:b/>
          <w:color w:val="333333"/>
          <w:sz w:val="20"/>
        </w:rPr>
        <w:t>reduce wage differentials in phases </w:t>
      </w:r>
      <w:r>
        <w:rPr>
          <w:color w:val="333333"/>
          <w:sz w:val="20"/>
        </w:rPr>
        <w:t>and that, at the sectoral level, this objective is achieved by means of an analysis, during the five-yearly review</w:t>
      </w:r>
      <w:r>
        <w:rPr>
          <w:color w:val="333333"/>
          <w:spacing w:val="-39"/>
          <w:sz w:val="20"/>
        </w:rPr>
        <w:t> </w:t>
      </w:r>
      <w:r>
        <w:rPr>
          <w:color w:val="333333"/>
          <w:sz w:val="20"/>
        </w:rPr>
        <w:t>of classification,</w:t>
      </w:r>
      <w:r>
        <w:rPr>
          <w:color w:val="333333"/>
          <w:spacing w:val="-16"/>
          <w:sz w:val="20"/>
        </w:rPr>
        <w:t> </w:t>
      </w:r>
      <w:r>
        <w:rPr>
          <w:color w:val="333333"/>
          <w:sz w:val="20"/>
        </w:rPr>
        <w:t>of</w:t>
      </w:r>
      <w:r>
        <w:rPr>
          <w:color w:val="333333"/>
          <w:spacing w:val="-14"/>
          <w:sz w:val="20"/>
        </w:rPr>
        <w:t> </w:t>
      </w:r>
      <w:r>
        <w:rPr>
          <w:color w:val="333333"/>
          <w:sz w:val="20"/>
        </w:rPr>
        <w:t>the</w:t>
      </w:r>
      <w:r>
        <w:rPr>
          <w:color w:val="333333"/>
          <w:spacing w:val="-14"/>
          <w:sz w:val="20"/>
        </w:rPr>
        <w:t> </w:t>
      </w:r>
      <w:r>
        <w:rPr>
          <w:color w:val="333333"/>
          <w:sz w:val="20"/>
        </w:rPr>
        <w:t>evaluation</w:t>
      </w:r>
      <w:r>
        <w:rPr>
          <w:color w:val="333333"/>
          <w:spacing w:val="-17"/>
          <w:sz w:val="20"/>
        </w:rPr>
        <w:t> </w:t>
      </w:r>
      <w:r>
        <w:rPr>
          <w:color w:val="333333"/>
          <w:sz w:val="20"/>
        </w:rPr>
        <w:t>criteria</w:t>
      </w:r>
      <w:r>
        <w:rPr>
          <w:color w:val="333333"/>
          <w:spacing w:val="-14"/>
          <w:sz w:val="20"/>
        </w:rPr>
        <w:t> </w:t>
      </w:r>
      <w:r>
        <w:rPr>
          <w:color w:val="333333"/>
          <w:sz w:val="20"/>
        </w:rPr>
        <w:t>used</w:t>
      </w:r>
      <w:r>
        <w:rPr>
          <w:color w:val="333333"/>
          <w:spacing w:val="-14"/>
          <w:sz w:val="20"/>
        </w:rPr>
        <w:t> </w:t>
      </w:r>
      <w:r>
        <w:rPr>
          <w:color w:val="333333"/>
          <w:sz w:val="20"/>
        </w:rPr>
        <w:t>in</w:t>
      </w:r>
      <w:r>
        <w:rPr>
          <w:color w:val="333333"/>
          <w:spacing w:val="-14"/>
          <w:sz w:val="20"/>
        </w:rPr>
        <w:t> </w:t>
      </w:r>
      <w:r>
        <w:rPr>
          <w:color w:val="333333"/>
          <w:sz w:val="20"/>
        </w:rPr>
        <w:t>defining</w:t>
      </w:r>
      <w:r>
        <w:rPr>
          <w:color w:val="333333"/>
          <w:spacing w:val="-14"/>
          <w:sz w:val="20"/>
        </w:rPr>
        <w:t> </w:t>
      </w:r>
      <w:r>
        <w:rPr>
          <w:color w:val="333333"/>
          <w:sz w:val="20"/>
        </w:rPr>
        <w:t>the</w:t>
      </w:r>
      <w:r>
        <w:rPr>
          <w:color w:val="333333"/>
          <w:spacing w:val="-17"/>
          <w:sz w:val="20"/>
        </w:rPr>
        <w:t> </w:t>
      </w:r>
      <w:r>
        <w:rPr>
          <w:color w:val="333333"/>
          <w:sz w:val="20"/>
        </w:rPr>
        <w:t>different</w:t>
      </w:r>
      <w:r>
        <w:rPr>
          <w:color w:val="333333"/>
          <w:spacing w:val="-16"/>
          <w:sz w:val="20"/>
        </w:rPr>
        <w:t> </w:t>
      </w:r>
      <w:r>
        <w:rPr>
          <w:color w:val="333333"/>
          <w:sz w:val="20"/>
        </w:rPr>
        <w:t>posts</w:t>
      </w:r>
      <w:r>
        <w:rPr>
          <w:color w:val="333333"/>
          <w:spacing w:val="-13"/>
          <w:sz w:val="20"/>
        </w:rPr>
        <w:t> </w:t>
      </w:r>
      <w:r>
        <w:rPr>
          <w:color w:val="333333"/>
          <w:sz w:val="20"/>
        </w:rPr>
        <w:t>with</w:t>
      </w:r>
      <w:r>
        <w:rPr>
          <w:color w:val="333333"/>
          <w:spacing w:val="-16"/>
          <w:sz w:val="20"/>
        </w:rPr>
        <w:t> </w:t>
      </w:r>
      <w:r>
        <w:rPr>
          <w:color w:val="333333"/>
          <w:sz w:val="20"/>
        </w:rPr>
        <w:t>a</w:t>
      </w:r>
      <w:r>
        <w:rPr>
          <w:color w:val="333333"/>
          <w:spacing w:val="-14"/>
          <w:sz w:val="20"/>
        </w:rPr>
        <w:t> </w:t>
      </w:r>
      <w:r>
        <w:rPr>
          <w:color w:val="333333"/>
          <w:sz w:val="20"/>
        </w:rPr>
        <w:t>view</w:t>
      </w:r>
      <w:r>
        <w:rPr>
          <w:color w:val="333333"/>
          <w:spacing w:val="-16"/>
          <w:sz w:val="20"/>
        </w:rPr>
        <w:t> </w:t>
      </w:r>
      <w:r>
        <w:rPr>
          <w:color w:val="333333"/>
          <w:sz w:val="20"/>
        </w:rPr>
        <w:t>to</w:t>
      </w:r>
      <w:r>
        <w:rPr>
          <w:color w:val="333333"/>
          <w:spacing w:val="-14"/>
          <w:sz w:val="20"/>
        </w:rPr>
        <w:t> </w:t>
      </w:r>
      <w:r>
        <w:rPr>
          <w:color w:val="333333"/>
          <w:sz w:val="20"/>
        </w:rPr>
        <w:t>identifying and correcting those which may lead to discrimination between men and women and to take</w:t>
      </w:r>
      <w:r>
        <w:rPr>
          <w:color w:val="333333"/>
          <w:spacing w:val="-39"/>
          <w:sz w:val="20"/>
        </w:rPr>
        <w:t> </w:t>
      </w:r>
      <w:r>
        <w:rPr>
          <w:color w:val="333333"/>
          <w:sz w:val="20"/>
        </w:rPr>
        <w:t>into account all skills used (section 13). According to information available to the Committee, such a review of classifications and of evaluation criteria has not been carried out. The Committee also notes</w:t>
      </w:r>
      <w:r>
        <w:rPr>
          <w:color w:val="333333"/>
          <w:spacing w:val="-8"/>
          <w:sz w:val="20"/>
        </w:rPr>
        <w:t> </w:t>
      </w:r>
      <w:r>
        <w:rPr>
          <w:color w:val="333333"/>
          <w:sz w:val="20"/>
        </w:rPr>
        <w:t>the</w:t>
      </w:r>
      <w:r>
        <w:rPr>
          <w:color w:val="333333"/>
          <w:spacing w:val="-7"/>
          <w:sz w:val="20"/>
        </w:rPr>
        <w:t> </w:t>
      </w:r>
      <w:r>
        <w:rPr>
          <w:color w:val="333333"/>
          <w:sz w:val="20"/>
        </w:rPr>
        <w:t>Government’s</w:t>
      </w:r>
      <w:r>
        <w:rPr>
          <w:color w:val="333333"/>
          <w:spacing w:val="-5"/>
          <w:sz w:val="20"/>
        </w:rPr>
        <w:t> </w:t>
      </w:r>
      <w:r>
        <w:rPr>
          <w:color w:val="333333"/>
          <w:sz w:val="20"/>
        </w:rPr>
        <w:t>indication</w:t>
      </w:r>
      <w:r>
        <w:rPr>
          <w:color w:val="333333"/>
          <w:spacing w:val="-9"/>
          <w:sz w:val="20"/>
        </w:rPr>
        <w:t> </w:t>
      </w:r>
      <w:r>
        <w:rPr>
          <w:color w:val="333333"/>
          <w:sz w:val="20"/>
        </w:rPr>
        <w:t>that</w:t>
      </w:r>
      <w:r>
        <w:rPr>
          <w:color w:val="333333"/>
          <w:spacing w:val="-7"/>
          <w:sz w:val="20"/>
        </w:rPr>
        <w:t> </w:t>
      </w:r>
      <w:r>
        <w:rPr>
          <w:color w:val="333333"/>
          <w:sz w:val="20"/>
        </w:rPr>
        <w:t>the</w:t>
      </w:r>
      <w:r>
        <w:rPr>
          <w:color w:val="333333"/>
          <w:spacing w:val="-7"/>
          <w:sz w:val="20"/>
        </w:rPr>
        <w:t> </w:t>
      </w:r>
      <w:r>
        <w:rPr>
          <w:color w:val="333333"/>
          <w:sz w:val="20"/>
        </w:rPr>
        <w:t>work</w:t>
      </w:r>
      <w:r>
        <w:rPr>
          <w:color w:val="333333"/>
          <w:spacing w:val="-5"/>
          <w:sz w:val="20"/>
        </w:rPr>
        <w:t> </w:t>
      </w:r>
      <w:r>
        <w:rPr>
          <w:color w:val="333333"/>
          <w:sz w:val="20"/>
        </w:rPr>
        <w:t>of</w:t>
      </w:r>
      <w:r>
        <w:rPr>
          <w:color w:val="333333"/>
          <w:spacing w:val="-7"/>
          <w:sz w:val="20"/>
        </w:rPr>
        <w:t> </w:t>
      </w:r>
      <w:r>
        <w:rPr>
          <w:color w:val="333333"/>
          <w:sz w:val="20"/>
        </w:rPr>
        <w:t>the</w:t>
      </w:r>
      <w:r>
        <w:rPr>
          <w:color w:val="333333"/>
          <w:spacing w:val="-7"/>
          <w:sz w:val="20"/>
        </w:rPr>
        <w:t> </w:t>
      </w:r>
      <w:r>
        <w:rPr>
          <w:color w:val="333333"/>
          <w:sz w:val="20"/>
        </w:rPr>
        <w:t>working</w:t>
      </w:r>
      <w:r>
        <w:rPr>
          <w:color w:val="333333"/>
          <w:spacing w:val="-9"/>
          <w:sz w:val="20"/>
        </w:rPr>
        <w:t> </w:t>
      </w:r>
      <w:r>
        <w:rPr>
          <w:color w:val="333333"/>
          <w:sz w:val="20"/>
        </w:rPr>
        <w:t>group</w:t>
      </w:r>
      <w:r>
        <w:rPr>
          <w:color w:val="333333"/>
          <w:spacing w:val="-9"/>
          <w:sz w:val="20"/>
        </w:rPr>
        <w:t> </w:t>
      </w:r>
      <w:r>
        <w:rPr>
          <w:color w:val="333333"/>
          <w:sz w:val="20"/>
        </w:rPr>
        <w:t>to</w:t>
      </w:r>
      <w:r>
        <w:rPr>
          <w:color w:val="333333"/>
          <w:spacing w:val="-9"/>
          <w:sz w:val="20"/>
        </w:rPr>
        <w:t> </w:t>
      </w:r>
      <w:r>
        <w:rPr>
          <w:color w:val="333333"/>
          <w:sz w:val="20"/>
        </w:rPr>
        <w:t>“evaluate</w:t>
      </w:r>
      <w:r>
        <w:rPr>
          <w:color w:val="333333"/>
          <w:spacing w:val="-9"/>
          <w:sz w:val="20"/>
        </w:rPr>
        <w:t> </w:t>
      </w:r>
      <w:r>
        <w:rPr>
          <w:color w:val="333333"/>
          <w:sz w:val="20"/>
        </w:rPr>
        <w:t>jobs</w:t>
      </w:r>
      <w:r>
        <w:rPr>
          <w:color w:val="333333"/>
          <w:spacing w:val="-8"/>
          <w:sz w:val="20"/>
        </w:rPr>
        <w:t> </w:t>
      </w:r>
      <w:r>
        <w:rPr>
          <w:color w:val="333333"/>
          <w:sz w:val="20"/>
        </w:rPr>
        <w:t>in</w:t>
      </w:r>
      <w:r>
        <w:rPr>
          <w:color w:val="333333"/>
          <w:spacing w:val="-9"/>
          <w:sz w:val="20"/>
        </w:rPr>
        <w:t> </w:t>
      </w:r>
      <w:r>
        <w:rPr>
          <w:color w:val="333333"/>
          <w:sz w:val="20"/>
        </w:rPr>
        <w:t>order</w:t>
      </w:r>
      <w:r>
        <w:rPr>
          <w:color w:val="333333"/>
          <w:spacing w:val="-8"/>
          <w:sz w:val="20"/>
        </w:rPr>
        <w:t> </w:t>
      </w:r>
      <w:r>
        <w:rPr>
          <w:color w:val="333333"/>
          <w:sz w:val="20"/>
        </w:rPr>
        <w:t>to reduce inequalities between women and men” established by the High Authority Against Discrimination and for Equality (HALDE) has not yet been published. </w:t>
      </w:r>
      <w:r>
        <w:rPr>
          <w:i/>
          <w:color w:val="333333"/>
          <w:sz w:val="20"/>
        </w:rPr>
        <w:t>The Committee asks the </w:t>
      </w:r>
      <w:r>
        <w:rPr>
          <w:i/>
          <w:color w:val="333333"/>
          <w:sz w:val="20"/>
        </w:rPr>
        <w:t>Government to provide information on the implementation of the 2004 interoccupational agreement as it concerns the review of occupational classifications and the analysis of job evaluation criteria. The Committee once again asks the Government to provide information on the</w:t>
      </w:r>
      <w:r>
        <w:rPr>
          <w:i/>
          <w:color w:val="333333"/>
          <w:spacing w:val="-6"/>
          <w:sz w:val="20"/>
        </w:rPr>
        <w:t> </w:t>
      </w:r>
      <w:r>
        <w:rPr>
          <w:i/>
          <w:color w:val="333333"/>
          <w:sz w:val="20"/>
        </w:rPr>
        <w:t>impact</w:t>
      </w:r>
      <w:r>
        <w:rPr>
          <w:i/>
          <w:color w:val="333333"/>
          <w:spacing w:val="-6"/>
          <w:sz w:val="20"/>
        </w:rPr>
        <w:t> </w:t>
      </w:r>
      <w:r>
        <w:rPr>
          <w:i/>
          <w:color w:val="333333"/>
          <w:sz w:val="20"/>
        </w:rPr>
        <w:t>of</w:t>
      </w:r>
      <w:r>
        <w:rPr>
          <w:i/>
          <w:color w:val="333333"/>
          <w:spacing w:val="-6"/>
          <w:sz w:val="20"/>
        </w:rPr>
        <w:t> </w:t>
      </w:r>
      <w:r>
        <w:rPr>
          <w:i/>
          <w:color w:val="333333"/>
          <w:sz w:val="20"/>
        </w:rPr>
        <w:t>the</w:t>
      </w:r>
      <w:r>
        <w:rPr>
          <w:i/>
          <w:color w:val="333333"/>
          <w:spacing w:val="-8"/>
          <w:sz w:val="20"/>
        </w:rPr>
        <w:t> </w:t>
      </w:r>
      <w:r>
        <w:rPr>
          <w:i/>
          <w:color w:val="333333"/>
          <w:sz w:val="20"/>
        </w:rPr>
        <w:t>comparative</w:t>
      </w:r>
      <w:r>
        <w:rPr>
          <w:i/>
          <w:color w:val="333333"/>
          <w:spacing w:val="-8"/>
          <w:sz w:val="20"/>
        </w:rPr>
        <w:t> </w:t>
      </w:r>
      <w:r>
        <w:rPr>
          <w:i/>
          <w:color w:val="333333"/>
          <w:sz w:val="20"/>
        </w:rPr>
        <w:t>situation</w:t>
      </w:r>
      <w:r>
        <w:rPr>
          <w:i/>
          <w:color w:val="333333"/>
          <w:spacing w:val="-6"/>
          <w:sz w:val="20"/>
        </w:rPr>
        <w:t> </w:t>
      </w:r>
      <w:r>
        <w:rPr>
          <w:i/>
          <w:color w:val="333333"/>
          <w:sz w:val="20"/>
        </w:rPr>
        <w:t>reports</w:t>
      </w:r>
      <w:r>
        <w:rPr>
          <w:i/>
          <w:color w:val="333333"/>
          <w:spacing w:val="-4"/>
          <w:sz w:val="20"/>
        </w:rPr>
        <w:t> </w:t>
      </w:r>
      <w:r>
        <w:rPr>
          <w:i/>
          <w:color w:val="333333"/>
          <w:sz w:val="20"/>
        </w:rPr>
        <w:t>which</w:t>
      </w:r>
      <w:r>
        <w:rPr>
          <w:i/>
          <w:color w:val="333333"/>
          <w:spacing w:val="-6"/>
          <w:sz w:val="20"/>
        </w:rPr>
        <w:t> </w:t>
      </w:r>
      <w:r>
        <w:rPr>
          <w:i/>
          <w:color w:val="333333"/>
          <w:sz w:val="20"/>
        </w:rPr>
        <w:t>enterprises</w:t>
      </w:r>
      <w:r>
        <w:rPr>
          <w:i/>
          <w:color w:val="333333"/>
          <w:spacing w:val="-5"/>
          <w:sz w:val="20"/>
        </w:rPr>
        <w:t> </w:t>
      </w:r>
      <w:r>
        <w:rPr>
          <w:i/>
          <w:color w:val="333333"/>
          <w:sz w:val="20"/>
        </w:rPr>
        <w:t>are</w:t>
      </w:r>
      <w:r>
        <w:rPr>
          <w:i/>
          <w:color w:val="333333"/>
          <w:spacing w:val="-5"/>
          <w:sz w:val="20"/>
        </w:rPr>
        <w:t> </w:t>
      </w:r>
      <w:r>
        <w:rPr>
          <w:i/>
          <w:color w:val="333333"/>
          <w:sz w:val="20"/>
        </w:rPr>
        <w:t>required</w:t>
      </w:r>
      <w:r>
        <w:rPr>
          <w:i/>
          <w:color w:val="333333"/>
          <w:spacing w:val="-6"/>
          <w:sz w:val="20"/>
        </w:rPr>
        <w:t> </w:t>
      </w:r>
      <w:r>
        <w:rPr>
          <w:i/>
          <w:color w:val="333333"/>
          <w:sz w:val="20"/>
        </w:rPr>
        <w:t>to</w:t>
      </w:r>
      <w:r>
        <w:rPr>
          <w:i/>
          <w:color w:val="333333"/>
          <w:spacing w:val="-8"/>
          <w:sz w:val="20"/>
        </w:rPr>
        <w:t> </w:t>
      </w:r>
      <w:r>
        <w:rPr>
          <w:i/>
          <w:color w:val="333333"/>
          <w:sz w:val="20"/>
        </w:rPr>
        <w:t>draw</w:t>
      </w:r>
      <w:r>
        <w:rPr>
          <w:i/>
          <w:color w:val="333333"/>
          <w:spacing w:val="-5"/>
          <w:sz w:val="20"/>
        </w:rPr>
        <w:t> </w:t>
      </w:r>
      <w:r>
        <w:rPr>
          <w:i/>
          <w:color w:val="333333"/>
          <w:sz w:val="20"/>
        </w:rPr>
        <w:t>up,</w:t>
      </w:r>
      <w:r>
        <w:rPr>
          <w:i/>
          <w:color w:val="333333"/>
          <w:spacing w:val="-6"/>
          <w:sz w:val="20"/>
        </w:rPr>
        <w:t> </w:t>
      </w:r>
      <w:r>
        <w:rPr>
          <w:i/>
          <w:color w:val="333333"/>
          <w:sz w:val="20"/>
        </w:rPr>
        <w:t>and</w:t>
      </w:r>
      <w:r>
        <w:rPr>
          <w:i/>
          <w:color w:val="333333"/>
          <w:spacing w:val="-6"/>
          <w:sz w:val="20"/>
        </w:rPr>
        <w:t> </w:t>
      </w:r>
      <w:r>
        <w:rPr>
          <w:i/>
          <w:color w:val="333333"/>
          <w:sz w:val="20"/>
        </w:rPr>
        <w:t>on the implementation of objective job evaluation at enterprise level indicating if and to what extent theses analyses of the status of equal pay for men and women have allowed for a re-evaluation of tasks performed predominantly by women and have narrowed the pay gap. The Committee asks the Government to provide information on the work of the working group established by HALDE to evaluate</w:t>
      </w:r>
      <w:r>
        <w:rPr>
          <w:i/>
          <w:color w:val="333333"/>
          <w:spacing w:val="-13"/>
          <w:sz w:val="20"/>
        </w:rPr>
        <w:t> </w:t>
      </w:r>
      <w:r>
        <w:rPr>
          <w:i/>
          <w:color w:val="333333"/>
          <w:sz w:val="20"/>
        </w:rPr>
        <w:t>jobs.</w:t>
      </w:r>
    </w:p>
    <w:p>
      <w:pPr>
        <w:pStyle w:val="BodyText"/>
        <w:spacing w:before="4"/>
        <w:rPr>
          <w:i/>
          <w:sz w:val="17"/>
        </w:rPr>
      </w:pPr>
    </w:p>
    <w:p>
      <w:pPr>
        <w:spacing w:before="0"/>
        <w:ind w:left="682" w:right="116" w:firstLine="0"/>
        <w:jc w:val="both"/>
        <w:rPr>
          <w:b/>
          <w:i/>
          <w:sz w:val="20"/>
        </w:rPr>
      </w:pPr>
      <w:r>
        <w:rPr>
          <w:sz w:val="20"/>
        </w:rPr>
        <w:t>Part-time employment</w:t>
      </w:r>
      <w:r>
        <w:rPr>
          <w:color w:val="B82417"/>
          <w:sz w:val="20"/>
        </w:rPr>
        <w:t>. </w:t>
      </w:r>
      <w:r>
        <w:rPr>
          <w:i/>
          <w:color w:val="333333"/>
          <w:sz w:val="20"/>
        </w:rPr>
        <w:t>Considering the possible </w:t>
      </w:r>
      <w:r>
        <w:rPr>
          <w:b/>
          <w:i/>
          <w:color w:val="333333"/>
          <w:sz w:val="20"/>
        </w:rPr>
        <w:t>effects of part-time work on the gender pay </w:t>
      </w:r>
      <w:r>
        <w:rPr>
          <w:b/>
          <w:i/>
          <w:color w:val="333333"/>
          <w:sz w:val="20"/>
        </w:rPr>
        <w:t>gap, </w:t>
      </w:r>
      <w:r>
        <w:rPr>
          <w:i/>
          <w:color w:val="333333"/>
          <w:sz w:val="20"/>
        </w:rPr>
        <w:t>the Committee asks the Government to provide information on measures taken to reduce </w:t>
      </w:r>
      <w:r>
        <w:rPr>
          <w:i/>
          <w:color w:val="333333"/>
          <w:sz w:val="20"/>
        </w:rPr>
        <w:t>“involuntary” part-time work, and to ensure that provisions on part-time work aimed at the reconciliation of work and family responsibilities are applied in practice to both men and women</w:t>
      </w:r>
      <w:r>
        <w:rPr>
          <w:b/>
          <w:i/>
          <w:color w:val="333333"/>
          <w:sz w:val="20"/>
        </w:rPr>
        <w:t>.</w:t>
      </w:r>
    </w:p>
    <w:p>
      <w:pPr>
        <w:pStyle w:val="BodyText"/>
        <w:spacing w:before="4"/>
        <w:rPr>
          <w:b/>
          <w:i/>
          <w:sz w:val="17"/>
        </w:rPr>
      </w:pPr>
    </w:p>
    <w:p>
      <w:pPr>
        <w:spacing w:before="0"/>
        <w:ind w:left="682" w:right="118" w:firstLine="0"/>
        <w:jc w:val="both"/>
        <w:rPr>
          <w:i/>
          <w:sz w:val="20"/>
        </w:rPr>
      </w:pPr>
      <w:r>
        <w:rPr>
          <w:sz w:val="20"/>
        </w:rPr>
        <w:t>Application in practice. Court decisions</w:t>
      </w:r>
      <w:r>
        <w:rPr>
          <w:color w:val="B82417"/>
          <w:sz w:val="20"/>
        </w:rPr>
        <w:t>. </w:t>
      </w:r>
      <w:r>
        <w:rPr>
          <w:i/>
          <w:color w:val="333333"/>
          <w:sz w:val="20"/>
        </w:rPr>
        <w:t>The Committee asks the Government to continue to </w:t>
      </w:r>
      <w:r>
        <w:rPr>
          <w:i/>
          <w:color w:val="333333"/>
          <w:sz w:val="20"/>
        </w:rPr>
        <w:t>provide information on any </w:t>
      </w:r>
      <w:r>
        <w:rPr>
          <w:b/>
          <w:i/>
          <w:color w:val="333333"/>
          <w:sz w:val="20"/>
        </w:rPr>
        <w:t>court decisions relating to equal remuneration for men and </w:t>
      </w:r>
      <w:r>
        <w:rPr>
          <w:b/>
          <w:i/>
          <w:color w:val="333333"/>
          <w:sz w:val="20"/>
        </w:rPr>
        <w:t>women for work of equal value</w:t>
      </w:r>
      <w:r>
        <w:rPr>
          <w:i/>
          <w:color w:val="333333"/>
          <w:sz w:val="20"/>
        </w:rPr>
        <w:t>.</w:t>
      </w:r>
    </w:p>
    <w:p>
      <w:pPr>
        <w:pStyle w:val="BodyText"/>
        <w:spacing w:before="3"/>
        <w:rPr>
          <w:i/>
          <w:sz w:val="17"/>
        </w:rPr>
      </w:pPr>
    </w:p>
    <w:p>
      <w:pPr>
        <w:spacing w:before="1"/>
        <w:ind w:left="682" w:right="117" w:firstLine="0"/>
        <w:jc w:val="both"/>
        <w:rPr>
          <w:i/>
          <w:sz w:val="20"/>
        </w:rPr>
      </w:pPr>
      <w:r>
        <w:rPr>
          <w:sz w:val="20"/>
        </w:rPr>
        <w:t>Labour</w:t>
      </w:r>
      <w:r>
        <w:rPr>
          <w:spacing w:val="-8"/>
          <w:sz w:val="20"/>
        </w:rPr>
        <w:t> </w:t>
      </w:r>
      <w:r>
        <w:rPr>
          <w:sz w:val="20"/>
        </w:rPr>
        <w:t>inspection</w:t>
      </w:r>
      <w:r>
        <w:rPr>
          <w:color w:val="B82417"/>
          <w:sz w:val="20"/>
        </w:rPr>
        <w:t>.</w:t>
      </w:r>
      <w:r>
        <w:rPr>
          <w:color w:val="B82417"/>
          <w:spacing w:val="-4"/>
          <w:sz w:val="20"/>
        </w:rPr>
        <w:t> </w:t>
      </w:r>
      <w:r>
        <w:rPr>
          <w:color w:val="333333"/>
          <w:sz w:val="20"/>
        </w:rPr>
        <w:t>The</w:t>
      </w:r>
      <w:r>
        <w:rPr>
          <w:color w:val="333333"/>
          <w:spacing w:val="-9"/>
          <w:sz w:val="20"/>
        </w:rPr>
        <w:t> </w:t>
      </w:r>
      <w:r>
        <w:rPr>
          <w:color w:val="333333"/>
          <w:sz w:val="20"/>
        </w:rPr>
        <w:t>Committee</w:t>
      </w:r>
      <w:r>
        <w:rPr>
          <w:color w:val="333333"/>
          <w:spacing w:val="-9"/>
          <w:sz w:val="20"/>
        </w:rPr>
        <w:t> </w:t>
      </w:r>
      <w:r>
        <w:rPr>
          <w:color w:val="333333"/>
          <w:sz w:val="20"/>
        </w:rPr>
        <w:t>understands</w:t>
      </w:r>
      <w:r>
        <w:rPr>
          <w:color w:val="333333"/>
          <w:spacing w:val="-8"/>
          <w:sz w:val="20"/>
        </w:rPr>
        <w:t> </w:t>
      </w:r>
      <w:r>
        <w:rPr>
          <w:color w:val="333333"/>
          <w:sz w:val="20"/>
        </w:rPr>
        <w:t>from</w:t>
      </w:r>
      <w:r>
        <w:rPr>
          <w:color w:val="333333"/>
          <w:spacing w:val="-4"/>
          <w:sz w:val="20"/>
        </w:rPr>
        <w:t> </w:t>
      </w:r>
      <w:r>
        <w:rPr>
          <w:color w:val="333333"/>
          <w:sz w:val="20"/>
        </w:rPr>
        <w:t>the</w:t>
      </w:r>
      <w:r>
        <w:rPr>
          <w:color w:val="333333"/>
          <w:spacing w:val="-9"/>
          <w:sz w:val="20"/>
        </w:rPr>
        <w:t> </w:t>
      </w:r>
      <w:r>
        <w:rPr>
          <w:color w:val="333333"/>
          <w:sz w:val="20"/>
        </w:rPr>
        <w:t>information</w:t>
      </w:r>
      <w:r>
        <w:rPr>
          <w:color w:val="333333"/>
          <w:spacing w:val="-9"/>
          <w:sz w:val="20"/>
        </w:rPr>
        <w:t> </w:t>
      </w:r>
      <w:r>
        <w:rPr>
          <w:color w:val="333333"/>
          <w:sz w:val="20"/>
        </w:rPr>
        <w:t>supplied</w:t>
      </w:r>
      <w:r>
        <w:rPr>
          <w:color w:val="333333"/>
          <w:spacing w:val="-9"/>
          <w:sz w:val="20"/>
        </w:rPr>
        <w:t> </w:t>
      </w:r>
      <w:r>
        <w:rPr>
          <w:color w:val="333333"/>
          <w:sz w:val="20"/>
        </w:rPr>
        <w:t>to</w:t>
      </w:r>
      <w:r>
        <w:rPr>
          <w:color w:val="333333"/>
          <w:spacing w:val="-9"/>
          <w:sz w:val="20"/>
        </w:rPr>
        <w:t> </w:t>
      </w:r>
      <w:r>
        <w:rPr>
          <w:color w:val="333333"/>
          <w:sz w:val="20"/>
        </w:rPr>
        <w:t>the</w:t>
      </w:r>
      <w:r>
        <w:rPr>
          <w:color w:val="333333"/>
          <w:spacing w:val="-9"/>
          <w:sz w:val="20"/>
        </w:rPr>
        <w:t> </w:t>
      </w:r>
      <w:r>
        <w:rPr>
          <w:color w:val="333333"/>
          <w:sz w:val="20"/>
        </w:rPr>
        <w:t>Government that</w:t>
      </w:r>
      <w:r>
        <w:rPr>
          <w:color w:val="333333"/>
          <w:spacing w:val="-5"/>
          <w:sz w:val="20"/>
        </w:rPr>
        <w:t> </w:t>
      </w:r>
      <w:r>
        <w:rPr>
          <w:color w:val="333333"/>
          <w:sz w:val="20"/>
        </w:rPr>
        <w:t>the</w:t>
      </w:r>
      <w:r>
        <w:rPr>
          <w:color w:val="333333"/>
          <w:spacing w:val="-6"/>
          <w:sz w:val="20"/>
        </w:rPr>
        <w:t> </w:t>
      </w:r>
      <w:r>
        <w:rPr>
          <w:color w:val="333333"/>
          <w:sz w:val="20"/>
        </w:rPr>
        <w:t>mechanism</w:t>
      </w:r>
      <w:r>
        <w:rPr>
          <w:color w:val="333333"/>
          <w:spacing w:val="-6"/>
          <w:sz w:val="20"/>
        </w:rPr>
        <w:t> </w:t>
      </w:r>
      <w:r>
        <w:rPr>
          <w:color w:val="333333"/>
          <w:sz w:val="20"/>
        </w:rPr>
        <w:t>for</w:t>
      </w:r>
      <w:r>
        <w:rPr>
          <w:color w:val="333333"/>
          <w:spacing w:val="-7"/>
          <w:sz w:val="20"/>
        </w:rPr>
        <w:t> </w:t>
      </w:r>
      <w:r>
        <w:rPr>
          <w:color w:val="333333"/>
          <w:sz w:val="20"/>
        </w:rPr>
        <w:t>applying</w:t>
      </w:r>
      <w:r>
        <w:rPr>
          <w:color w:val="333333"/>
          <w:spacing w:val="-8"/>
          <w:sz w:val="20"/>
        </w:rPr>
        <w:t> </w:t>
      </w:r>
      <w:r>
        <w:rPr>
          <w:color w:val="333333"/>
          <w:sz w:val="20"/>
        </w:rPr>
        <w:t>sanctions,</w:t>
      </w:r>
      <w:r>
        <w:rPr>
          <w:color w:val="333333"/>
          <w:spacing w:val="-5"/>
          <w:sz w:val="20"/>
        </w:rPr>
        <w:t> </w:t>
      </w:r>
      <w:r>
        <w:rPr>
          <w:color w:val="333333"/>
          <w:sz w:val="20"/>
        </w:rPr>
        <w:t>which</w:t>
      </w:r>
      <w:r>
        <w:rPr>
          <w:color w:val="333333"/>
          <w:spacing w:val="-8"/>
          <w:sz w:val="20"/>
        </w:rPr>
        <w:t> </w:t>
      </w:r>
      <w:r>
        <w:rPr>
          <w:color w:val="333333"/>
          <w:sz w:val="20"/>
        </w:rPr>
        <w:t>came</w:t>
      </w:r>
      <w:r>
        <w:rPr>
          <w:color w:val="333333"/>
          <w:spacing w:val="-8"/>
          <w:sz w:val="20"/>
        </w:rPr>
        <w:t> </w:t>
      </w:r>
      <w:r>
        <w:rPr>
          <w:color w:val="333333"/>
          <w:sz w:val="20"/>
        </w:rPr>
        <w:t>into</w:t>
      </w:r>
      <w:r>
        <w:rPr>
          <w:color w:val="333333"/>
          <w:spacing w:val="-8"/>
          <w:sz w:val="20"/>
        </w:rPr>
        <w:t> </w:t>
      </w:r>
      <w:r>
        <w:rPr>
          <w:color w:val="333333"/>
          <w:sz w:val="20"/>
        </w:rPr>
        <w:t>force</w:t>
      </w:r>
      <w:r>
        <w:rPr>
          <w:color w:val="333333"/>
          <w:spacing w:val="-8"/>
          <w:sz w:val="20"/>
        </w:rPr>
        <w:t> </w:t>
      </w:r>
      <w:r>
        <w:rPr>
          <w:color w:val="333333"/>
          <w:sz w:val="20"/>
        </w:rPr>
        <w:t>in</w:t>
      </w:r>
      <w:r>
        <w:rPr>
          <w:color w:val="333333"/>
          <w:spacing w:val="-8"/>
          <w:sz w:val="20"/>
        </w:rPr>
        <w:t> </w:t>
      </w:r>
      <w:r>
        <w:rPr>
          <w:color w:val="333333"/>
          <w:sz w:val="20"/>
        </w:rPr>
        <w:t>January</w:t>
      </w:r>
      <w:r>
        <w:rPr>
          <w:color w:val="333333"/>
          <w:spacing w:val="-11"/>
          <w:sz w:val="20"/>
        </w:rPr>
        <w:t> </w:t>
      </w:r>
      <w:r>
        <w:rPr>
          <w:color w:val="333333"/>
          <w:sz w:val="20"/>
        </w:rPr>
        <w:t>2012,</w:t>
      </w:r>
      <w:r>
        <w:rPr>
          <w:color w:val="333333"/>
          <w:spacing w:val="-6"/>
          <w:sz w:val="20"/>
        </w:rPr>
        <w:t> </w:t>
      </w:r>
      <w:r>
        <w:rPr>
          <w:color w:val="333333"/>
          <w:sz w:val="20"/>
        </w:rPr>
        <w:t>has</w:t>
      </w:r>
      <w:r>
        <w:rPr>
          <w:color w:val="333333"/>
          <w:spacing w:val="-7"/>
          <w:sz w:val="20"/>
        </w:rPr>
        <w:t> </w:t>
      </w:r>
      <w:r>
        <w:rPr>
          <w:color w:val="333333"/>
          <w:sz w:val="20"/>
        </w:rPr>
        <w:t>not</w:t>
      </w:r>
      <w:r>
        <w:rPr>
          <w:color w:val="333333"/>
          <w:spacing w:val="-5"/>
          <w:sz w:val="20"/>
        </w:rPr>
        <w:t> </w:t>
      </w:r>
      <w:r>
        <w:rPr>
          <w:color w:val="333333"/>
          <w:sz w:val="20"/>
        </w:rPr>
        <w:t>led</w:t>
      </w:r>
      <w:r>
        <w:rPr>
          <w:color w:val="333333"/>
          <w:spacing w:val="-6"/>
          <w:sz w:val="20"/>
        </w:rPr>
        <w:t> </w:t>
      </w:r>
      <w:r>
        <w:rPr>
          <w:color w:val="333333"/>
          <w:sz w:val="20"/>
        </w:rPr>
        <w:t>to the imposition of any fines, the labour inspectorate having issued approximately 70 observations and</w:t>
      </w:r>
      <w:r>
        <w:rPr>
          <w:color w:val="333333"/>
          <w:spacing w:val="-11"/>
          <w:sz w:val="20"/>
        </w:rPr>
        <w:t> </w:t>
      </w:r>
      <w:r>
        <w:rPr>
          <w:color w:val="333333"/>
          <w:sz w:val="20"/>
        </w:rPr>
        <w:t>ten</w:t>
      </w:r>
      <w:r>
        <w:rPr>
          <w:color w:val="333333"/>
          <w:spacing w:val="-12"/>
          <w:sz w:val="20"/>
        </w:rPr>
        <w:t> </w:t>
      </w:r>
      <w:r>
        <w:rPr>
          <w:color w:val="333333"/>
          <w:sz w:val="20"/>
        </w:rPr>
        <w:t>official</w:t>
      </w:r>
      <w:r>
        <w:rPr>
          <w:color w:val="333333"/>
          <w:spacing w:val="-10"/>
          <w:sz w:val="20"/>
        </w:rPr>
        <w:t> </w:t>
      </w:r>
      <w:r>
        <w:rPr>
          <w:color w:val="333333"/>
          <w:sz w:val="20"/>
        </w:rPr>
        <w:t>warnings</w:t>
      </w:r>
      <w:r>
        <w:rPr>
          <w:color w:val="333333"/>
          <w:spacing w:val="-10"/>
          <w:sz w:val="20"/>
        </w:rPr>
        <w:t> </w:t>
      </w:r>
      <w:r>
        <w:rPr>
          <w:color w:val="333333"/>
          <w:sz w:val="20"/>
        </w:rPr>
        <w:t>to</w:t>
      </w:r>
      <w:r>
        <w:rPr>
          <w:color w:val="333333"/>
          <w:spacing w:val="-9"/>
          <w:sz w:val="20"/>
        </w:rPr>
        <w:t> </w:t>
      </w:r>
      <w:r>
        <w:rPr>
          <w:color w:val="333333"/>
          <w:sz w:val="20"/>
        </w:rPr>
        <w:t>enterprises</w:t>
      </w:r>
      <w:r>
        <w:rPr>
          <w:color w:val="333333"/>
          <w:spacing w:val="-10"/>
          <w:sz w:val="20"/>
        </w:rPr>
        <w:t> </w:t>
      </w:r>
      <w:r>
        <w:rPr>
          <w:color w:val="333333"/>
          <w:sz w:val="20"/>
        </w:rPr>
        <w:t>to</w:t>
      </w:r>
      <w:r>
        <w:rPr>
          <w:color w:val="333333"/>
          <w:spacing w:val="-12"/>
          <w:sz w:val="20"/>
        </w:rPr>
        <w:t> </w:t>
      </w:r>
      <w:r>
        <w:rPr>
          <w:color w:val="333333"/>
          <w:sz w:val="20"/>
        </w:rPr>
        <w:t>enable</w:t>
      </w:r>
      <w:r>
        <w:rPr>
          <w:color w:val="333333"/>
          <w:spacing w:val="-11"/>
          <w:sz w:val="20"/>
        </w:rPr>
        <w:t> </w:t>
      </w:r>
      <w:r>
        <w:rPr>
          <w:color w:val="333333"/>
          <w:sz w:val="20"/>
        </w:rPr>
        <w:t>them</w:t>
      </w:r>
      <w:r>
        <w:rPr>
          <w:color w:val="333333"/>
          <w:spacing w:val="-7"/>
          <w:sz w:val="20"/>
        </w:rPr>
        <w:t> </w:t>
      </w:r>
      <w:r>
        <w:rPr>
          <w:color w:val="333333"/>
          <w:sz w:val="20"/>
        </w:rPr>
        <w:t>to</w:t>
      </w:r>
      <w:r>
        <w:rPr>
          <w:color w:val="333333"/>
          <w:spacing w:val="-11"/>
          <w:sz w:val="20"/>
        </w:rPr>
        <w:t> </w:t>
      </w:r>
      <w:r>
        <w:rPr>
          <w:color w:val="333333"/>
          <w:sz w:val="20"/>
        </w:rPr>
        <w:t>regularize</w:t>
      </w:r>
      <w:r>
        <w:rPr>
          <w:color w:val="333333"/>
          <w:spacing w:val="-11"/>
          <w:sz w:val="20"/>
        </w:rPr>
        <w:t> </w:t>
      </w:r>
      <w:r>
        <w:rPr>
          <w:color w:val="333333"/>
          <w:sz w:val="20"/>
        </w:rPr>
        <w:t>their</w:t>
      </w:r>
      <w:r>
        <w:rPr>
          <w:color w:val="333333"/>
          <w:spacing w:val="-10"/>
          <w:sz w:val="20"/>
        </w:rPr>
        <w:t> </w:t>
      </w:r>
      <w:r>
        <w:rPr>
          <w:color w:val="333333"/>
          <w:sz w:val="20"/>
        </w:rPr>
        <w:t>situation</w:t>
      </w:r>
      <w:r>
        <w:rPr>
          <w:color w:val="333333"/>
          <w:spacing w:val="-11"/>
          <w:sz w:val="20"/>
        </w:rPr>
        <w:t> </w:t>
      </w:r>
      <w:r>
        <w:rPr>
          <w:color w:val="333333"/>
          <w:sz w:val="20"/>
        </w:rPr>
        <w:t>in</w:t>
      </w:r>
      <w:r>
        <w:rPr>
          <w:color w:val="333333"/>
          <w:spacing w:val="-11"/>
          <w:sz w:val="20"/>
        </w:rPr>
        <w:t> </w:t>
      </w:r>
      <w:r>
        <w:rPr>
          <w:color w:val="333333"/>
          <w:sz w:val="20"/>
        </w:rPr>
        <w:t>terms</w:t>
      </w:r>
      <w:r>
        <w:rPr>
          <w:color w:val="333333"/>
          <w:spacing w:val="-10"/>
          <w:sz w:val="20"/>
        </w:rPr>
        <w:t> </w:t>
      </w:r>
      <w:r>
        <w:rPr>
          <w:color w:val="333333"/>
          <w:sz w:val="20"/>
        </w:rPr>
        <w:t>of</w:t>
      </w:r>
      <w:r>
        <w:rPr>
          <w:color w:val="333333"/>
          <w:spacing w:val="-9"/>
          <w:sz w:val="20"/>
        </w:rPr>
        <w:t> </w:t>
      </w:r>
      <w:r>
        <w:rPr>
          <w:color w:val="333333"/>
          <w:sz w:val="20"/>
        </w:rPr>
        <w:t>their obligations regarding equality in employment between men and women. </w:t>
      </w:r>
      <w:r>
        <w:rPr>
          <w:i/>
          <w:color w:val="333333"/>
          <w:sz w:val="20"/>
        </w:rPr>
        <w:t>While noting that this </w:t>
      </w:r>
      <w:r>
        <w:rPr>
          <w:i/>
          <w:color w:val="333333"/>
          <w:sz w:val="20"/>
        </w:rPr>
        <w:t>mechanism</w:t>
      </w:r>
      <w:r>
        <w:rPr>
          <w:i/>
          <w:color w:val="333333"/>
          <w:spacing w:val="-9"/>
          <w:sz w:val="20"/>
        </w:rPr>
        <w:t> </w:t>
      </w:r>
      <w:r>
        <w:rPr>
          <w:i/>
          <w:color w:val="333333"/>
          <w:sz w:val="20"/>
        </w:rPr>
        <w:t>is</w:t>
      </w:r>
      <w:r>
        <w:rPr>
          <w:i/>
          <w:color w:val="333333"/>
          <w:spacing w:val="-10"/>
          <w:sz w:val="20"/>
        </w:rPr>
        <w:t> </w:t>
      </w:r>
      <w:r>
        <w:rPr>
          <w:i/>
          <w:color w:val="333333"/>
          <w:sz w:val="20"/>
        </w:rPr>
        <w:t>currently</w:t>
      </w:r>
      <w:r>
        <w:rPr>
          <w:i/>
          <w:color w:val="333333"/>
          <w:spacing w:val="-8"/>
          <w:sz w:val="20"/>
        </w:rPr>
        <w:t> </w:t>
      </w:r>
      <w:r>
        <w:rPr>
          <w:i/>
          <w:color w:val="333333"/>
          <w:sz w:val="20"/>
        </w:rPr>
        <w:t>under</w:t>
      </w:r>
      <w:r>
        <w:rPr>
          <w:i/>
          <w:color w:val="333333"/>
          <w:spacing w:val="-10"/>
          <w:sz w:val="20"/>
        </w:rPr>
        <w:t> </w:t>
      </w:r>
      <w:r>
        <w:rPr>
          <w:i/>
          <w:color w:val="333333"/>
          <w:sz w:val="20"/>
        </w:rPr>
        <w:t>review,</w:t>
      </w:r>
      <w:r>
        <w:rPr>
          <w:i/>
          <w:color w:val="333333"/>
          <w:spacing w:val="-11"/>
          <w:sz w:val="20"/>
        </w:rPr>
        <w:t> </w:t>
      </w:r>
      <w:r>
        <w:rPr>
          <w:i/>
          <w:color w:val="333333"/>
          <w:sz w:val="20"/>
        </w:rPr>
        <w:t>the</w:t>
      </w:r>
      <w:r>
        <w:rPr>
          <w:i/>
          <w:color w:val="333333"/>
          <w:spacing w:val="-12"/>
          <w:sz w:val="20"/>
        </w:rPr>
        <w:t> </w:t>
      </w:r>
      <w:r>
        <w:rPr>
          <w:i/>
          <w:color w:val="333333"/>
          <w:sz w:val="20"/>
        </w:rPr>
        <w:t>Committee</w:t>
      </w:r>
      <w:r>
        <w:rPr>
          <w:i/>
          <w:color w:val="333333"/>
          <w:spacing w:val="-9"/>
          <w:sz w:val="20"/>
        </w:rPr>
        <w:t> </w:t>
      </w:r>
      <w:r>
        <w:rPr>
          <w:i/>
          <w:color w:val="333333"/>
          <w:sz w:val="20"/>
        </w:rPr>
        <w:t>asks</w:t>
      </w:r>
      <w:r>
        <w:rPr>
          <w:i/>
          <w:color w:val="333333"/>
          <w:spacing w:val="-10"/>
          <w:sz w:val="20"/>
        </w:rPr>
        <w:t> </w:t>
      </w:r>
      <w:r>
        <w:rPr>
          <w:i/>
          <w:color w:val="333333"/>
          <w:sz w:val="20"/>
        </w:rPr>
        <w:t>the</w:t>
      </w:r>
      <w:r>
        <w:rPr>
          <w:i/>
          <w:color w:val="333333"/>
          <w:spacing w:val="-12"/>
          <w:sz w:val="20"/>
        </w:rPr>
        <w:t> </w:t>
      </w:r>
      <w:r>
        <w:rPr>
          <w:i/>
          <w:color w:val="333333"/>
          <w:sz w:val="20"/>
        </w:rPr>
        <w:t>Government</w:t>
      </w:r>
      <w:r>
        <w:rPr>
          <w:i/>
          <w:color w:val="333333"/>
          <w:spacing w:val="-12"/>
          <w:sz w:val="20"/>
        </w:rPr>
        <w:t> </w:t>
      </w:r>
      <w:r>
        <w:rPr>
          <w:i/>
          <w:color w:val="333333"/>
          <w:sz w:val="20"/>
        </w:rPr>
        <w:t>to</w:t>
      </w:r>
      <w:r>
        <w:rPr>
          <w:i/>
          <w:color w:val="333333"/>
          <w:spacing w:val="-9"/>
          <w:sz w:val="20"/>
        </w:rPr>
        <w:t> </w:t>
      </w:r>
      <w:r>
        <w:rPr>
          <w:i/>
          <w:color w:val="333333"/>
          <w:sz w:val="20"/>
        </w:rPr>
        <w:t>provide</w:t>
      </w:r>
      <w:r>
        <w:rPr>
          <w:i/>
          <w:color w:val="333333"/>
          <w:spacing w:val="-9"/>
          <w:sz w:val="20"/>
        </w:rPr>
        <w:t> </w:t>
      </w:r>
      <w:r>
        <w:rPr>
          <w:i/>
          <w:color w:val="333333"/>
          <w:sz w:val="20"/>
        </w:rPr>
        <w:t>information on</w:t>
      </w:r>
      <w:r>
        <w:rPr>
          <w:i/>
          <w:color w:val="333333"/>
          <w:spacing w:val="-4"/>
          <w:sz w:val="20"/>
        </w:rPr>
        <w:t> </w:t>
      </w:r>
      <w:r>
        <w:rPr>
          <w:i/>
          <w:color w:val="333333"/>
          <w:sz w:val="20"/>
        </w:rPr>
        <w:t>the</w:t>
      </w:r>
      <w:r>
        <w:rPr>
          <w:i/>
          <w:color w:val="333333"/>
          <w:spacing w:val="-4"/>
          <w:sz w:val="20"/>
        </w:rPr>
        <w:t> </w:t>
      </w:r>
      <w:r>
        <w:rPr>
          <w:i/>
          <w:color w:val="333333"/>
          <w:sz w:val="20"/>
        </w:rPr>
        <w:t>results</w:t>
      </w:r>
      <w:r>
        <w:rPr>
          <w:i/>
          <w:color w:val="333333"/>
          <w:spacing w:val="-3"/>
          <w:sz w:val="20"/>
        </w:rPr>
        <w:t> </w:t>
      </w:r>
      <w:r>
        <w:rPr>
          <w:i/>
          <w:color w:val="333333"/>
          <w:sz w:val="20"/>
        </w:rPr>
        <w:t>of</w:t>
      </w:r>
      <w:r>
        <w:rPr>
          <w:i/>
          <w:color w:val="333333"/>
          <w:spacing w:val="-4"/>
          <w:sz w:val="20"/>
        </w:rPr>
        <w:t> </w:t>
      </w:r>
      <w:r>
        <w:rPr>
          <w:i/>
          <w:color w:val="333333"/>
          <w:sz w:val="20"/>
        </w:rPr>
        <w:t>the</w:t>
      </w:r>
      <w:r>
        <w:rPr>
          <w:i/>
          <w:color w:val="333333"/>
          <w:spacing w:val="-4"/>
          <w:sz w:val="20"/>
        </w:rPr>
        <w:t> </w:t>
      </w:r>
      <w:r>
        <w:rPr>
          <w:i/>
          <w:color w:val="333333"/>
          <w:sz w:val="20"/>
        </w:rPr>
        <w:t>activities</w:t>
      </w:r>
      <w:r>
        <w:rPr>
          <w:i/>
          <w:color w:val="333333"/>
          <w:spacing w:val="-3"/>
          <w:sz w:val="20"/>
        </w:rPr>
        <w:t> </w:t>
      </w:r>
      <w:r>
        <w:rPr>
          <w:i/>
          <w:color w:val="333333"/>
          <w:sz w:val="20"/>
        </w:rPr>
        <w:t>to</w:t>
      </w:r>
      <w:r>
        <w:rPr>
          <w:i/>
          <w:color w:val="333333"/>
          <w:spacing w:val="-4"/>
          <w:sz w:val="20"/>
        </w:rPr>
        <w:t> </w:t>
      </w:r>
      <w:r>
        <w:rPr>
          <w:i/>
          <w:color w:val="333333"/>
          <w:sz w:val="20"/>
        </w:rPr>
        <w:t>monitor</w:t>
      </w:r>
      <w:r>
        <w:rPr>
          <w:i/>
          <w:color w:val="333333"/>
          <w:spacing w:val="-3"/>
          <w:sz w:val="20"/>
        </w:rPr>
        <w:t> </w:t>
      </w:r>
      <w:r>
        <w:rPr>
          <w:i/>
          <w:color w:val="333333"/>
          <w:sz w:val="20"/>
        </w:rPr>
        <w:t>the</w:t>
      </w:r>
      <w:r>
        <w:rPr>
          <w:i/>
          <w:color w:val="333333"/>
          <w:spacing w:val="-4"/>
          <w:sz w:val="20"/>
        </w:rPr>
        <w:t> </w:t>
      </w:r>
      <w:r>
        <w:rPr>
          <w:i/>
          <w:color w:val="333333"/>
          <w:sz w:val="20"/>
        </w:rPr>
        <w:t>application</w:t>
      </w:r>
      <w:r>
        <w:rPr>
          <w:i/>
          <w:color w:val="333333"/>
          <w:spacing w:val="-4"/>
          <w:sz w:val="20"/>
        </w:rPr>
        <w:t> </w:t>
      </w:r>
      <w:r>
        <w:rPr>
          <w:i/>
          <w:color w:val="333333"/>
          <w:sz w:val="20"/>
        </w:rPr>
        <w:t>of</w:t>
      </w:r>
      <w:r>
        <w:rPr>
          <w:i/>
          <w:color w:val="333333"/>
          <w:spacing w:val="-4"/>
          <w:sz w:val="20"/>
        </w:rPr>
        <w:t> </w:t>
      </w:r>
      <w:r>
        <w:rPr>
          <w:i/>
          <w:color w:val="333333"/>
          <w:sz w:val="20"/>
        </w:rPr>
        <w:t>the</w:t>
      </w:r>
      <w:r>
        <w:rPr>
          <w:i/>
          <w:color w:val="333333"/>
          <w:spacing w:val="-2"/>
          <w:sz w:val="20"/>
        </w:rPr>
        <w:t> </w:t>
      </w:r>
      <w:r>
        <w:rPr>
          <w:i/>
          <w:color w:val="333333"/>
          <w:sz w:val="20"/>
        </w:rPr>
        <w:t>principle</w:t>
      </w:r>
      <w:r>
        <w:rPr>
          <w:i/>
          <w:color w:val="333333"/>
          <w:spacing w:val="-4"/>
          <w:sz w:val="20"/>
        </w:rPr>
        <w:t> </w:t>
      </w:r>
      <w:r>
        <w:rPr>
          <w:i/>
          <w:color w:val="333333"/>
          <w:sz w:val="20"/>
        </w:rPr>
        <w:t>of</w:t>
      </w:r>
      <w:r>
        <w:rPr>
          <w:i/>
          <w:color w:val="333333"/>
          <w:spacing w:val="-4"/>
          <w:sz w:val="20"/>
        </w:rPr>
        <w:t> </w:t>
      </w:r>
      <w:r>
        <w:rPr>
          <w:i/>
          <w:color w:val="333333"/>
          <w:sz w:val="20"/>
        </w:rPr>
        <w:t>equal</w:t>
      </w:r>
      <w:r>
        <w:rPr>
          <w:i/>
          <w:color w:val="333333"/>
          <w:spacing w:val="-5"/>
          <w:sz w:val="20"/>
        </w:rPr>
        <w:t> </w:t>
      </w:r>
      <w:r>
        <w:rPr>
          <w:i/>
          <w:color w:val="333333"/>
          <w:sz w:val="20"/>
        </w:rPr>
        <w:t>remuneration</w:t>
      </w:r>
      <w:r>
        <w:rPr>
          <w:i/>
          <w:color w:val="333333"/>
          <w:spacing w:val="-4"/>
          <w:sz w:val="20"/>
        </w:rPr>
        <w:t> </w:t>
      </w:r>
      <w:r>
        <w:rPr>
          <w:i/>
          <w:color w:val="333333"/>
          <w:sz w:val="20"/>
        </w:rPr>
        <w:t>for men and women for work of equal value by the labour inspectorate and the regional directorates of enterprises of competition, labour and employment, as well as on any exemptions granted to employers in default, including in the overseas</w:t>
      </w:r>
      <w:r>
        <w:rPr>
          <w:i/>
          <w:color w:val="333333"/>
          <w:spacing w:val="-19"/>
          <w:sz w:val="20"/>
        </w:rPr>
        <w:t> </w:t>
      </w:r>
      <w:r>
        <w:rPr>
          <w:i/>
          <w:color w:val="333333"/>
          <w:sz w:val="20"/>
        </w:rPr>
        <w:t>departments.</w:t>
      </w:r>
    </w:p>
    <w:p>
      <w:pPr>
        <w:pStyle w:val="BodyText"/>
        <w:spacing w:before="4"/>
        <w:rPr>
          <w:i/>
          <w:sz w:val="17"/>
        </w:rPr>
      </w:pPr>
    </w:p>
    <w:p>
      <w:pPr>
        <w:pStyle w:val="ListParagraph"/>
        <w:numPr>
          <w:ilvl w:val="0"/>
          <w:numId w:val="58"/>
        </w:numPr>
        <w:tabs>
          <w:tab w:pos="824" w:val="left" w:leader="none"/>
          <w:tab w:pos="825" w:val="left" w:leader="none"/>
        </w:tabs>
        <w:spacing w:line="240" w:lineRule="auto" w:before="0" w:after="0"/>
        <w:ind w:left="824" w:right="0" w:hanging="708"/>
        <w:jc w:val="left"/>
        <w:rPr>
          <w:rFonts w:ascii="Cambria"/>
          <w:b/>
          <w:i/>
          <w:sz w:val="24"/>
        </w:rPr>
      </w:pPr>
      <w:bookmarkStart w:name="_bookmark124" w:id="194"/>
      <w:bookmarkEnd w:id="194"/>
      <w:r>
        <w:rPr/>
      </w:r>
      <w:bookmarkStart w:name="_bookmark124" w:id="195"/>
      <w:bookmarkEnd w:id="195"/>
      <w:r>
        <w:rPr>
          <w:rFonts w:ascii="Cambria"/>
          <w:b/>
          <w:i/>
          <w:color w:val="4F81BC"/>
          <w:sz w:val="24"/>
        </w:rPr>
        <w:t>Conve</w:t>
      </w:r>
      <w:r>
        <w:rPr>
          <w:rFonts w:ascii="Cambria"/>
          <w:b/>
          <w:i/>
          <w:color w:val="4F81BC"/>
          <w:sz w:val="24"/>
        </w:rPr>
        <w:t>ntion No.</w:t>
      </w:r>
      <w:r>
        <w:rPr>
          <w:rFonts w:ascii="Cambria"/>
          <w:b/>
          <w:i/>
          <w:color w:val="4F81BC"/>
          <w:spacing w:val="-4"/>
          <w:sz w:val="24"/>
        </w:rPr>
        <w:t> </w:t>
      </w:r>
      <w:r>
        <w:rPr>
          <w:rFonts w:ascii="Cambria"/>
          <w:b/>
          <w:i/>
          <w:color w:val="4F81BC"/>
          <w:sz w:val="24"/>
        </w:rPr>
        <w:t>111</w:t>
      </w:r>
    </w:p>
    <w:p>
      <w:pPr>
        <w:pStyle w:val="Heading6"/>
        <w:spacing w:before="244"/>
        <w:ind w:left="682" w:firstLine="0"/>
        <w:rPr>
          <w:rFonts w:ascii="Cambria"/>
          <w:sz w:val="14"/>
        </w:rPr>
      </w:pPr>
      <w:bookmarkStart w:name="_bookmark125" w:id="196"/>
      <w:bookmarkEnd w:id="196"/>
      <w:r>
        <w:rPr/>
      </w:r>
      <w:r>
        <w:rPr>
          <w:rFonts w:ascii="Cambria"/>
          <w:color w:val="233E5F"/>
        </w:rPr>
        <w:t>Direct Request (2013)</w:t>
      </w:r>
      <w:r>
        <w:rPr>
          <w:rFonts w:ascii="Cambria"/>
          <w:position w:val="5"/>
          <w:sz w:val="14"/>
        </w:rPr>
        <w:t>55</w:t>
      </w:r>
    </w:p>
    <w:p>
      <w:pPr>
        <w:pStyle w:val="BodyText"/>
        <w:spacing w:before="157"/>
        <w:ind w:left="682"/>
        <w:jc w:val="both"/>
      </w:pPr>
      <w:r>
        <w:rPr/>
        <w:t>[…]</w:t>
      </w:r>
    </w:p>
    <w:p>
      <w:pPr>
        <w:pStyle w:val="BodyText"/>
        <w:spacing w:before="3"/>
      </w:pPr>
    </w:p>
    <w:p>
      <w:pPr>
        <w:pStyle w:val="BodyText"/>
        <w:ind w:left="682" w:right="122"/>
        <w:jc w:val="both"/>
      </w:pPr>
      <w:r>
        <w:rPr/>
        <w:t>Promotion of equality of opportunity and treatment for men and women in employment and occupation</w:t>
      </w:r>
      <w:r>
        <w:rPr>
          <w:color w:val="B82417"/>
        </w:rPr>
        <w:t>. </w:t>
      </w:r>
      <w:r>
        <w:rPr>
          <w:color w:val="333333"/>
        </w:rPr>
        <w:t>The Committee notes the data on the employment of men and women provided by</w:t>
      </w:r>
    </w:p>
    <w:p>
      <w:pPr>
        <w:pStyle w:val="BodyText"/>
        <w:spacing w:before="6"/>
        <w:rPr>
          <w:sz w:val="13"/>
        </w:rPr>
      </w:pPr>
      <w:r>
        <w:rPr/>
        <w:pict>
          <v:line style="position:absolute;mso-position-horizontal-relative:page;mso-position-vertical-relative:paragraph;z-index:1648;mso-wrap-distance-left:0;mso-wrap-distance-right:0" from="70.823997pt,10.053541pt" to="214.843997pt,10.053541pt" stroked="true" strokeweight=".60004pt" strokecolor="#000000">
            <v:stroke dashstyle="solid"/>
            <w10:wrap type="topAndBottom"/>
          </v:line>
        </w:pict>
      </w:r>
    </w:p>
    <w:p>
      <w:pPr>
        <w:pStyle w:val="BodyText"/>
        <w:rPr>
          <w:sz w:val="15"/>
        </w:rPr>
      </w:pPr>
    </w:p>
    <w:p>
      <w:pPr>
        <w:pStyle w:val="BodyText"/>
        <w:spacing w:before="93"/>
        <w:ind w:left="116"/>
      </w:pPr>
      <w:r>
        <w:rPr>
          <w:color w:val="4F81BC"/>
          <w:position w:val="6"/>
          <w:sz w:val="13"/>
        </w:rPr>
        <w:t>55  </w:t>
      </w:r>
      <w:r>
        <w:rPr/>
        <w:t>Adopted 2012, published 102nd ILC session.</w:t>
      </w:r>
    </w:p>
    <w:p>
      <w:pPr>
        <w:spacing w:after="0"/>
        <w:sectPr>
          <w:footerReference w:type="default" r:id="rId70"/>
          <w:pgSz w:w="11910" w:h="16840"/>
          <w:pgMar w:footer="1006" w:header="0" w:top="1320" w:bottom="1200" w:left="1300" w:right="1300"/>
          <w:pgNumType w:start="35"/>
        </w:sectPr>
      </w:pPr>
    </w:p>
    <w:p>
      <w:pPr>
        <w:spacing w:before="77"/>
        <w:ind w:left="1042" w:right="114" w:firstLine="0"/>
        <w:jc w:val="both"/>
        <w:rPr>
          <w:i/>
          <w:sz w:val="20"/>
        </w:rPr>
      </w:pPr>
      <w:r>
        <w:rPr>
          <w:color w:val="333333"/>
          <w:sz w:val="20"/>
        </w:rPr>
        <w:t>the Government, showing the persistence of inequality in employment and occupation. The Committee welcomes the adoption of Act No. 2011-103 of 27 January 2011 on the </w:t>
      </w:r>
      <w:r>
        <w:rPr>
          <w:b/>
          <w:color w:val="333333"/>
          <w:sz w:val="20"/>
        </w:rPr>
        <w:t>balanced representation of women and men on executive boards </w:t>
      </w:r>
      <w:r>
        <w:rPr>
          <w:color w:val="333333"/>
          <w:sz w:val="20"/>
        </w:rPr>
        <w:t>and occupational equality, which provides</w:t>
      </w:r>
      <w:r>
        <w:rPr>
          <w:color w:val="333333"/>
          <w:spacing w:val="-9"/>
          <w:sz w:val="20"/>
        </w:rPr>
        <w:t> </w:t>
      </w:r>
      <w:r>
        <w:rPr>
          <w:color w:val="333333"/>
          <w:sz w:val="20"/>
        </w:rPr>
        <w:t>for</w:t>
      </w:r>
      <w:r>
        <w:rPr>
          <w:color w:val="333333"/>
          <w:spacing w:val="-9"/>
          <w:sz w:val="20"/>
        </w:rPr>
        <w:t> </w:t>
      </w:r>
      <w:r>
        <w:rPr>
          <w:color w:val="333333"/>
          <w:sz w:val="20"/>
        </w:rPr>
        <w:t>the</w:t>
      </w:r>
      <w:r>
        <w:rPr>
          <w:color w:val="333333"/>
          <w:spacing w:val="-9"/>
          <w:sz w:val="20"/>
        </w:rPr>
        <w:t> </w:t>
      </w:r>
      <w:r>
        <w:rPr>
          <w:color w:val="333333"/>
          <w:sz w:val="20"/>
        </w:rPr>
        <w:t>progressive</w:t>
      </w:r>
      <w:r>
        <w:rPr>
          <w:color w:val="333333"/>
          <w:spacing w:val="-8"/>
          <w:sz w:val="20"/>
        </w:rPr>
        <w:t> </w:t>
      </w:r>
      <w:r>
        <w:rPr>
          <w:color w:val="333333"/>
          <w:sz w:val="20"/>
        </w:rPr>
        <w:t>introduction</w:t>
      </w:r>
      <w:r>
        <w:rPr>
          <w:color w:val="333333"/>
          <w:spacing w:val="-8"/>
          <w:sz w:val="20"/>
        </w:rPr>
        <w:t> </w:t>
      </w:r>
      <w:r>
        <w:rPr>
          <w:color w:val="333333"/>
          <w:sz w:val="20"/>
        </w:rPr>
        <w:t>of</w:t>
      </w:r>
      <w:r>
        <w:rPr>
          <w:color w:val="333333"/>
          <w:spacing w:val="-8"/>
          <w:sz w:val="20"/>
        </w:rPr>
        <w:t> </w:t>
      </w:r>
      <w:r>
        <w:rPr>
          <w:color w:val="333333"/>
          <w:sz w:val="20"/>
        </w:rPr>
        <w:t>quotas</w:t>
      </w:r>
      <w:r>
        <w:rPr>
          <w:color w:val="333333"/>
          <w:spacing w:val="-9"/>
          <w:sz w:val="20"/>
        </w:rPr>
        <w:t> </w:t>
      </w:r>
      <w:r>
        <w:rPr>
          <w:color w:val="333333"/>
          <w:sz w:val="20"/>
        </w:rPr>
        <w:t>for</w:t>
      </w:r>
      <w:r>
        <w:rPr>
          <w:color w:val="333333"/>
          <w:spacing w:val="-9"/>
          <w:sz w:val="20"/>
        </w:rPr>
        <w:t> </w:t>
      </w:r>
      <w:r>
        <w:rPr>
          <w:color w:val="333333"/>
          <w:sz w:val="20"/>
        </w:rPr>
        <w:t>the</w:t>
      </w:r>
      <w:r>
        <w:rPr>
          <w:color w:val="333333"/>
          <w:spacing w:val="-10"/>
          <w:sz w:val="20"/>
        </w:rPr>
        <w:t> </w:t>
      </w:r>
      <w:r>
        <w:rPr>
          <w:color w:val="333333"/>
          <w:sz w:val="20"/>
        </w:rPr>
        <w:t>representation</w:t>
      </w:r>
      <w:r>
        <w:rPr>
          <w:color w:val="333333"/>
          <w:spacing w:val="-8"/>
          <w:sz w:val="20"/>
        </w:rPr>
        <w:t> </w:t>
      </w:r>
      <w:r>
        <w:rPr>
          <w:color w:val="333333"/>
          <w:sz w:val="20"/>
        </w:rPr>
        <w:t>of</w:t>
      </w:r>
      <w:r>
        <w:rPr>
          <w:color w:val="333333"/>
          <w:spacing w:val="-8"/>
          <w:sz w:val="20"/>
        </w:rPr>
        <w:t> </w:t>
      </w:r>
      <w:r>
        <w:rPr>
          <w:color w:val="333333"/>
          <w:sz w:val="20"/>
        </w:rPr>
        <w:t>each</w:t>
      </w:r>
      <w:r>
        <w:rPr>
          <w:color w:val="333333"/>
          <w:spacing w:val="-10"/>
          <w:sz w:val="20"/>
        </w:rPr>
        <w:t> </w:t>
      </w:r>
      <w:r>
        <w:rPr>
          <w:color w:val="333333"/>
          <w:sz w:val="20"/>
        </w:rPr>
        <w:t>gender</w:t>
      </w:r>
      <w:r>
        <w:rPr>
          <w:color w:val="333333"/>
          <w:spacing w:val="-9"/>
          <w:sz w:val="20"/>
        </w:rPr>
        <w:t> </w:t>
      </w:r>
      <w:r>
        <w:rPr>
          <w:color w:val="333333"/>
          <w:sz w:val="20"/>
        </w:rPr>
        <w:t>on</w:t>
      </w:r>
      <w:r>
        <w:rPr>
          <w:color w:val="333333"/>
          <w:spacing w:val="-10"/>
          <w:sz w:val="20"/>
        </w:rPr>
        <w:t> </w:t>
      </w:r>
      <w:r>
        <w:rPr>
          <w:color w:val="333333"/>
          <w:sz w:val="20"/>
        </w:rPr>
        <w:t>these bodies</w:t>
      </w:r>
      <w:r>
        <w:rPr>
          <w:color w:val="333333"/>
          <w:spacing w:val="-7"/>
          <w:sz w:val="20"/>
        </w:rPr>
        <w:t> </w:t>
      </w:r>
      <w:r>
        <w:rPr>
          <w:color w:val="333333"/>
          <w:sz w:val="20"/>
        </w:rPr>
        <w:t>(40</w:t>
      </w:r>
      <w:r>
        <w:rPr>
          <w:color w:val="333333"/>
          <w:spacing w:val="-8"/>
          <w:sz w:val="20"/>
        </w:rPr>
        <w:t> </w:t>
      </w:r>
      <w:r>
        <w:rPr>
          <w:color w:val="333333"/>
          <w:sz w:val="20"/>
        </w:rPr>
        <w:t>per</w:t>
      </w:r>
      <w:r>
        <w:rPr>
          <w:color w:val="333333"/>
          <w:spacing w:val="-7"/>
          <w:sz w:val="20"/>
        </w:rPr>
        <w:t> </w:t>
      </w:r>
      <w:r>
        <w:rPr>
          <w:color w:val="333333"/>
          <w:sz w:val="20"/>
        </w:rPr>
        <w:t>cent</w:t>
      </w:r>
      <w:r>
        <w:rPr>
          <w:color w:val="333333"/>
          <w:spacing w:val="-8"/>
          <w:sz w:val="20"/>
        </w:rPr>
        <w:t> </w:t>
      </w:r>
      <w:r>
        <w:rPr>
          <w:color w:val="333333"/>
          <w:sz w:val="20"/>
        </w:rPr>
        <w:t>by</w:t>
      </w:r>
      <w:r>
        <w:rPr>
          <w:color w:val="333333"/>
          <w:spacing w:val="-9"/>
          <w:sz w:val="20"/>
        </w:rPr>
        <w:t> </w:t>
      </w:r>
      <w:r>
        <w:rPr>
          <w:color w:val="333333"/>
          <w:sz w:val="20"/>
        </w:rPr>
        <w:t>2017).</w:t>
      </w:r>
      <w:r>
        <w:rPr>
          <w:color w:val="333333"/>
          <w:spacing w:val="-7"/>
          <w:sz w:val="20"/>
        </w:rPr>
        <w:t> </w:t>
      </w:r>
      <w:r>
        <w:rPr>
          <w:color w:val="333333"/>
          <w:sz w:val="20"/>
        </w:rPr>
        <w:t>The</w:t>
      </w:r>
      <w:r>
        <w:rPr>
          <w:color w:val="333333"/>
          <w:spacing w:val="-8"/>
          <w:sz w:val="20"/>
        </w:rPr>
        <w:t> </w:t>
      </w:r>
      <w:r>
        <w:rPr>
          <w:color w:val="333333"/>
          <w:sz w:val="20"/>
        </w:rPr>
        <w:t>Act</w:t>
      </w:r>
      <w:r>
        <w:rPr>
          <w:color w:val="333333"/>
          <w:spacing w:val="-6"/>
          <w:sz w:val="20"/>
        </w:rPr>
        <w:t> </w:t>
      </w:r>
      <w:r>
        <w:rPr>
          <w:color w:val="333333"/>
          <w:sz w:val="20"/>
        </w:rPr>
        <w:t>also</w:t>
      </w:r>
      <w:r>
        <w:rPr>
          <w:color w:val="333333"/>
          <w:spacing w:val="-6"/>
          <w:sz w:val="20"/>
        </w:rPr>
        <w:t> </w:t>
      </w:r>
      <w:r>
        <w:rPr>
          <w:color w:val="333333"/>
          <w:sz w:val="20"/>
        </w:rPr>
        <w:t>provides</w:t>
      </w:r>
      <w:r>
        <w:rPr>
          <w:color w:val="333333"/>
          <w:spacing w:val="-7"/>
          <w:sz w:val="20"/>
        </w:rPr>
        <w:t> </w:t>
      </w:r>
      <w:r>
        <w:rPr>
          <w:color w:val="333333"/>
          <w:sz w:val="20"/>
        </w:rPr>
        <w:t>that</w:t>
      </w:r>
      <w:r>
        <w:rPr>
          <w:color w:val="333333"/>
          <w:spacing w:val="-8"/>
          <w:sz w:val="20"/>
        </w:rPr>
        <w:t> </w:t>
      </w:r>
      <w:r>
        <w:rPr>
          <w:color w:val="333333"/>
          <w:sz w:val="20"/>
        </w:rPr>
        <w:t>such</w:t>
      </w:r>
      <w:r>
        <w:rPr>
          <w:color w:val="333333"/>
          <w:spacing w:val="-6"/>
          <w:sz w:val="20"/>
        </w:rPr>
        <w:t> </w:t>
      </w:r>
      <w:r>
        <w:rPr>
          <w:color w:val="333333"/>
          <w:sz w:val="20"/>
        </w:rPr>
        <w:t>boards</w:t>
      </w:r>
      <w:r>
        <w:rPr>
          <w:color w:val="333333"/>
          <w:spacing w:val="-6"/>
          <w:sz w:val="20"/>
        </w:rPr>
        <w:t> </w:t>
      </w:r>
      <w:r>
        <w:rPr>
          <w:color w:val="333333"/>
          <w:sz w:val="20"/>
        </w:rPr>
        <w:t>shall</w:t>
      </w:r>
      <w:r>
        <w:rPr>
          <w:color w:val="333333"/>
          <w:spacing w:val="-6"/>
          <w:sz w:val="20"/>
        </w:rPr>
        <w:t> </w:t>
      </w:r>
      <w:r>
        <w:rPr>
          <w:color w:val="333333"/>
          <w:sz w:val="20"/>
        </w:rPr>
        <w:t>discuss</w:t>
      </w:r>
      <w:r>
        <w:rPr>
          <w:color w:val="333333"/>
          <w:spacing w:val="-7"/>
          <w:sz w:val="20"/>
        </w:rPr>
        <w:t> </w:t>
      </w:r>
      <w:r>
        <w:rPr>
          <w:color w:val="333333"/>
          <w:sz w:val="20"/>
        </w:rPr>
        <w:t>each</w:t>
      </w:r>
      <w:r>
        <w:rPr>
          <w:color w:val="333333"/>
          <w:spacing w:val="-3"/>
          <w:sz w:val="20"/>
        </w:rPr>
        <w:t> </w:t>
      </w:r>
      <w:r>
        <w:rPr>
          <w:color w:val="333333"/>
          <w:sz w:val="20"/>
        </w:rPr>
        <w:t>year</w:t>
      </w:r>
      <w:r>
        <w:rPr>
          <w:color w:val="333333"/>
          <w:spacing w:val="-7"/>
          <w:sz w:val="20"/>
        </w:rPr>
        <w:t> </w:t>
      </w:r>
      <w:r>
        <w:rPr>
          <w:color w:val="333333"/>
          <w:sz w:val="20"/>
        </w:rPr>
        <w:t>the enterprise policy on vocational and wage equality based on a report of the comparative situation of the general conditions of employment of women and men in the enterprise. However, the Committee notes that, according to a study conducted in February 2011, only half of enterprises had prepared the comparative report. The Committee notes the adoption of Act No. 2010-1330 of 9 November 2010, section 99 of which establishes a financial penalty, which may be as high as 1 per cent of the payroll, in the absence of a negotiated agreement or plan of action for occupational equality, which has to be adopted on the basis of the comparative report. It nevertheless notes that Decree No. 2011-822 of 7 July 2011, issued under section 99 of the Act of</w:t>
      </w:r>
      <w:r>
        <w:rPr>
          <w:color w:val="333333"/>
          <w:spacing w:val="-7"/>
          <w:sz w:val="20"/>
        </w:rPr>
        <w:t> </w:t>
      </w:r>
      <w:r>
        <w:rPr>
          <w:color w:val="333333"/>
          <w:sz w:val="20"/>
        </w:rPr>
        <w:t>2010,</w:t>
      </w:r>
      <w:r>
        <w:rPr>
          <w:color w:val="333333"/>
          <w:spacing w:val="-9"/>
          <w:sz w:val="20"/>
        </w:rPr>
        <w:t> </w:t>
      </w:r>
      <w:r>
        <w:rPr>
          <w:color w:val="333333"/>
          <w:sz w:val="20"/>
        </w:rPr>
        <w:t>provides</w:t>
      </w:r>
      <w:r>
        <w:rPr>
          <w:color w:val="333333"/>
          <w:spacing w:val="-5"/>
          <w:sz w:val="20"/>
        </w:rPr>
        <w:t> </w:t>
      </w:r>
      <w:r>
        <w:rPr>
          <w:color w:val="333333"/>
          <w:sz w:val="20"/>
        </w:rPr>
        <w:t>that,</w:t>
      </w:r>
      <w:r>
        <w:rPr>
          <w:color w:val="333333"/>
          <w:spacing w:val="-7"/>
          <w:sz w:val="20"/>
        </w:rPr>
        <w:t> </w:t>
      </w:r>
      <w:r>
        <w:rPr>
          <w:color w:val="333333"/>
          <w:sz w:val="20"/>
        </w:rPr>
        <w:t>in</w:t>
      </w:r>
      <w:r>
        <w:rPr>
          <w:color w:val="333333"/>
          <w:spacing w:val="-7"/>
          <w:sz w:val="20"/>
        </w:rPr>
        <w:t> </w:t>
      </w:r>
      <w:r>
        <w:rPr>
          <w:color w:val="333333"/>
          <w:sz w:val="20"/>
        </w:rPr>
        <w:t>certain</w:t>
      </w:r>
      <w:r>
        <w:rPr>
          <w:color w:val="333333"/>
          <w:spacing w:val="-7"/>
          <w:sz w:val="20"/>
        </w:rPr>
        <w:t> </w:t>
      </w:r>
      <w:r>
        <w:rPr>
          <w:color w:val="333333"/>
          <w:sz w:val="20"/>
        </w:rPr>
        <w:t>cases,</w:t>
      </w:r>
      <w:r>
        <w:rPr>
          <w:color w:val="333333"/>
          <w:spacing w:val="-9"/>
          <w:sz w:val="20"/>
        </w:rPr>
        <w:t> </w:t>
      </w:r>
      <w:r>
        <w:rPr>
          <w:color w:val="333333"/>
          <w:sz w:val="20"/>
        </w:rPr>
        <w:t>including</w:t>
      </w:r>
      <w:r>
        <w:rPr>
          <w:color w:val="333333"/>
          <w:spacing w:val="-7"/>
          <w:sz w:val="20"/>
        </w:rPr>
        <w:t> </w:t>
      </w:r>
      <w:r>
        <w:rPr>
          <w:color w:val="333333"/>
          <w:sz w:val="20"/>
        </w:rPr>
        <w:t>economic</w:t>
      </w:r>
      <w:r>
        <w:rPr>
          <w:color w:val="333333"/>
          <w:spacing w:val="-8"/>
          <w:sz w:val="20"/>
        </w:rPr>
        <w:t> </w:t>
      </w:r>
      <w:r>
        <w:rPr>
          <w:color w:val="333333"/>
          <w:sz w:val="20"/>
        </w:rPr>
        <w:t>difficulty,</w:t>
      </w:r>
      <w:r>
        <w:rPr>
          <w:color w:val="333333"/>
          <w:spacing w:val="-9"/>
          <w:sz w:val="20"/>
        </w:rPr>
        <w:t> </w:t>
      </w:r>
      <w:r>
        <w:rPr>
          <w:color w:val="333333"/>
          <w:sz w:val="20"/>
        </w:rPr>
        <w:t>the</w:t>
      </w:r>
      <w:r>
        <w:rPr>
          <w:color w:val="333333"/>
          <w:spacing w:val="-7"/>
          <w:sz w:val="20"/>
        </w:rPr>
        <w:t> </w:t>
      </w:r>
      <w:r>
        <w:rPr>
          <w:color w:val="333333"/>
          <w:sz w:val="20"/>
        </w:rPr>
        <w:t>penalty</w:t>
      </w:r>
      <w:r>
        <w:rPr>
          <w:color w:val="333333"/>
          <w:spacing w:val="-10"/>
          <w:sz w:val="20"/>
        </w:rPr>
        <w:t> </w:t>
      </w:r>
      <w:r>
        <w:rPr>
          <w:color w:val="333333"/>
          <w:sz w:val="20"/>
        </w:rPr>
        <w:t>applicable</w:t>
      </w:r>
      <w:r>
        <w:rPr>
          <w:color w:val="333333"/>
          <w:spacing w:val="-7"/>
          <w:sz w:val="20"/>
        </w:rPr>
        <w:t> </w:t>
      </w:r>
      <w:r>
        <w:rPr>
          <w:color w:val="333333"/>
          <w:sz w:val="20"/>
        </w:rPr>
        <w:t>to</w:t>
      </w:r>
      <w:r>
        <w:rPr>
          <w:color w:val="333333"/>
          <w:spacing w:val="-7"/>
          <w:sz w:val="20"/>
        </w:rPr>
        <w:t> </w:t>
      </w:r>
      <w:r>
        <w:rPr>
          <w:color w:val="333333"/>
          <w:sz w:val="20"/>
        </w:rPr>
        <w:t>an enterprise which has not fulfilled its obligations in this respect may not be applied or may be reduced. In this regard, the Committee notes that a draft text to revise the provisions on the application of sanctions to enterprises which are not in compliance with the Act on occupational equality is currently being prepared in collaboration with the social partners. The Committee further notes the information on collective bargaining on occupational equality provided by the Government in its report under the Equal Remuneration Convention, 1951 (No. 100). According to this information, collective bargaining at the branch and enterprise levels is progressing, even though it remains inadequate, and the content of the agreements concluded is constantly improving. The Committee notes in this respect that an analysis of the branch agreements</w:t>
      </w:r>
      <w:r>
        <w:rPr>
          <w:color w:val="333333"/>
          <w:spacing w:val="-36"/>
          <w:sz w:val="20"/>
        </w:rPr>
        <w:t> </w:t>
      </w:r>
      <w:r>
        <w:rPr>
          <w:color w:val="333333"/>
          <w:sz w:val="20"/>
        </w:rPr>
        <w:t>found good</w:t>
      </w:r>
      <w:r>
        <w:rPr>
          <w:color w:val="333333"/>
          <w:spacing w:val="-10"/>
          <w:sz w:val="20"/>
        </w:rPr>
        <w:t> </w:t>
      </w:r>
      <w:r>
        <w:rPr>
          <w:color w:val="333333"/>
          <w:sz w:val="20"/>
        </w:rPr>
        <w:t>practices</w:t>
      </w:r>
      <w:r>
        <w:rPr>
          <w:color w:val="333333"/>
          <w:spacing w:val="-8"/>
          <w:sz w:val="20"/>
        </w:rPr>
        <w:t> </w:t>
      </w:r>
      <w:r>
        <w:rPr>
          <w:color w:val="333333"/>
          <w:sz w:val="20"/>
        </w:rPr>
        <w:t>which</w:t>
      </w:r>
      <w:r>
        <w:rPr>
          <w:color w:val="333333"/>
          <w:spacing w:val="-9"/>
          <w:sz w:val="20"/>
        </w:rPr>
        <w:t> </w:t>
      </w:r>
      <w:r>
        <w:rPr>
          <w:color w:val="333333"/>
          <w:sz w:val="20"/>
        </w:rPr>
        <w:t>have</w:t>
      </w:r>
      <w:r>
        <w:rPr>
          <w:color w:val="333333"/>
          <w:spacing w:val="-7"/>
          <w:sz w:val="20"/>
        </w:rPr>
        <w:t> </w:t>
      </w:r>
      <w:r>
        <w:rPr>
          <w:color w:val="333333"/>
          <w:sz w:val="20"/>
        </w:rPr>
        <w:t>been</w:t>
      </w:r>
      <w:r>
        <w:rPr>
          <w:color w:val="333333"/>
          <w:spacing w:val="-10"/>
          <w:sz w:val="20"/>
        </w:rPr>
        <w:t> </w:t>
      </w:r>
      <w:r>
        <w:rPr>
          <w:color w:val="333333"/>
          <w:sz w:val="20"/>
        </w:rPr>
        <w:t>published</w:t>
      </w:r>
      <w:r>
        <w:rPr>
          <w:color w:val="333333"/>
          <w:spacing w:val="-9"/>
          <w:sz w:val="20"/>
        </w:rPr>
        <w:t> </w:t>
      </w:r>
      <w:r>
        <w:rPr>
          <w:color w:val="333333"/>
          <w:sz w:val="20"/>
        </w:rPr>
        <w:t>on</w:t>
      </w:r>
      <w:r>
        <w:rPr>
          <w:color w:val="333333"/>
          <w:spacing w:val="-9"/>
          <w:sz w:val="20"/>
        </w:rPr>
        <w:t> </w:t>
      </w:r>
      <w:r>
        <w:rPr>
          <w:color w:val="333333"/>
          <w:sz w:val="20"/>
        </w:rPr>
        <w:t>the</w:t>
      </w:r>
      <w:r>
        <w:rPr>
          <w:color w:val="333333"/>
          <w:spacing w:val="-7"/>
          <w:sz w:val="20"/>
        </w:rPr>
        <w:t> </w:t>
      </w:r>
      <w:r>
        <w:rPr>
          <w:color w:val="333333"/>
          <w:sz w:val="20"/>
        </w:rPr>
        <w:t>website</w:t>
      </w:r>
      <w:r>
        <w:rPr>
          <w:color w:val="333333"/>
          <w:spacing w:val="-9"/>
          <w:sz w:val="20"/>
        </w:rPr>
        <w:t> </w:t>
      </w:r>
      <w:r>
        <w:rPr>
          <w:color w:val="333333"/>
          <w:sz w:val="20"/>
        </w:rPr>
        <w:t>of</w:t>
      </w:r>
      <w:r>
        <w:rPr>
          <w:color w:val="333333"/>
          <w:spacing w:val="-9"/>
          <w:sz w:val="20"/>
        </w:rPr>
        <w:t> </w:t>
      </w:r>
      <w:r>
        <w:rPr>
          <w:color w:val="333333"/>
          <w:sz w:val="20"/>
        </w:rPr>
        <w:t>the</w:t>
      </w:r>
      <w:r>
        <w:rPr>
          <w:color w:val="333333"/>
          <w:spacing w:val="-10"/>
          <w:sz w:val="20"/>
        </w:rPr>
        <w:t> </w:t>
      </w:r>
      <w:r>
        <w:rPr>
          <w:color w:val="333333"/>
          <w:sz w:val="20"/>
        </w:rPr>
        <w:t>Ministry</w:t>
      </w:r>
      <w:r>
        <w:rPr>
          <w:color w:val="333333"/>
          <w:spacing w:val="-14"/>
          <w:sz w:val="20"/>
        </w:rPr>
        <w:t> </w:t>
      </w:r>
      <w:r>
        <w:rPr>
          <w:color w:val="333333"/>
          <w:sz w:val="20"/>
        </w:rPr>
        <w:t>of</w:t>
      </w:r>
      <w:r>
        <w:rPr>
          <w:color w:val="333333"/>
          <w:spacing w:val="-7"/>
          <w:sz w:val="20"/>
        </w:rPr>
        <w:t> </w:t>
      </w:r>
      <w:r>
        <w:rPr>
          <w:color w:val="333333"/>
          <w:sz w:val="20"/>
        </w:rPr>
        <w:t>Labour,</w:t>
      </w:r>
      <w:r>
        <w:rPr>
          <w:color w:val="333333"/>
          <w:spacing w:val="-11"/>
          <w:sz w:val="20"/>
        </w:rPr>
        <w:t> </w:t>
      </w:r>
      <w:r>
        <w:rPr>
          <w:color w:val="333333"/>
          <w:sz w:val="20"/>
        </w:rPr>
        <w:t>Employment, Vocational Training and Social Dialogue with a view to helping enterprises give effect to the legislative</w:t>
      </w:r>
      <w:r>
        <w:rPr>
          <w:color w:val="333333"/>
          <w:spacing w:val="-8"/>
          <w:sz w:val="20"/>
        </w:rPr>
        <w:t> </w:t>
      </w:r>
      <w:r>
        <w:rPr>
          <w:color w:val="333333"/>
          <w:sz w:val="20"/>
        </w:rPr>
        <w:t>provisions.</w:t>
      </w:r>
      <w:r>
        <w:rPr>
          <w:color w:val="333333"/>
          <w:spacing w:val="-10"/>
          <w:sz w:val="20"/>
        </w:rPr>
        <w:t> </w:t>
      </w:r>
      <w:r>
        <w:rPr>
          <w:color w:val="333333"/>
          <w:sz w:val="20"/>
        </w:rPr>
        <w:t>The</w:t>
      </w:r>
      <w:r>
        <w:rPr>
          <w:color w:val="333333"/>
          <w:spacing w:val="-6"/>
          <w:sz w:val="20"/>
        </w:rPr>
        <w:t> </w:t>
      </w:r>
      <w:r>
        <w:rPr>
          <w:color w:val="333333"/>
          <w:sz w:val="20"/>
        </w:rPr>
        <w:t>Committee</w:t>
      </w:r>
      <w:r>
        <w:rPr>
          <w:color w:val="333333"/>
          <w:spacing w:val="-10"/>
          <w:sz w:val="20"/>
        </w:rPr>
        <w:t> </w:t>
      </w:r>
      <w:r>
        <w:rPr>
          <w:color w:val="333333"/>
          <w:sz w:val="20"/>
        </w:rPr>
        <w:t>also</w:t>
      </w:r>
      <w:r>
        <w:rPr>
          <w:color w:val="333333"/>
          <w:spacing w:val="-8"/>
          <w:sz w:val="20"/>
        </w:rPr>
        <w:t> </w:t>
      </w:r>
      <w:r>
        <w:rPr>
          <w:color w:val="333333"/>
          <w:sz w:val="20"/>
        </w:rPr>
        <w:t>notes</w:t>
      </w:r>
      <w:r>
        <w:rPr>
          <w:color w:val="333333"/>
          <w:spacing w:val="-9"/>
          <w:sz w:val="20"/>
        </w:rPr>
        <w:t> </w:t>
      </w:r>
      <w:r>
        <w:rPr>
          <w:color w:val="333333"/>
          <w:sz w:val="20"/>
        </w:rPr>
        <w:t>that</w:t>
      </w:r>
      <w:r>
        <w:rPr>
          <w:color w:val="333333"/>
          <w:spacing w:val="-8"/>
          <w:sz w:val="20"/>
        </w:rPr>
        <w:t> </w:t>
      </w:r>
      <w:r>
        <w:rPr>
          <w:color w:val="333333"/>
          <w:sz w:val="20"/>
        </w:rPr>
        <w:t>equality</w:t>
      </w:r>
      <w:r>
        <w:rPr>
          <w:color w:val="333333"/>
          <w:spacing w:val="-14"/>
          <w:sz w:val="20"/>
        </w:rPr>
        <w:t> </w:t>
      </w:r>
      <w:r>
        <w:rPr>
          <w:color w:val="333333"/>
          <w:sz w:val="20"/>
        </w:rPr>
        <w:t>for</w:t>
      </w:r>
      <w:r>
        <w:rPr>
          <w:color w:val="333333"/>
          <w:spacing w:val="-9"/>
          <w:sz w:val="20"/>
        </w:rPr>
        <w:t> </w:t>
      </w:r>
      <w:r>
        <w:rPr>
          <w:color w:val="333333"/>
          <w:sz w:val="20"/>
        </w:rPr>
        <w:t>men</w:t>
      </w:r>
      <w:r>
        <w:rPr>
          <w:color w:val="333333"/>
          <w:spacing w:val="-11"/>
          <w:sz w:val="20"/>
        </w:rPr>
        <w:t> </w:t>
      </w:r>
      <w:r>
        <w:rPr>
          <w:color w:val="333333"/>
          <w:sz w:val="20"/>
        </w:rPr>
        <w:t>and</w:t>
      </w:r>
      <w:r>
        <w:rPr>
          <w:color w:val="333333"/>
          <w:spacing w:val="-8"/>
          <w:sz w:val="20"/>
        </w:rPr>
        <w:t> </w:t>
      </w:r>
      <w:r>
        <w:rPr>
          <w:color w:val="333333"/>
          <w:sz w:val="20"/>
        </w:rPr>
        <w:t>women</w:t>
      </w:r>
      <w:r>
        <w:rPr>
          <w:color w:val="333333"/>
          <w:spacing w:val="-10"/>
          <w:sz w:val="20"/>
        </w:rPr>
        <w:t> </w:t>
      </w:r>
      <w:r>
        <w:rPr>
          <w:color w:val="333333"/>
          <w:sz w:val="20"/>
        </w:rPr>
        <w:t>in</w:t>
      </w:r>
      <w:r>
        <w:rPr>
          <w:color w:val="333333"/>
          <w:spacing w:val="-10"/>
          <w:sz w:val="20"/>
        </w:rPr>
        <w:t> </w:t>
      </w:r>
      <w:r>
        <w:rPr>
          <w:color w:val="333333"/>
          <w:sz w:val="20"/>
        </w:rPr>
        <w:t>employment and occupation is one of the principal themes addressed by the Major Social Conference which brought together the Government and the social partners in July 2012. It observes that on this occasion</w:t>
      </w:r>
      <w:r>
        <w:rPr>
          <w:color w:val="333333"/>
          <w:spacing w:val="-10"/>
          <w:sz w:val="20"/>
        </w:rPr>
        <w:t> </w:t>
      </w:r>
      <w:r>
        <w:rPr>
          <w:color w:val="333333"/>
          <w:sz w:val="20"/>
        </w:rPr>
        <w:t>the</w:t>
      </w:r>
      <w:r>
        <w:rPr>
          <w:color w:val="333333"/>
          <w:spacing w:val="-10"/>
          <w:sz w:val="20"/>
        </w:rPr>
        <w:t> </w:t>
      </w:r>
      <w:r>
        <w:rPr>
          <w:color w:val="333333"/>
          <w:sz w:val="20"/>
        </w:rPr>
        <w:t>Government</w:t>
      </w:r>
      <w:r>
        <w:rPr>
          <w:color w:val="333333"/>
          <w:spacing w:val="-9"/>
          <w:sz w:val="20"/>
        </w:rPr>
        <w:t> </w:t>
      </w:r>
      <w:r>
        <w:rPr>
          <w:color w:val="333333"/>
          <w:sz w:val="20"/>
        </w:rPr>
        <w:t>and</w:t>
      </w:r>
      <w:r>
        <w:rPr>
          <w:color w:val="333333"/>
          <w:spacing w:val="-7"/>
          <w:sz w:val="20"/>
        </w:rPr>
        <w:t> </w:t>
      </w:r>
      <w:r>
        <w:rPr>
          <w:color w:val="333333"/>
          <w:sz w:val="20"/>
        </w:rPr>
        <w:t>workers’</w:t>
      </w:r>
      <w:r>
        <w:rPr>
          <w:color w:val="333333"/>
          <w:spacing w:val="-10"/>
          <w:sz w:val="20"/>
        </w:rPr>
        <w:t> </w:t>
      </w:r>
      <w:r>
        <w:rPr>
          <w:color w:val="333333"/>
          <w:sz w:val="20"/>
        </w:rPr>
        <w:t>and</w:t>
      </w:r>
      <w:r>
        <w:rPr>
          <w:color w:val="333333"/>
          <w:spacing w:val="-10"/>
          <w:sz w:val="20"/>
        </w:rPr>
        <w:t> </w:t>
      </w:r>
      <w:r>
        <w:rPr>
          <w:color w:val="333333"/>
          <w:sz w:val="20"/>
        </w:rPr>
        <w:t>employers’</w:t>
      </w:r>
      <w:r>
        <w:rPr>
          <w:color w:val="333333"/>
          <w:spacing w:val="-8"/>
          <w:sz w:val="20"/>
        </w:rPr>
        <w:t> </w:t>
      </w:r>
      <w:r>
        <w:rPr>
          <w:color w:val="333333"/>
          <w:sz w:val="20"/>
        </w:rPr>
        <w:t>organizations</w:t>
      </w:r>
      <w:r>
        <w:rPr>
          <w:color w:val="333333"/>
          <w:spacing w:val="-9"/>
          <w:sz w:val="20"/>
        </w:rPr>
        <w:t> </w:t>
      </w:r>
      <w:r>
        <w:rPr>
          <w:color w:val="333333"/>
          <w:sz w:val="20"/>
        </w:rPr>
        <w:t>determined</w:t>
      </w:r>
      <w:r>
        <w:rPr>
          <w:color w:val="333333"/>
          <w:spacing w:val="-10"/>
          <w:sz w:val="20"/>
        </w:rPr>
        <w:t> </w:t>
      </w:r>
      <w:r>
        <w:rPr>
          <w:color w:val="333333"/>
          <w:sz w:val="20"/>
        </w:rPr>
        <w:t>“the</w:t>
      </w:r>
      <w:r>
        <w:rPr>
          <w:color w:val="333333"/>
          <w:spacing w:val="-10"/>
          <w:sz w:val="20"/>
        </w:rPr>
        <w:t> </w:t>
      </w:r>
      <w:r>
        <w:rPr>
          <w:color w:val="333333"/>
          <w:sz w:val="20"/>
        </w:rPr>
        <w:t>conditions for tripartite commitment to real equality for women and men” and agreed on the establishment of a steering committee and on experiments at the regional level. The Committee notes that workers’ and employers’ organizations engaged in inter-occupational bargaining in September 2012</w:t>
      </w:r>
      <w:r>
        <w:rPr>
          <w:color w:val="333333"/>
          <w:spacing w:val="-4"/>
          <w:sz w:val="20"/>
        </w:rPr>
        <w:t> </w:t>
      </w:r>
      <w:r>
        <w:rPr>
          <w:color w:val="333333"/>
          <w:sz w:val="20"/>
        </w:rPr>
        <w:t>on</w:t>
      </w:r>
      <w:r>
        <w:rPr>
          <w:color w:val="333333"/>
          <w:spacing w:val="-3"/>
          <w:sz w:val="20"/>
        </w:rPr>
        <w:t> </w:t>
      </w:r>
      <w:r>
        <w:rPr>
          <w:color w:val="333333"/>
          <w:sz w:val="20"/>
        </w:rPr>
        <w:t>occupational</w:t>
      </w:r>
      <w:r>
        <w:rPr>
          <w:color w:val="333333"/>
          <w:spacing w:val="-4"/>
          <w:sz w:val="20"/>
        </w:rPr>
        <w:t> </w:t>
      </w:r>
      <w:r>
        <w:rPr>
          <w:color w:val="333333"/>
          <w:sz w:val="20"/>
        </w:rPr>
        <w:t>equality</w:t>
      </w:r>
      <w:r>
        <w:rPr>
          <w:color w:val="333333"/>
          <w:spacing w:val="-9"/>
          <w:sz w:val="20"/>
        </w:rPr>
        <w:t> </w:t>
      </w:r>
      <w:r>
        <w:rPr>
          <w:color w:val="333333"/>
          <w:sz w:val="20"/>
        </w:rPr>
        <w:t>for</w:t>
      </w:r>
      <w:r>
        <w:rPr>
          <w:color w:val="333333"/>
          <w:spacing w:val="-5"/>
          <w:sz w:val="20"/>
        </w:rPr>
        <w:t> </w:t>
      </w:r>
      <w:r>
        <w:rPr>
          <w:color w:val="333333"/>
          <w:sz w:val="20"/>
        </w:rPr>
        <w:t>men</w:t>
      </w:r>
      <w:r>
        <w:rPr>
          <w:color w:val="333333"/>
          <w:spacing w:val="-6"/>
          <w:sz w:val="20"/>
        </w:rPr>
        <w:t> </w:t>
      </w:r>
      <w:r>
        <w:rPr>
          <w:color w:val="333333"/>
          <w:sz w:val="20"/>
        </w:rPr>
        <w:t>and</w:t>
      </w:r>
      <w:r>
        <w:rPr>
          <w:color w:val="333333"/>
          <w:spacing w:val="-3"/>
          <w:sz w:val="20"/>
        </w:rPr>
        <w:t> </w:t>
      </w:r>
      <w:r>
        <w:rPr>
          <w:color w:val="333333"/>
          <w:sz w:val="20"/>
        </w:rPr>
        <w:t>women</w:t>
      </w:r>
      <w:r>
        <w:rPr>
          <w:color w:val="333333"/>
          <w:spacing w:val="-6"/>
          <w:sz w:val="20"/>
        </w:rPr>
        <w:t> </w:t>
      </w:r>
      <w:r>
        <w:rPr>
          <w:color w:val="333333"/>
          <w:sz w:val="20"/>
        </w:rPr>
        <w:t>and</w:t>
      </w:r>
      <w:r>
        <w:rPr>
          <w:color w:val="333333"/>
          <w:spacing w:val="-3"/>
          <w:sz w:val="20"/>
        </w:rPr>
        <w:t> </w:t>
      </w:r>
      <w:r>
        <w:rPr>
          <w:color w:val="333333"/>
          <w:sz w:val="20"/>
        </w:rPr>
        <w:t>the</w:t>
      </w:r>
      <w:r>
        <w:rPr>
          <w:color w:val="333333"/>
          <w:spacing w:val="-6"/>
          <w:sz w:val="20"/>
        </w:rPr>
        <w:t> </w:t>
      </w:r>
      <w:r>
        <w:rPr>
          <w:color w:val="333333"/>
          <w:sz w:val="20"/>
        </w:rPr>
        <w:t>quality</w:t>
      </w:r>
      <w:r>
        <w:rPr>
          <w:color w:val="333333"/>
          <w:spacing w:val="-9"/>
          <w:sz w:val="20"/>
        </w:rPr>
        <w:t> </w:t>
      </w:r>
      <w:r>
        <w:rPr>
          <w:color w:val="333333"/>
          <w:sz w:val="20"/>
        </w:rPr>
        <w:t>of</w:t>
      </w:r>
      <w:r>
        <w:rPr>
          <w:color w:val="333333"/>
          <w:spacing w:val="-1"/>
          <w:sz w:val="20"/>
        </w:rPr>
        <w:t> </w:t>
      </w:r>
      <w:r>
        <w:rPr>
          <w:color w:val="333333"/>
          <w:sz w:val="20"/>
        </w:rPr>
        <w:t>working</w:t>
      </w:r>
      <w:r>
        <w:rPr>
          <w:color w:val="333333"/>
          <w:spacing w:val="-3"/>
          <w:sz w:val="20"/>
        </w:rPr>
        <w:t> </w:t>
      </w:r>
      <w:r>
        <w:rPr>
          <w:color w:val="333333"/>
          <w:sz w:val="20"/>
        </w:rPr>
        <w:t>life.</w:t>
      </w:r>
      <w:r>
        <w:rPr>
          <w:color w:val="333333"/>
          <w:spacing w:val="5"/>
          <w:sz w:val="20"/>
        </w:rPr>
        <w:t> </w:t>
      </w:r>
      <w:r>
        <w:rPr>
          <w:i/>
          <w:color w:val="333333"/>
          <w:sz w:val="20"/>
        </w:rPr>
        <w:t>Welcoming</w:t>
      </w:r>
      <w:r>
        <w:rPr>
          <w:i/>
          <w:color w:val="333333"/>
          <w:spacing w:val="-6"/>
          <w:sz w:val="20"/>
        </w:rPr>
        <w:t> </w:t>
      </w:r>
      <w:r>
        <w:rPr>
          <w:i/>
          <w:color w:val="333333"/>
          <w:sz w:val="20"/>
        </w:rPr>
        <w:t>the </w:t>
      </w:r>
      <w:r>
        <w:rPr>
          <w:i/>
          <w:color w:val="333333"/>
          <w:sz w:val="20"/>
        </w:rPr>
        <w:t>commitment</w:t>
      </w:r>
      <w:r>
        <w:rPr>
          <w:i/>
          <w:color w:val="333333"/>
          <w:spacing w:val="-8"/>
          <w:sz w:val="20"/>
        </w:rPr>
        <w:t> </w:t>
      </w:r>
      <w:r>
        <w:rPr>
          <w:i/>
          <w:color w:val="333333"/>
          <w:sz w:val="20"/>
        </w:rPr>
        <w:t>demonstrated</w:t>
      </w:r>
      <w:r>
        <w:rPr>
          <w:i/>
          <w:color w:val="333333"/>
          <w:spacing w:val="-6"/>
          <w:sz w:val="20"/>
        </w:rPr>
        <w:t> </w:t>
      </w:r>
      <w:r>
        <w:rPr>
          <w:i/>
          <w:color w:val="333333"/>
          <w:sz w:val="20"/>
        </w:rPr>
        <w:t>by</w:t>
      </w:r>
      <w:r>
        <w:rPr>
          <w:i/>
          <w:color w:val="333333"/>
          <w:spacing w:val="-9"/>
          <w:sz w:val="20"/>
        </w:rPr>
        <w:t> </w:t>
      </w:r>
      <w:r>
        <w:rPr>
          <w:i/>
          <w:color w:val="333333"/>
          <w:sz w:val="20"/>
        </w:rPr>
        <w:t>the</w:t>
      </w:r>
      <w:r>
        <w:rPr>
          <w:i/>
          <w:color w:val="333333"/>
          <w:spacing w:val="-10"/>
          <w:sz w:val="20"/>
        </w:rPr>
        <w:t> </w:t>
      </w:r>
      <w:r>
        <w:rPr>
          <w:i/>
          <w:color w:val="333333"/>
          <w:sz w:val="20"/>
        </w:rPr>
        <w:t>Government</w:t>
      </w:r>
      <w:r>
        <w:rPr>
          <w:i/>
          <w:color w:val="333333"/>
          <w:spacing w:val="-8"/>
          <w:sz w:val="20"/>
        </w:rPr>
        <w:t> </w:t>
      </w:r>
      <w:r>
        <w:rPr>
          <w:i/>
          <w:color w:val="333333"/>
          <w:sz w:val="20"/>
        </w:rPr>
        <w:t>to</w:t>
      </w:r>
      <w:r>
        <w:rPr>
          <w:i/>
          <w:color w:val="333333"/>
          <w:spacing w:val="-8"/>
          <w:sz w:val="20"/>
        </w:rPr>
        <w:t> </w:t>
      </w:r>
      <w:r>
        <w:rPr>
          <w:i/>
          <w:color w:val="333333"/>
          <w:sz w:val="20"/>
        </w:rPr>
        <w:t>address</w:t>
      </w:r>
      <w:r>
        <w:rPr>
          <w:i/>
          <w:color w:val="333333"/>
          <w:spacing w:val="-9"/>
          <w:sz w:val="20"/>
        </w:rPr>
        <w:t> </w:t>
      </w:r>
      <w:r>
        <w:rPr>
          <w:i/>
          <w:color w:val="333333"/>
          <w:sz w:val="20"/>
        </w:rPr>
        <w:t>inequalities</w:t>
      </w:r>
      <w:r>
        <w:rPr>
          <w:i/>
          <w:color w:val="333333"/>
          <w:spacing w:val="-9"/>
          <w:sz w:val="20"/>
        </w:rPr>
        <w:t> </w:t>
      </w:r>
      <w:r>
        <w:rPr>
          <w:i/>
          <w:color w:val="333333"/>
          <w:sz w:val="20"/>
        </w:rPr>
        <w:t>between</w:t>
      </w:r>
      <w:r>
        <w:rPr>
          <w:i/>
          <w:color w:val="333333"/>
          <w:spacing w:val="-9"/>
          <w:sz w:val="20"/>
        </w:rPr>
        <w:t> </w:t>
      </w:r>
      <w:r>
        <w:rPr>
          <w:i/>
          <w:color w:val="333333"/>
          <w:sz w:val="20"/>
        </w:rPr>
        <w:t>men</w:t>
      </w:r>
      <w:r>
        <w:rPr>
          <w:i/>
          <w:color w:val="333333"/>
          <w:spacing w:val="-8"/>
          <w:sz w:val="20"/>
        </w:rPr>
        <w:t> </w:t>
      </w:r>
      <w:r>
        <w:rPr>
          <w:i/>
          <w:color w:val="333333"/>
          <w:sz w:val="20"/>
        </w:rPr>
        <w:t>and</w:t>
      </w:r>
      <w:r>
        <w:rPr>
          <w:i/>
          <w:color w:val="333333"/>
          <w:spacing w:val="-8"/>
          <w:sz w:val="20"/>
        </w:rPr>
        <w:t> </w:t>
      </w:r>
      <w:r>
        <w:rPr>
          <w:i/>
          <w:color w:val="333333"/>
          <w:sz w:val="20"/>
        </w:rPr>
        <w:t>women, in collaboration with the social partners, and the resources allocated to this purpose, the Committee requests the Government to provide information on the measures adopted and the action taken to this end, including any measures relating to education and vocational guidance and</w:t>
      </w:r>
      <w:r>
        <w:rPr>
          <w:i/>
          <w:color w:val="333333"/>
          <w:spacing w:val="-6"/>
          <w:sz w:val="20"/>
        </w:rPr>
        <w:t> </w:t>
      </w:r>
      <w:r>
        <w:rPr>
          <w:i/>
          <w:color w:val="333333"/>
          <w:sz w:val="20"/>
        </w:rPr>
        <w:t>training,</w:t>
      </w:r>
      <w:r>
        <w:rPr>
          <w:i/>
          <w:color w:val="333333"/>
          <w:spacing w:val="-6"/>
          <w:sz w:val="20"/>
        </w:rPr>
        <w:t> </w:t>
      </w:r>
      <w:r>
        <w:rPr>
          <w:i/>
          <w:color w:val="333333"/>
          <w:sz w:val="20"/>
        </w:rPr>
        <w:t>and</w:t>
      </w:r>
      <w:r>
        <w:rPr>
          <w:i/>
          <w:color w:val="333333"/>
          <w:spacing w:val="-6"/>
          <w:sz w:val="20"/>
        </w:rPr>
        <w:t> </w:t>
      </w:r>
      <w:r>
        <w:rPr>
          <w:i/>
          <w:color w:val="333333"/>
          <w:sz w:val="20"/>
        </w:rPr>
        <w:t>the</w:t>
      </w:r>
      <w:r>
        <w:rPr>
          <w:i/>
          <w:color w:val="333333"/>
          <w:spacing w:val="-6"/>
          <w:sz w:val="20"/>
        </w:rPr>
        <w:t> </w:t>
      </w:r>
      <w:r>
        <w:rPr>
          <w:i/>
          <w:color w:val="333333"/>
          <w:sz w:val="20"/>
        </w:rPr>
        <w:t>results</w:t>
      </w:r>
      <w:r>
        <w:rPr>
          <w:i/>
          <w:color w:val="333333"/>
          <w:spacing w:val="-4"/>
          <w:sz w:val="20"/>
        </w:rPr>
        <w:t> </w:t>
      </w:r>
      <w:r>
        <w:rPr>
          <w:i/>
          <w:color w:val="333333"/>
          <w:sz w:val="20"/>
        </w:rPr>
        <w:t>achieved.</w:t>
      </w:r>
      <w:r>
        <w:rPr>
          <w:i/>
          <w:color w:val="333333"/>
          <w:spacing w:val="-5"/>
          <w:sz w:val="20"/>
        </w:rPr>
        <w:t> </w:t>
      </w:r>
      <w:r>
        <w:rPr>
          <w:i/>
          <w:color w:val="333333"/>
          <w:sz w:val="20"/>
        </w:rPr>
        <w:t>It</w:t>
      </w:r>
      <w:r>
        <w:rPr>
          <w:i/>
          <w:color w:val="333333"/>
          <w:spacing w:val="-3"/>
          <w:sz w:val="20"/>
        </w:rPr>
        <w:t> </w:t>
      </w:r>
      <w:r>
        <w:rPr>
          <w:i/>
          <w:color w:val="333333"/>
          <w:sz w:val="20"/>
        </w:rPr>
        <w:t>also</w:t>
      </w:r>
      <w:r>
        <w:rPr>
          <w:i/>
          <w:color w:val="333333"/>
          <w:spacing w:val="-6"/>
          <w:sz w:val="20"/>
        </w:rPr>
        <w:t> </w:t>
      </w:r>
      <w:r>
        <w:rPr>
          <w:i/>
          <w:color w:val="333333"/>
          <w:sz w:val="20"/>
        </w:rPr>
        <w:t>requests</w:t>
      </w:r>
      <w:r>
        <w:rPr>
          <w:i/>
          <w:color w:val="333333"/>
          <w:spacing w:val="-2"/>
          <w:sz w:val="20"/>
        </w:rPr>
        <w:t> </w:t>
      </w:r>
      <w:r>
        <w:rPr>
          <w:i/>
          <w:color w:val="333333"/>
          <w:sz w:val="20"/>
        </w:rPr>
        <w:t>the</w:t>
      </w:r>
      <w:r>
        <w:rPr>
          <w:i/>
          <w:color w:val="333333"/>
          <w:spacing w:val="-6"/>
          <w:sz w:val="20"/>
        </w:rPr>
        <w:t> </w:t>
      </w:r>
      <w:r>
        <w:rPr>
          <w:i/>
          <w:color w:val="333333"/>
          <w:sz w:val="20"/>
        </w:rPr>
        <w:t>Government</w:t>
      </w:r>
      <w:r>
        <w:rPr>
          <w:i/>
          <w:color w:val="333333"/>
          <w:spacing w:val="-6"/>
          <w:sz w:val="20"/>
        </w:rPr>
        <w:t> </w:t>
      </w:r>
      <w:r>
        <w:rPr>
          <w:i/>
          <w:color w:val="333333"/>
          <w:sz w:val="20"/>
        </w:rPr>
        <w:t>to</w:t>
      </w:r>
      <w:r>
        <w:rPr>
          <w:i/>
          <w:color w:val="333333"/>
          <w:spacing w:val="-4"/>
          <w:sz w:val="20"/>
        </w:rPr>
        <w:t> </w:t>
      </w:r>
      <w:r>
        <w:rPr>
          <w:i/>
          <w:color w:val="333333"/>
          <w:sz w:val="20"/>
        </w:rPr>
        <w:t>provide</w:t>
      </w:r>
      <w:r>
        <w:rPr>
          <w:i/>
          <w:color w:val="333333"/>
          <w:spacing w:val="-4"/>
          <w:sz w:val="20"/>
        </w:rPr>
        <w:t> </w:t>
      </w:r>
      <w:r>
        <w:rPr>
          <w:i/>
          <w:color w:val="333333"/>
          <w:sz w:val="20"/>
        </w:rPr>
        <w:t>information</w:t>
      </w:r>
      <w:r>
        <w:rPr>
          <w:i/>
          <w:color w:val="333333"/>
          <w:spacing w:val="-4"/>
          <w:sz w:val="20"/>
        </w:rPr>
        <w:t> </w:t>
      </w:r>
      <w:r>
        <w:rPr>
          <w:i/>
          <w:color w:val="333333"/>
          <w:sz w:val="20"/>
        </w:rPr>
        <w:t>on the</w:t>
      </w:r>
      <w:r>
        <w:rPr>
          <w:i/>
          <w:color w:val="333333"/>
          <w:spacing w:val="-3"/>
          <w:sz w:val="20"/>
        </w:rPr>
        <w:t> </w:t>
      </w:r>
      <w:r>
        <w:rPr>
          <w:i/>
          <w:color w:val="333333"/>
          <w:sz w:val="20"/>
        </w:rPr>
        <w:t>implementation</w:t>
      </w:r>
      <w:r>
        <w:rPr>
          <w:i/>
          <w:color w:val="333333"/>
          <w:spacing w:val="-3"/>
          <w:sz w:val="20"/>
        </w:rPr>
        <w:t> </w:t>
      </w:r>
      <w:r>
        <w:rPr>
          <w:i/>
          <w:color w:val="333333"/>
          <w:sz w:val="20"/>
        </w:rPr>
        <w:t>of</w:t>
      </w:r>
      <w:r>
        <w:rPr>
          <w:i/>
          <w:color w:val="333333"/>
          <w:spacing w:val="-3"/>
          <w:sz w:val="20"/>
        </w:rPr>
        <w:t> </w:t>
      </w:r>
      <w:r>
        <w:rPr>
          <w:i/>
          <w:color w:val="333333"/>
          <w:sz w:val="20"/>
        </w:rPr>
        <w:t>Act</w:t>
      </w:r>
      <w:r>
        <w:rPr>
          <w:i/>
          <w:color w:val="333333"/>
          <w:spacing w:val="-5"/>
          <w:sz w:val="20"/>
        </w:rPr>
        <w:t> </w:t>
      </w:r>
      <w:r>
        <w:rPr>
          <w:i/>
          <w:color w:val="333333"/>
          <w:sz w:val="20"/>
        </w:rPr>
        <w:t>No.</w:t>
      </w:r>
      <w:r>
        <w:rPr>
          <w:i/>
          <w:color w:val="333333"/>
          <w:spacing w:val="-6"/>
          <w:sz w:val="20"/>
        </w:rPr>
        <w:t> </w:t>
      </w:r>
      <w:r>
        <w:rPr>
          <w:i/>
          <w:color w:val="333333"/>
          <w:sz w:val="20"/>
        </w:rPr>
        <w:t>2011-103</w:t>
      </w:r>
      <w:r>
        <w:rPr>
          <w:i/>
          <w:color w:val="333333"/>
          <w:spacing w:val="-3"/>
          <w:sz w:val="20"/>
        </w:rPr>
        <w:t> </w:t>
      </w:r>
      <w:r>
        <w:rPr>
          <w:i/>
          <w:color w:val="333333"/>
          <w:sz w:val="20"/>
        </w:rPr>
        <w:t>of</w:t>
      </w:r>
      <w:r>
        <w:rPr>
          <w:i/>
          <w:color w:val="333333"/>
          <w:spacing w:val="-4"/>
          <w:sz w:val="20"/>
        </w:rPr>
        <w:t> </w:t>
      </w:r>
      <w:r>
        <w:rPr>
          <w:i/>
          <w:color w:val="333333"/>
          <w:sz w:val="20"/>
        </w:rPr>
        <w:t>27</w:t>
      </w:r>
      <w:r>
        <w:rPr>
          <w:i/>
          <w:color w:val="333333"/>
          <w:spacing w:val="-6"/>
          <w:sz w:val="20"/>
        </w:rPr>
        <w:t> </w:t>
      </w:r>
      <w:r>
        <w:rPr>
          <w:i/>
          <w:color w:val="333333"/>
          <w:sz w:val="20"/>
        </w:rPr>
        <w:t>January</w:t>
      </w:r>
      <w:r>
        <w:rPr>
          <w:i/>
          <w:color w:val="333333"/>
          <w:spacing w:val="-1"/>
          <w:sz w:val="20"/>
        </w:rPr>
        <w:t> </w:t>
      </w:r>
      <w:r>
        <w:rPr>
          <w:i/>
          <w:color w:val="333333"/>
          <w:sz w:val="20"/>
        </w:rPr>
        <w:t>2011</w:t>
      </w:r>
      <w:r>
        <w:rPr>
          <w:i/>
          <w:color w:val="333333"/>
          <w:spacing w:val="-4"/>
          <w:sz w:val="20"/>
        </w:rPr>
        <w:t> </w:t>
      </w:r>
      <w:r>
        <w:rPr>
          <w:i/>
          <w:color w:val="333333"/>
          <w:sz w:val="20"/>
        </w:rPr>
        <w:t>on</w:t>
      </w:r>
      <w:r>
        <w:rPr>
          <w:i/>
          <w:color w:val="333333"/>
          <w:spacing w:val="-3"/>
          <w:sz w:val="20"/>
        </w:rPr>
        <w:t> </w:t>
      </w:r>
      <w:r>
        <w:rPr>
          <w:i/>
          <w:color w:val="333333"/>
          <w:sz w:val="20"/>
        </w:rPr>
        <w:t>quotas</w:t>
      </w:r>
      <w:r>
        <w:rPr>
          <w:i/>
          <w:color w:val="333333"/>
          <w:spacing w:val="-5"/>
          <w:sz w:val="20"/>
        </w:rPr>
        <w:t> </w:t>
      </w:r>
      <w:r>
        <w:rPr>
          <w:i/>
          <w:color w:val="333333"/>
          <w:sz w:val="20"/>
        </w:rPr>
        <w:t>and</w:t>
      </w:r>
      <w:r>
        <w:rPr>
          <w:i/>
          <w:color w:val="333333"/>
          <w:spacing w:val="-4"/>
          <w:sz w:val="20"/>
        </w:rPr>
        <w:t> </w:t>
      </w:r>
      <w:r>
        <w:rPr>
          <w:i/>
          <w:color w:val="333333"/>
          <w:sz w:val="20"/>
        </w:rPr>
        <w:t>on</w:t>
      </w:r>
      <w:r>
        <w:rPr>
          <w:i/>
          <w:color w:val="333333"/>
          <w:spacing w:val="-4"/>
          <w:sz w:val="20"/>
        </w:rPr>
        <w:t> </w:t>
      </w:r>
      <w:r>
        <w:rPr>
          <w:i/>
          <w:color w:val="333333"/>
          <w:sz w:val="20"/>
        </w:rPr>
        <w:t>the</w:t>
      </w:r>
      <w:r>
        <w:rPr>
          <w:i/>
          <w:color w:val="333333"/>
          <w:spacing w:val="-3"/>
          <w:sz w:val="20"/>
        </w:rPr>
        <w:t> </w:t>
      </w:r>
      <w:r>
        <w:rPr>
          <w:i/>
          <w:color w:val="333333"/>
          <w:sz w:val="20"/>
        </w:rPr>
        <w:t>effect</w:t>
      </w:r>
      <w:r>
        <w:rPr>
          <w:i/>
          <w:color w:val="333333"/>
          <w:spacing w:val="-3"/>
          <w:sz w:val="20"/>
        </w:rPr>
        <w:t> </w:t>
      </w:r>
      <w:r>
        <w:rPr>
          <w:i/>
          <w:color w:val="333333"/>
          <w:sz w:val="20"/>
        </w:rPr>
        <w:t>given</w:t>
      </w:r>
      <w:r>
        <w:rPr>
          <w:i/>
          <w:color w:val="333333"/>
          <w:spacing w:val="-6"/>
          <w:sz w:val="20"/>
        </w:rPr>
        <w:t> </w:t>
      </w:r>
      <w:r>
        <w:rPr>
          <w:i/>
          <w:color w:val="333333"/>
          <w:sz w:val="20"/>
        </w:rPr>
        <w:t>to the system of penalties established by Act No. 2010-1330 of 9 November 2010, including information on any further measures in this respect. Please continue to provide information on the outcome of collective bargaining on occupational equality at all</w:t>
      </w:r>
      <w:r>
        <w:rPr>
          <w:i/>
          <w:color w:val="333333"/>
          <w:spacing w:val="-23"/>
          <w:sz w:val="20"/>
        </w:rPr>
        <w:t> </w:t>
      </w:r>
      <w:r>
        <w:rPr>
          <w:i/>
          <w:color w:val="333333"/>
          <w:sz w:val="20"/>
        </w:rPr>
        <w:t>levels.</w:t>
      </w:r>
    </w:p>
    <w:p>
      <w:pPr>
        <w:pStyle w:val="BodyText"/>
        <w:spacing w:before="4"/>
        <w:rPr>
          <w:i/>
          <w:sz w:val="17"/>
        </w:rPr>
      </w:pPr>
    </w:p>
    <w:p>
      <w:pPr>
        <w:pStyle w:val="Heading3"/>
        <w:numPr>
          <w:ilvl w:val="0"/>
          <w:numId w:val="57"/>
        </w:numPr>
        <w:tabs>
          <w:tab w:pos="1184" w:val="left" w:leader="none"/>
          <w:tab w:pos="1185" w:val="left" w:leader="none"/>
        </w:tabs>
        <w:spacing w:line="240" w:lineRule="auto" w:before="0" w:after="0"/>
        <w:ind w:left="1184" w:right="0" w:hanging="708"/>
        <w:jc w:val="left"/>
      </w:pPr>
      <w:bookmarkStart w:name="_bookmark126" w:id="197"/>
      <w:bookmarkEnd w:id="197"/>
      <w:r>
        <w:rPr>
          <w:b w:val="0"/>
        </w:rPr>
      </w:r>
      <w:bookmarkStart w:name="_bookmark126" w:id="198"/>
      <w:bookmarkEnd w:id="198"/>
      <w:r>
        <w:rPr>
          <w:color w:val="4F81BC"/>
        </w:rPr>
        <w:t>Co</w:t>
      </w:r>
      <w:r>
        <w:rPr>
          <w:color w:val="4F81BC"/>
        </w:rPr>
        <w:t>uncil of</w:t>
      </w:r>
      <w:r>
        <w:rPr>
          <w:color w:val="4F81BC"/>
          <w:spacing w:val="-11"/>
        </w:rPr>
        <w:t> </w:t>
      </w:r>
      <w:r>
        <w:rPr>
          <w:color w:val="4F81BC"/>
        </w:rPr>
        <w:t>Europe</w:t>
      </w:r>
    </w:p>
    <w:p>
      <w:pPr>
        <w:pStyle w:val="Heading6"/>
        <w:numPr>
          <w:ilvl w:val="0"/>
          <w:numId w:val="2"/>
        </w:numPr>
        <w:tabs>
          <w:tab w:pos="477" w:val="left" w:leader="none"/>
        </w:tabs>
        <w:spacing w:line="240" w:lineRule="auto" w:before="167" w:after="0"/>
        <w:ind w:left="476" w:right="0" w:hanging="360"/>
        <w:jc w:val="left"/>
      </w:pPr>
      <w:r>
        <w:rPr/>
        <w:t>In</w:t>
      </w:r>
      <w:r>
        <w:rPr>
          <w:spacing w:val="-4"/>
        </w:rPr>
        <w:t> </w:t>
      </w:r>
      <w:r>
        <w:rPr/>
        <w:t>examining</w:t>
      </w:r>
      <w:r>
        <w:rPr>
          <w:spacing w:val="-4"/>
        </w:rPr>
        <w:t> </w:t>
      </w:r>
      <w:r>
        <w:rPr/>
        <w:t>the</w:t>
      </w:r>
      <w:r>
        <w:rPr>
          <w:spacing w:val="-5"/>
        </w:rPr>
        <w:t> </w:t>
      </w:r>
      <w:r>
        <w:rPr/>
        <w:t>situation</w:t>
      </w:r>
      <w:r>
        <w:rPr>
          <w:spacing w:val="-4"/>
        </w:rPr>
        <w:t> </w:t>
      </w:r>
      <w:r>
        <w:rPr/>
        <w:t>in</w:t>
      </w:r>
      <w:r>
        <w:rPr>
          <w:spacing w:val="-4"/>
        </w:rPr>
        <w:t> </w:t>
      </w:r>
      <w:r>
        <w:rPr/>
        <w:t>France,</w:t>
      </w:r>
      <w:r>
        <w:rPr>
          <w:spacing w:val="-4"/>
        </w:rPr>
        <w:t> </w:t>
      </w:r>
      <w:r>
        <w:rPr/>
        <w:t>the</w:t>
      </w:r>
      <w:r>
        <w:rPr>
          <w:spacing w:val="-5"/>
        </w:rPr>
        <w:t> </w:t>
      </w:r>
      <w:r>
        <w:rPr/>
        <w:t>ECSR</w:t>
      </w:r>
      <w:r>
        <w:rPr>
          <w:spacing w:val="-4"/>
        </w:rPr>
        <w:t> </w:t>
      </w:r>
      <w:r>
        <w:rPr/>
        <w:t>has</w:t>
      </w:r>
      <w:r>
        <w:rPr>
          <w:spacing w:val="-3"/>
        </w:rPr>
        <w:t> </w:t>
      </w:r>
      <w:r>
        <w:rPr/>
        <w:t>come</w:t>
      </w:r>
      <w:r>
        <w:rPr>
          <w:spacing w:val="-5"/>
        </w:rPr>
        <w:t> </w:t>
      </w:r>
      <w:r>
        <w:rPr/>
        <w:t>to</w:t>
      </w:r>
      <w:r>
        <w:rPr>
          <w:spacing w:val="-5"/>
        </w:rPr>
        <w:t> </w:t>
      </w:r>
      <w:r>
        <w:rPr/>
        <w:t>the</w:t>
      </w:r>
      <w:r>
        <w:rPr>
          <w:spacing w:val="-5"/>
        </w:rPr>
        <w:t> </w:t>
      </w:r>
      <w:r>
        <w:rPr/>
        <w:t>following</w:t>
      </w:r>
      <w:r>
        <w:rPr>
          <w:spacing w:val="-4"/>
        </w:rPr>
        <w:t> </w:t>
      </w:r>
      <w:r>
        <w:rPr/>
        <w:t>‘Conclusions’:</w:t>
      </w:r>
    </w:p>
    <w:p>
      <w:pPr>
        <w:pStyle w:val="BodyText"/>
        <w:spacing w:before="6"/>
      </w:pPr>
    </w:p>
    <w:p>
      <w:pPr>
        <w:pStyle w:val="ListParagraph"/>
        <w:numPr>
          <w:ilvl w:val="0"/>
          <w:numId w:val="59"/>
        </w:numPr>
        <w:tabs>
          <w:tab w:pos="1184" w:val="left" w:leader="none"/>
          <w:tab w:pos="1185" w:val="left" w:leader="none"/>
        </w:tabs>
        <w:spacing w:line="240" w:lineRule="auto" w:before="0" w:after="0"/>
        <w:ind w:left="1184" w:right="0" w:hanging="708"/>
        <w:jc w:val="left"/>
        <w:rPr>
          <w:rFonts w:ascii="Cambria" w:hAnsi="Cambria"/>
          <w:b/>
          <w:i/>
          <w:sz w:val="24"/>
        </w:rPr>
      </w:pPr>
      <w:bookmarkStart w:name="_bookmark127" w:id="199"/>
      <w:bookmarkEnd w:id="199"/>
      <w:r>
        <w:rPr/>
      </w:r>
      <w:bookmarkStart w:name="_bookmark127" w:id="200"/>
      <w:bookmarkEnd w:id="200"/>
      <w:r>
        <w:rPr>
          <w:rFonts w:ascii="Cambria" w:hAnsi="Cambria"/>
          <w:b/>
          <w:i/>
          <w:color w:val="4F81BC"/>
          <w:sz w:val="24"/>
        </w:rPr>
        <w:t>A</w:t>
      </w:r>
      <w:r>
        <w:rPr>
          <w:rFonts w:ascii="Cambria" w:hAnsi="Cambria"/>
          <w:b/>
          <w:i/>
          <w:color w:val="4F81BC"/>
          <w:sz w:val="24"/>
        </w:rPr>
        <w:t>rticle</w:t>
      </w:r>
      <w:r>
        <w:rPr>
          <w:rFonts w:ascii="Cambria" w:hAnsi="Cambria"/>
          <w:b/>
          <w:i/>
          <w:color w:val="4F81BC"/>
          <w:spacing w:val="-6"/>
          <w:sz w:val="24"/>
        </w:rPr>
        <w:t> </w:t>
      </w:r>
      <w:r>
        <w:rPr>
          <w:rFonts w:ascii="Cambria" w:hAnsi="Cambria"/>
          <w:b/>
          <w:i/>
          <w:color w:val="4F81BC"/>
          <w:sz w:val="24"/>
        </w:rPr>
        <w:t>4§3</w:t>
      </w:r>
    </w:p>
    <w:p>
      <w:pPr>
        <w:spacing w:before="244"/>
        <w:ind w:left="1042" w:right="0" w:firstLine="0"/>
        <w:jc w:val="both"/>
        <w:rPr>
          <w:rFonts w:ascii="Cambria"/>
          <w:sz w:val="22"/>
        </w:rPr>
      </w:pPr>
      <w:bookmarkStart w:name="_bookmark128" w:id="201"/>
      <w:bookmarkEnd w:id="201"/>
      <w:r>
        <w:rPr/>
      </w:r>
      <w:r>
        <w:rPr>
          <w:rFonts w:ascii="Cambria"/>
          <w:color w:val="233E5F"/>
          <w:sz w:val="22"/>
        </w:rPr>
        <w:t>Conclusions 2014</w:t>
      </w:r>
    </w:p>
    <w:p>
      <w:pPr>
        <w:pStyle w:val="BodyText"/>
        <w:spacing w:before="158"/>
        <w:ind w:left="1042"/>
        <w:jc w:val="both"/>
      </w:pPr>
      <w:r>
        <w:rPr/>
        <w:t>The Committee takes note of the information contained in the report submitted by France.</w:t>
      </w:r>
    </w:p>
    <w:p>
      <w:pPr>
        <w:pStyle w:val="BodyText"/>
        <w:spacing w:before="6"/>
        <w:rPr>
          <w:sz w:val="17"/>
        </w:rPr>
      </w:pPr>
    </w:p>
    <w:p>
      <w:pPr>
        <w:pStyle w:val="Heading7"/>
        <w:spacing w:before="1"/>
        <w:ind w:left="1042"/>
        <w:rPr>
          <w:i/>
        </w:rPr>
      </w:pPr>
      <w:bookmarkStart w:name="_bookmark129" w:id="202"/>
      <w:bookmarkEnd w:id="202"/>
      <w:r>
        <w:rPr>
          <w:i w:val="0"/>
        </w:rPr>
      </w:r>
      <w:r>
        <w:rPr>
          <w:i/>
          <w:color w:val="233E5F"/>
        </w:rPr>
        <w:t>Legal basis of equal pay</w:t>
      </w:r>
    </w:p>
    <w:p>
      <w:pPr>
        <w:pStyle w:val="BodyText"/>
        <w:spacing w:before="135"/>
        <w:ind w:left="1042" w:right="200"/>
        <w:jc w:val="both"/>
      </w:pPr>
      <w:r>
        <w:rPr/>
        <w:t>The regulatory changes in the reference period are mainly the result of Law No. 2010-1330 of</w:t>
      </w:r>
      <w:r>
        <w:rPr>
          <w:spacing w:val="-32"/>
        </w:rPr>
        <w:t> </w:t>
      </w:r>
      <w:r>
        <w:rPr/>
        <w:t>9 November</w:t>
      </w:r>
      <w:r>
        <w:rPr>
          <w:spacing w:val="-5"/>
        </w:rPr>
        <w:t> </w:t>
      </w:r>
      <w:r>
        <w:rPr/>
        <w:t>2010</w:t>
      </w:r>
      <w:r>
        <w:rPr>
          <w:spacing w:val="-6"/>
        </w:rPr>
        <w:t> </w:t>
      </w:r>
      <w:r>
        <w:rPr/>
        <w:t>on</w:t>
      </w:r>
      <w:r>
        <w:rPr>
          <w:spacing w:val="-6"/>
        </w:rPr>
        <w:t> </w:t>
      </w:r>
      <w:r>
        <w:rPr/>
        <w:t>pension</w:t>
      </w:r>
      <w:r>
        <w:rPr>
          <w:spacing w:val="-3"/>
        </w:rPr>
        <w:t> </w:t>
      </w:r>
      <w:r>
        <w:rPr/>
        <w:t>reform</w:t>
      </w:r>
      <w:r>
        <w:rPr>
          <w:spacing w:val="-3"/>
        </w:rPr>
        <w:t> </w:t>
      </w:r>
      <w:r>
        <w:rPr/>
        <w:t>and</w:t>
      </w:r>
      <w:r>
        <w:rPr>
          <w:spacing w:val="-6"/>
        </w:rPr>
        <w:t> </w:t>
      </w:r>
      <w:r>
        <w:rPr/>
        <w:t>Law</w:t>
      </w:r>
      <w:r>
        <w:rPr>
          <w:spacing w:val="-7"/>
        </w:rPr>
        <w:t> </w:t>
      </w:r>
      <w:r>
        <w:rPr/>
        <w:t>No.</w:t>
      </w:r>
      <w:r>
        <w:rPr>
          <w:spacing w:val="-6"/>
        </w:rPr>
        <w:t> </w:t>
      </w:r>
      <w:r>
        <w:rPr/>
        <w:t>2012-1189</w:t>
      </w:r>
      <w:r>
        <w:rPr>
          <w:spacing w:val="-6"/>
        </w:rPr>
        <w:t> </w:t>
      </w:r>
      <w:r>
        <w:rPr/>
        <w:t>of</w:t>
      </w:r>
      <w:r>
        <w:rPr>
          <w:spacing w:val="-4"/>
        </w:rPr>
        <w:t> </w:t>
      </w:r>
      <w:r>
        <w:rPr/>
        <w:t>26</w:t>
      </w:r>
      <w:r>
        <w:rPr>
          <w:spacing w:val="-6"/>
        </w:rPr>
        <w:t> </w:t>
      </w:r>
      <w:r>
        <w:rPr/>
        <w:t>October</w:t>
      </w:r>
      <w:r>
        <w:rPr>
          <w:spacing w:val="-5"/>
        </w:rPr>
        <w:t> </w:t>
      </w:r>
      <w:r>
        <w:rPr/>
        <w:t>2012</w:t>
      </w:r>
      <w:r>
        <w:rPr>
          <w:spacing w:val="-6"/>
        </w:rPr>
        <w:t> </w:t>
      </w:r>
      <w:r>
        <w:rPr/>
        <w:t>on</w:t>
      </w:r>
      <w:r>
        <w:rPr>
          <w:spacing w:val="-6"/>
        </w:rPr>
        <w:t> </w:t>
      </w:r>
      <w:r>
        <w:rPr/>
        <w:t>job</w:t>
      </w:r>
      <w:r>
        <w:rPr>
          <w:spacing w:val="-6"/>
        </w:rPr>
        <w:t> </w:t>
      </w:r>
      <w:r>
        <w:rPr/>
        <w:t>creation. According to the report, the employer is obliged to provide equal pay for women and men for equal work or work of equal value. This obligation prohibits differentiation in terms of salary and career progress based on</w:t>
      </w:r>
      <w:r>
        <w:rPr>
          <w:spacing w:val="-13"/>
        </w:rPr>
        <w:t> </w:t>
      </w:r>
      <w:r>
        <w:rPr/>
        <w:t>gender.</w:t>
      </w:r>
    </w:p>
    <w:p>
      <w:pPr>
        <w:pStyle w:val="BodyText"/>
        <w:ind w:left="1042" w:right="208"/>
        <w:jc w:val="both"/>
      </w:pPr>
      <w:r>
        <w:rPr/>
        <w:t>Every</w:t>
      </w:r>
      <w:r>
        <w:rPr>
          <w:spacing w:val="-14"/>
        </w:rPr>
        <w:t> </w:t>
      </w:r>
      <w:r>
        <w:rPr/>
        <w:t>year</w:t>
      </w:r>
      <w:r>
        <w:rPr>
          <w:spacing w:val="-14"/>
        </w:rPr>
        <w:t> </w:t>
      </w:r>
      <w:r>
        <w:rPr/>
        <w:t>the</w:t>
      </w:r>
      <w:r>
        <w:rPr>
          <w:spacing w:val="-15"/>
        </w:rPr>
        <w:t> </w:t>
      </w:r>
      <w:r>
        <w:rPr/>
        <w:t>employer</w:t>
      </w:r>
      <w:r>
        <w:rPr>
          <w:spacing w:val="-14"/>
        </w:rPr>
        <w:t> </w:t>
      </w:r>
      <w:r>
        <w:rPr/>
        <w:t>must</w:t>
      </w:r>
      <w:r>
        <w:rPr>
          <w:spacing w:val="-15"/>
        </w:rPr>
        <w:t> </w:t>
      </w:r>
      <w:r>
        <w:rPr/>
        <w:t>submit</w:t>
      </w:r>
      <w:r>
        <w:rPr>
          <w:spacing w:val="-15"/>
        </w:rPr>
        <w:t> </w:t>
      </w:r>
      <w:r>
        <w:rPr/>
        <w:t>to</w:t>
      </w:r>
      <w:r>
        <w:rPr>
          <w:spacing w:val="-15"/>
        </w:rPr>
        <w:t> </w:t>
      </w:r>
      <w:r>
        <w:rPr/>
        <w:t>the</w:t>
      </w:r>
      <w:r>
        <w:rPr>
          <w:spacing w:val="-13"/>
        </w:rPr>
        <w:t> </w:t>
      </w:r>
      <w:r>
        <w:rPr/>
        <w:t>works</w:t>
      </w:r>
      <w:r>
        <w:rPr>
          <w:spacing w:val="-14"/>
        </w:rPr>
        <w:t> </w:t>
      </w:r>
      <w:r>
        <w:rPr/>
        <w:t>council</w:t>
      </w:r>
      <w:r>
        <w:rPr>
          <w:spacing w:val="-16"/>
        </w:rPr>
        <w:t> </w:t>
      </w:r>
      <w:r>
        <w:rPr/>
        <w:t>or</w:t>
      </w:r>
      <w:r>
        <w:rPr>
          <w:spacing w:val="-12"/>
        </w:rPr>
        <w:t> </w:t>
      </w:r>
      <w:r>
        <w:rPr/>
        <w:t>staff</w:t>
      </w:r>
      <w:r>
        <w:rPr>
          <w:spacing w:val="-13"/>
        </w:rPr>
        <w:t> </w:t>
      </w:r>
      <w:r>
        <w:rPr/>
        <w:t>representatives</w:t>
      </w:r>
      <w:r>
        <w:rPr>
          <w:spacing w:val="-14"/>
        </w:rPr>
        <w:t> </w:t>
      </w:r>
      <w:r>
        <w:rPr/>
        <w:t>a</w:t>
      </w:r>
      <w:r>
        <w:rPr>
          <w:spacing w:val="-13"/>
        </w:rPr>
        <w:t> </w:t>
      </w:r>
      <w:r>
        <w:rPr/>
        <w:t>written</w:t>
      </w:r>
      <w:r>
        <w:rPr>
          <w:spacing w:val="-13"/>
        </w:rPr>
        <w:t> </w:t>
      </w:r>
      <w:r>
        <w:rPr/>
        <w:t>report on  the  comparative  general  employment  conditions.  The  objective  is  to  assess,  for</w:t>
      </w:r>
      <w:r>
        <w:rPr>
          <w:spacing w:val="10"/>
        </w:rPr>
        <w:t> </w:t>
      </w:r>
      <w:r>
        <w:rPr/>
        <w:t>each</w:t>
      </w:r>
    </w:p>
    <w:p>
      <w:pPr>
        <w:spacing w:after="0"/>
        <w:jc w:val="both"/>
        <w:sectPr>
          <w:footerReference w:type="default" r:id="rId71"/>
          <w:pgSz w:w="11910" w:h="16840"/>
          <w:pgMar w:footer="1006" w:header="0" w:top="1320" w:bottom="1200" w:left="940" w:right="1300"/>
        </w:sectPr>
      </w:pPr>
    </w:p>
    <w:p>
      <w:pPr>
        <w:pStyle w:val="BodyText"/>
        <w:spacing w:before="77"/>
        <w:ind w:left="302" w:right="112"/>
        <w:jc w:val="both"/>
      </w:pPr>
      <w:r>
        <w:rPr/>
        <w:t>professional category in the company, the situation of women and men in hiring, training, promotion, qualification, classification, conditions work and compensation.</w:t>
      </w:r>
    </w:p>
    <w:p>
      <w:pPr>
        <w:pStyle w:val="BodyText"/>
        <w:ind w:left="302" w:right="99"/>
        <w:jc w:val="both"/>
      </w:pPr>
      <w:r>
        <w:rPr/>
        <w:t>Article L. 2242-5-1 of the Labour Code (the Law of 9 November 2010) establishes a financial penalty for the employer of up to 1% of the gross payroll, if the company is not covered by an agreement</w:t>
      </w:r>
      <w:r>
        <w:rPr>
          <w:spacing w:val="-15"/>
        </w:rPr>
        <w:t> </w:t>
      </w:r>
      <w:r>
        <w:rPr/>
        <w:t>on</w:t>
      </w:r>
      <w:r>
        <w:rPr>
          <w:spacing w:val="-16"/>
        </w:rPr>
        <w:t> </w:t>
      </w:r>
      <w:r>
        <w:rPr/>
        <w:t>professional</w:t>
      </w:r>
      <w:r>
        <w:rPr>
          <w:spacing w:val="-16"/>
        </w:rPr>
        <w:t> </w:t>
      </w:r>
      <w:r>
        <w:rPr/>
        <w:t>equality</w:t>
      </w:r>
      <w:r>
        <w:rPr>
          <w:spacing w:val="-18"/>
        </w:rPr>
        <w:t> </w:t>
      </w:r>
      <w:r>
        <w:rPr/>
        <w:t>or</w:t>
      </w:r>
      <w:r>
        <w:rPr>
          <w:spacing w:val="-14"/>
        </w:rPr>
        <w:t> </w:t>
      </w:r>
      <w:r>
        <w:rPr/>
        <w:t>if</w:t>
      </w:r>
      <w:r>
        <w:rPr>
          <w:spacing w:val="-13"/>
        </w:rPr>
        <w:t> </w:t>
      </w:r>
      <w:r>
        <w:rPr/>
        <w:t>there</w:t>
      </w:r>
      <w:r>
        <w:rPr>
          <w:spacing w:val="-15"/>
        </w:rPr>
        <w:t> </w:t>
      </w:r>
      <w:r>
        <w:rPr/>
        <w:t>is</w:t>
      </w:r>
      <w:r>
        <w:rPr>
          <w:spacing w:val="-14"/>
        </w:rPr>
        <w:t> </w:t>
      </w:r>
      <w:r>
        <w:rPr/>
        <w:t>no</w:t>
      </w:r>
      <w:r>
        <w:rPr>
          <w:spacing w:val="-16"/>
        </w:rPr>
        <w:t> </w:t>
      </w:r>
      <w:r>
        <w:rPr/>
        <w:t>unilateral</w:t>
      </w:r>
      <w:r>
        <w:rPr>
          <w:spacing w:val="-16"/>
        </w:rPr>
        <w:t> </w:t>
      </w:r>
      <w:r>
        <w:rPr/>
        <w:t>action</w:t>
      </w:r>
      <w:r>
        <w:rPr>
          <w:spacing w:val="-15"/>
        </w:rPr>
        <w:t> </w:t>
      </w:r>
      <w:r>
        <w:rPr/>
        <w:t>plan.</w:t>
      </w:r>
      <w:r>
        <w:rPr>
          <w:spacing w:val="-15"/>
        </w:rPr>
        <w:t> </w:t>
      </w:r>
      <w:r>
        <w:rPr/>
        <w:t>This</w:t>
      </w:r>
      <w:r>
        <w:rPr>
          <w:spacing w:val="-14"/>
        </w:rPr>
        <w:t> </w:t>
      </w:r>
      <w:r>
        <w:rPr/>
        <w:t>arrangement</w:t>
      </w:r>
      <w:r>
        <w:rPr>
          <w:spacing w:val="-17"/>
        </w:rPr>
        <w:t> </w:t>
      </w:r>
      <w:r>
        <w:rPr/>
        <w:t>came into force on 1 January</w:t>
      </w:r>
      <w:r>
        <w:rPr>
          <w:spacing w:val="-9"/>
        </w:rPr>
        <w:t> </w:t>
      </w:r>
      <w:r>
        <w:rPr/>
        <w:t>2012.</w:t>
      </w:r>
    </w:p>
    <w:p>
      <w:pPr>
        <w:pStyle w:val="BodyText"/>
        <w:spacing w:before="6"/>
        <w:rPr>
          <w:sz w:val="17"/>
        </w:rPr>
      </w:pPr>
    </w:p>
    <w:p>
      <w:pPr>
        <w:pStyle w:val="Heading7"/>
        <w:ind w:left="302"/>
        <w:rPr>
          <w:i/>
        </w:rPr>
      </w:pPr>
      <w:bookmarkStart w:name="_bookmark130" w:id="203"/>
      <w:bookmarkEnd w:id="203"/>
      <w:r>
        <w:rPr>
          <w:i w:val="0"/>
        </w:rPr>
      </w:r>
      <w:r>
        <w:rPr>
          <w:i/>
          <w:color w:val="233E5F"/>
        </w:rPr>
        <w:t>Guarantees of enforcement and judicial safeguards</w:t>
      </w:r>
    </w:p>
    <w:p>
      <w:pPr>
        <w:pStyle w:val="BodyText"/>
        <w:spacing w:before="137"/>
        <w:ind w:left="302" w:right="103"/>
        <w:jc w:val="both"/>
      </w:pPr>
      <w:r>
        <w:rPr/>
        <w:t>The Committee notes that there have been no new developments as regards guarantees of enforcement and judicial safeguards. It asks whether compensation for victims of wage discrimination on the ground of gender is subject to a ceiling.</w:t>
      </w:r>
    </w:p>
    <w:p>
      <w:pPr>
        <w:pStyle w:val="BodyText"/>
        <w:spacing w:before="6"/>
        <w:rPr>
          <w:sz w:val="17"/>
        </w:rPr>
      </w:pPr>
    </w:p>
    <w:p>
      <w:pPr>
        <w:pStyle w:val="Heading7"/>
        <w:ind w:left="302"/>
        <w:rPr>
          <w:i/>
        </w:rPr>
      </w:pPr>
      <w:bookmarkStart w:name="_bookmark131" w:id="204"/>
      <w:bookmarkEnd w:id="204"/>
      <w:r>
        <w:rPr>
          <w:i w:val="0"/>
        </w:rPr>
      </w:r>
      <w:r>
        <w:rPr>
          <w:i/>
          <w:color w:val="233E5F"/>
        </w:rPr>
        <w:t>Methods of comparison and other measures</w:t>
      </w:r>
    </w:p>
    <w:p>
      <w:pPr>
        <w:pStyle w:val="BodyText"/>
        <w:spacing w:before="137"/>
        <w:ind w:left="302" w:right="102"/>
        <w:jc w:val="both"/>
      </w:pPr>
      <w:r>
        <w:rPr/>
        <w:t>In its Conclusion on Article 20 (Conclusions 2012) the Committee noted that under French</w:t>
      </w:r>
      <w:r>
        <w:rPr>
          <w:spacing w:val="-30"/>
        </w:rPr>
        <w:t> </w:t>
      </w:r>
      <w:r>
        <w:rPr/>
        <w:t>law, in order to make a pay comparison, the employees must belong to the same enterprise or undertaking.</w:t>
      </w:r>
      <w:r>
        <w:rPr>
          <w:spacing w:val="-8"/>
        </w:rPr>
        <w:t> </w:t>
      </w:r>
      <w:r>
        <w:rPr/>
        <w:t>Therefore</w:t>
      </w:r>
      <w:r>
        <w:rPr>
          <w:spacing w:val="-7"/>
        </w:rPr>
        <w:t> </w:t>
      </w:r>
      <w:r>
        <w:rPr/>
        <w:t>the</w:t>
      </w:r>
      <w:r>
        <w:rPr>
          <w:spacing w:val="-6"/>
        </w:rPr>
        <w:t> </w:t>
      </w:r>
      <w:r>
        <w:rPr/>
        <w:t>principle</w:t>
      </w:r>
      <w:r>
        <w:rPr>
          <w:spacing w:val="-6"/>
        </w:rPr>
        <w:t> </w:t>
      </w:r>
      <w:r>
        <w:rPr/>
        <w:t>of</w:t>
      </w:r>
      <w:r>
        <w:rPr>
          <w:spacing w:val="-3"/>
        </w:rPr>
        <w:t> </w:t>
      </w:r>
      <w:r>
        <w:rPr>
          <w:b/>
        </w:rPr>
        <w:t>equal</w:t>
      </w:r>
      <w:r>
        <w:rPr>
          <w:b/>
          <w:spacing w:val="-6"/>
        </w:rPr>
        <w:t> </w:t>
      </w:r>
      <w:r>
        <w:rPr>
          <w:b/>
        </w:rPr>
        <w:t>pay</w:t>
      </w:r>
      <w:r>
        <w:rPr>
          <w:b/>
          <w:spacing w:val="-8"/>
        </w:rPr>
        <w:t> </w:t>
      </w:r>
      <w:r>
        <w:rPr>
          <w:b/>
        </w:rPr>
        <w:t>for</w:t>
      </w:r>
      <w:r>
        <w:rPr>
          <w:b/>
          <w:spacing w:val="-6"/>
        </w:rPr>
        <w:t> </w:t>
      </w:r>
      <w:r>
        <w:rPr>
          <w:b/>
        </w:rPr>
        <w:t>work</w:t>
      </w:r>
      <w:r>
        <w:rPr>
          <w:b/>
          <w:spacing w:val="-8"/>
        </w:rPr>
        <w:t> </w:t>
      </w:r>
      <w:r>
        <w:rPr>
          <w:b/>
        </w:rPr>
        <w:t>of</w:t>
      </w:r>
      <w:r>
        <w:rPr>
          <w:b/>
          <w:spacing w:val="-7"/>
        </w:rPr>
        <w:t> </w:t>
      </w:r>
      <w:r>
        <w:rPr>
          <w:b/>
        </w:rPr>
        <w:t>equal</w:t>
      </w:r>
      <w:r>
        <w:rPr>
          <w:b/>
          <w:spacing w:val="-8"/>
        </w:rPr>
        <w:t> </w:t>
      </w:r>
      <w:r>
        <w:rPr>
          <w:b/>
        </w:rPr>
        <w:t>value</w:t>
      </w:r>
      <w:r>
        <w:rPr>
          <w:b/>
          <w:spacing w:val="-2"/>
        </w:rPr>
        <w:t> </w:t>
      </w:r>
      <w:r>
        <w:rPr/>
        <w:t>could</w:t>
      </w:r>
      <w:r>
        <w:rPr>
          <w:spacing w:val="-6"/>
        </w:rPr>
        <w:t> </w:t>
      </w:r>
      <w:r>
        <w:rPr/>
        <w:t>not</w:t>
      </w:r>
      <w:r>
        <w:rPr>
          <w:spacing w:val="-5"/>
        </w:rPr>
        <w:t> </w:t>
      </w:r>
      <w:r>
        <w:rPr/>
        <w:t>be</w:t>
      </w:r>
      <w:r>
        <w:rPr>
          <w:spacing w:val="-6"/>
        </w:rPr>
        <w:t> </w:t>
      </w:r>
      <w:r>
        <w:rPr/>
        <w:t>invoked in respect of persons working for different enterprises, even if they are covered by the same collective agreement. The Committee referred to its Interpretative Statement in the General Introduction (2012) and found that the situation was not in conformity with the</w:t>
      </w:r>
      <w:r>
        <w:rPr>
          <w:spacing w:val="-30"/>
        </w:rPr>
        <w:t> </w:t>
      </w:r>
      <w:r>
        <w:rPr/>
        <w:t>Charter.</w:t>
      </w:r>
    </w:p>
    <w:p>
      <w:pPr>
        <w:pStyle w:val="BodyText"/>
        <w:ind w:left="302" w:right="105"/>
        <w:jc w:val="both"/>
      </w:pPr>
      <w:r>
        <w:rPr/>
        <w:t>The Committee also noted (Conclusions 2012, Article 20) that the decision of the Court of Cassation</w:t>
      </w:r>
      <w:r>
        <w:rPr>
          <w:spacing w:val="-7"/>
        </w:rPr>
        <w:t> </w:t>
      </w:r>
      <w:r>
        <w:rPr/>
        <w:t>of</w:t>
      </w:r>
      <w:r>
        <w:rPr>
          <w:spacing w:val="-5"/>
        </w:rPr>
        <w:t> </w:t>
      </w:r>
      <w:r>
        <w:rPr/>
        <w:t>20</w:t>
      </w:r>
      <w:r>
        <w:rPr>
          <w:spacing w:val="-7"/>
        </w:rPr>
        <w:t> </w:t>
      </w:r>
      <w:r>
        <w:rPr/>
        <w:t>June</w:t>
      </w:r>
      <w:r>
        <w:rPr>
          <w:spacing w:val="-4"/>
        </w:rPr>
        <w:t> </w:t>
      </w:r>
      <w:r>
        <w:rPr/>
        <w:t>2008</w:t>
      </w:r>
      <w:r>
        <w:rPr>
          <w:spacing w:val="-4"/>
        </w:rPr>
        <w:t> </w:t>
      </w:r>
      <w:r>
        <w:rPr/>
        <w:t>(case</w:t>
      </w:r>
      <w:r>
        <w:rPr>
          <w:spacing w:val="-7"/>
        </w:rPr>
        <w:t> </w:t>
      </w:r>
      <w:r>
        <w:rPr/>
        <w:t>No.</w:t>
      </w:r>
      <w:r>
        <w:rPr>
          <w:spacing w:val="-7"/>
        </w:rPr>
        <w:t> </w:t>
      </w:r>
      <w:r>
        <w:rPr/>
        <w:t>06.46.204)</w:t>
      </w:r>
      <w:r>
        <w:rPr>
          <w:spacing w:val="-4"/>
        </w:rPr>
        <w:t> </w:t>
      </w:r>
      <w:r>
        <w:rPr/>
        <w:t>which</w:t>
      </w:r>
      <w:r>
        <w:rPr>
          <w:spacing w:val="-4"/>
        </w:rPr>
        <w:t> </w:t>
      </w:r>
      <w:r>
        <w:rPr/>
        <w:t>held</w:t>
      </w:r>
      <w:r>
        <w:rPr>
          <w:spacing w:val="-7"/>
        </w:rPr>
        <w:t> </w:t>
      </w:r>
      <w:r>
        <w:rPr/>
        <w:t>that</w:t>
      </w:r>
      <w:r>
        <w:rPr>
          <w:spacing w:val="-4"/>
        </w:rPr>
        <w:t> </w:t>
      </w:r>
      <w:r>
        <w:rPr/>
        <w:t>employees</w:t>
      </w:r>
      <w:r>
        <w:rPr>
          <w:spacing w:val="-6"/>
        </w:rPr>
        <w:t> </w:t>
      </w:r>
      <w:r>
        <w:rPr/>
        <w:t>exercising</w:t>
      </w:r>
      <w:r>
        <w:rPr>
          <w:spacing w:val="-7"/>
        </w:rPr>
        <w:t> </w:t>
      </w:r>
      <w:r>
        <w:rPr/>
        <w:t>different functions could not be held to be doing work of equal value was overturned in 2010 (judgment of 6 July 2010, Case No.</w:t>
      </w:r>
      <w:r>
        <w:rPr>
          <w:spacing w:val="-17"/>
        </w:rPr>
        <w:t> </w:t>
      </w:r>
      <w:r>
        <w:rPr/>
        <w:t>09.40.400210).</w:t>
      </w:r>
    </w:p>
    <w:p>
      <w:pPr>
        <w:pStyle w:val="BodyText"/>
        <w:ind w:left="302" w:right="100"/>
        <w:jc w:val="both"/>
      </w:pPr>
      <w:r>
        <w:rPr/>
        <w:t>The Committee notes from the information provided by the representative of France to the Governmental Committee (Report concerning Conclusions 2012, §380) that the principle of equal pay requires the employer to ensure equal pay between women and men for the same work or for work of equal value in his/her company. If the application of this principle in an enterprise entails respect by the employer for all provisions of the collective agreement for all employees, whether men or women, no justification can exist that within the same occupational branch, employees of different companies – men or women – receive identical salaries for the same activity. Such a requirement would ignore the principle that allows the employer to pay above the minimum set by sectoral or enterprise level collective agreement.</w:t>
      </w:r>
    </w:p>
    <w:p>
      <w:pPr>
        <w:pStyle w:val="BodyText"/>
        <w:ind w:left="302" w:right="102"/>
        <w:jc w:val="both"/>
      </w:pPr>
      <w:r>
        <w:rPr/>
        <w:t>According to the representative of France, the principle of equal pay for equal work or work of equal value as laid down by the Charter does not apply to employees belonging to different companies,</w:t>
      </w:r>
      <w:r>
        <w:rPr>
          <w:spacing w:val="-14"/>
        </w:rPr>
        <w:t> </w:t>
      </w:r>
      <w:r>
        <w:rPr/>
        <w:t>who</w:t>
      </w:r>
      <w:r>
        <w:rPr>
          <w:spacing w:val="-19"/>
        </w:rPr>
        <w:t> </w:t>
      </w:r>
      <w:r>
        <w:rPr/>
        <w:t>are</w:t>
      </w:r>
      <w:r>
        <w:rPr>
          <w:spacing w:val="-16"/>
        </w:rPr>
        <w:t> </w:t>
      </w:r>
      <w:r>
        <w:rPr/>
        <w:t>in</w:t>
      </w:r>
      <w:r>
        <w:rPr>
          <w:spacing w:val="-16"/>
        </w:rPr>
        <w:t> </w:t>
      </w:r>
      <w:r>
        <w:rPr/>
        <w:t>different</w:t>
      </w:r>
      <w:r>
        <w:rPr>
          <w:spacing w:val="-19"/>
        </w:rPr>
        <w:t> </w:t>
      </w:r>
      <w:r>
        <w:rPr/>
        <w:t>situations,</w:t>
      </w:r>
      <w:r>
        <w:rPr>
          <w:spacing w:val="-18"/>
        </w:rPr>
        <w:t> </w:t>
      </w:r>
      <w:r>
        <w:rPr/>
        <w:t>regardless</w:t>
      </w:r>
      <w:r>
        <w:rPr>
          <w:spacing w:val="-17"/>
        </w:rPr>
        <w:t> </w:t>
      </w:r>
      <w:r>
        <w:rPr/>
        <w:t>of</w:t>
      </w:r>
      <w:r>
        <w:rPr>
          <w:spacing w:val="-9"/>
        </w:rPr>
        <w:t> </w:t>
      </w:r>
      <w:r>
        <w:rPr/>
        <w:t>whether</w:t>
      </w:r>
      <w:r>
        <w:rPr>
          <w:spacing w:val="-18"/>
        </w:rPr>
        <w:t> </w:t>
      </w:r>
      <w:r>
        <w:rPr/>
        <w:t>some</w:t>
      </w:r>
      <w:r>
        <w:rPr>
          <w:spacing w:val="-19"/>
        </w:rPr>
        <w:t> </w:t>
      </w:r>
      <w:r>
        <w:rPr/>
        <w:t>elements</w:t>
      </w:r>
      <w:r>
        <w:rPr>
          <w:spacing w:val="-17"/>
        </w:rPr>
        <w:t> </w:t>
      </w:r>
      <w:r>
        <w:rPr/>
        <w:t>of</w:t>
      </w:r>
      <w:r>
        <w:rPr>
          <w:spacing w:val="-17"/>
        </w:rPr>
        <w:t> </w:t>
      </w:r>
      <w:r>
        <w:rPr/>
        <w:t>remuneration are common between all or parts of the business (whether legislative, regulatory or set by collective</w:t>
      </w:r>
      <w:r>
        <w:rPr>
          <w:spacing w:val="-10"/>
        </w:rPr>
        <w:t> </w:t>
      </w:r>
      <w:r>
        <w:rPr/>
        <w:t>agreements).</w:t>
      </w:r>
    </w:p>
    <w:p>
      <w:pPr>
        <w:pStyle w:val="BodyText"/>
        <w:ind w:left="302" w:right="101"/>
        <w:jc w:val="both"/>
      </w:pPr>
      <w:r>
        <w:rPr/>
        <w:t>The representative of France recalled the judgments of the Court of Cassation (Cass. soc. 29 October 1996), in which it held that the principle of equal treatment between men and women engaged in equal work or work of equal value is a more general application of the principle of ’equal work, equal pay’. The employer is required to provide equal pay for all employees, provided that the employees concerned are placed in the same situation.</w:t>
      </w:r>
    </w:p>
    <w:p>
      <w:pPr>
        <w:pStyle w:val="BodyText"/>
        <w:ind w:left="302" w:right="103"/>
        <w:jc w:val="both"/>
      </w:pPr>
      <w:r>
        <w:rPr/>
        <w:t>In</w:t>
      </w:r>
      <w:r>
        <w:rPr>
          <w:spacing w:val="-6"/>
        </w:rPr>
        <w:t> </w:t>
      </w:r>
      <w:r>
        <w:rPr/>
        <w:t>this</w:t>
      </w:r>
      <w:r>
        <w:rPr>
          <w:spacing w:val="-4"/>
        </w:rPr>
        <w:t> </w:t>
      </w:r>
      <w:r>
        <w:rPr/>
        <w:t>jurisprudential</w:t>
      </w:r>
      <w:r>
        <w:rPr>
          <w:spacing w:val="-4"/>
        </w:rPr>
        <w:t> </w:t>
      </w:r>
      <w:r>
        <w:rPr/>
        <w:t>construction</w:t>
      </w:r>
      <w:r>
        <w:rPr>
          <w:spacing w:val="-4"/>
        </w:rPr>
        <w:t> </w:t>
      </w:r>
      <w:r>
        <w:rPr/>
        <w:t>it</w:t>
      </w:r>
      <w:r>
        <w:rPr>
          <w:spacing w:val="-3"/>
        </w:rPr>
        <w:t> </w:t>
      </w:r>
      <w:r>
        <w:rPr/>
        <w:t>appears,</w:t>
      </w:r>
      <w:r>
        <w:rPr>
          <w:spacing w:val="-5"/>
        </w:rPr>
        <w:t> </w:t>
      </w:r>
      <w:r>
        <w:rPr/>
        <w:t>according</w:t>
      </w:r>
      <w:r>
        <w:rPr>
          <w:spacing w:val="-4"/>
        </w:rPr>
        <w:t> </w:t>
      </w:r>
      <w:r>
        <w:rPr/>
        <w:t>to</w:t>
      </w:r>
      <w:r>
        <w:rPr>
          <w:spacing w:val="-4"/>
        </w:rPr>
        <w:t> </w:t>
      </w:r>
      <w:r>
        <w:rPr/>
        <w:t>the</w:t>
      </w:r>
      <w:r>
        <w:rPr>
          <w:spacing w:val="-6"/>
        </w:rPr>
        <w:t> </w:t>
      </w:r>
      <w:r>
        <w:rPr/>
        <w:t>representative</w:t>
      </w:r>
      <w:r>
        <w:rPr>
          <w:spacing w:val="-3"/>
        </w:rPr>
        <w:t> </w:t>
      </w:r>
      <w:r>
        <w:rPr/>
        <w:t>of</w:t>
      </w:r>
      <w:r>
        <w:rPr>
          <w:spacing w:val="-4"/>
        </w:rPr>
        <w:t> </w:t>
      </w:r>
      <w:r>
        <w:rPr/>
        <w:t>France,</w:t>
      </w:r>
      <w:r>
        <w:rPr>
          <w:spacing w:val="-6"/>
        </w:rPr>
        <w:t> </w:t>
      </w:r>
      <w:r>
        <w:rPr/>
        <w:t>that</w:t>
      </w:r>
      <w:r>
        <w:rPr>
          <w:spacing w:val="-3"/>
        </w:rPr>
        <w:t> </w:t>
      </w:r>
      <w:r>
        <w:rPr/>
        <w:t>the difference in treatment between employees placed in the same situation should be based on objective reasons for which the judge must control concretely the reality and relevance (Cass. soc. 15 May 1997; Cass. soc. 15 May</w:t>
      </w:r>
      <w:r>
        <w:rPr>
          <w:spacing w:val="-20"/>
        </w:rPr>
        <w:t> </w:t>
      </w:r>
      <w:r>
        <w:rPr/>
        <w:t>2007).</w:t>
      </w:r>
    </w:p>
    <w:p>
      <w:pPr>
        <w:pStyle w:val="BodyText"/>
        <w:ind w:left="302" w:right="106"/>
        <w:jc w:val="both"/>
      </w:pPr>
      <w:r>
        <w:rPr/>
        <w:t>To</w:t>
      </w:r>
      <w:r>
        <w:rPr>
          <w:spacing w:val="-4"/>
        </w:rPr>
        <w:t> </w:t>
      </w:r>
      <w:r>
        <w:rPr/>
        <w:t>assess</w:t>
      </w:r>
      <w:r>
        <w:rPr>
          <w:spacing w:val="-3"/>
        </w:rPr>
        <w:t> </w:t>
      </w:r>
      <w:r>
        <w:rPr/>
        <w:t>whether</w:t>
      </w:r>
      <w:r>
        <w:rPr>
          <w:spacing w:val="-4"/>
        </w:rPr>
        <w:t> </w:t>
      </w:r>
      <w:r>
        <w:rPr/>
        <w:t>employees</w:t>
      </w:r>
      <w:r>
        <w:rPr>
          <w:spacing w:val="-3"/>
        </w:rPr>
        <w:t> </w:t>
      </w:r>
      <w:r>
        <w:rPr/>
        <w:t>are</w:t>
      </w:r>
      <w:r>
        <w:rPr>
          <w:spacing w:val="-4"/>
        </w:rPr>
        <w:t> </w:t>
      </w:r>
      <w:r>
        <w:rPr/>
        <w:t>in</w:t>
      </w:r>
      <w:r>
        <w:rPr>
          <w:spacing w:val="-4"/>
        </w:rPr>
        <w:t> </w:t>
      </w:r>
      <w:r>
        <w:rPr/>
        <w:t>a</w:t>
      </w:r>
      <w:r>
        <w:rPr>
          <w:spacing w:val="-4"/>
        </w:rPr>
        <w:t> </w:t>
      </w:r>
      <w:r>
        <w:rPr/>
        <w:t>situation</w:t>
      </w:r>
      <w:r>
        <w:rPr>
          <w:spacing w:val="-4"/>
        </w:rPr>
        <w:t> </w:t>
      </w:r>
      <w:r>
        <w:rPr/>
        <w:t>of</w:t>
      </w:r>
      <w:r>
        <w:rPr>
          <w:spacing w:val="-2"/>
        </w:rPr>
        <w:t> </w:t>
      </w:r>
      <w:r>
        <w:rPr/>
        <w:t>work</w:t>
      </w:r>
      <w:r>
        <w:rPr>
          <w:spacing w:val="-3"/>
        </w:rPr>
        <w:t> </w:t>
      </w:r>
      <w:r>
        <w:rPr/>
        <w:t>of</w:t>
      </w:r>
      <w:r>
        <w:rPr>
          <w:spacing w:val="-4"/>
        </w:rPr>
        <w:t> </w:t>
      </w:r>
      <w:r>
        <w:rPr/>
        <w:t>equal</w:t>
      </w:r>
      <w:r>
        <w:rPr>
          <w:spacing w:val="-3"/>
        </w:rPr>
        <w:t> </w:t>
      </w:r>
      <w:r>
        <w:rPr/>
        <w:t>value,</w:t>
      </w:r>
      <w:r>
        <w:rPr>
          <w:spacing w:val="-4"/>
        </w:rPr>
        <w:t> </w:t>
      </w:r>
      <w:r>
        <w:rPr/>
        <w:t>the</w:t>
      </w:r>
      <w:r>
        <w:rPr>
          <w:spacing w:val="-4"/>
        </w:rPr>
        <w:t> </w:t>
      </w:r>
      <w:r>
        <w:rPr/>
        <w:t>jurisprudence</w:t>
      </w:r>
      <w:r>
        <w:rPr>
          <w:spacing w:val="-4"/>
        </w:rPr>
        <w:t> </w:t>
      </w:r>
      <w:r>
        <w:rPr/>
        <w:t>refers first to the post in question and takes into account the coefficient, qualifications and seniority of the employees (Cass. soc. 15 December 1998; Cass. soc, 23 October</w:t>
      </w:r>
      <w:r>
        <w:rPr>
          <w:spacing w:val="-28"/>
        </w:rPr>
        <w:t> </w:t>
      </w:r>
      <w:r>
        <w:rPr/>
        <w:t>2001).</w:t>
      </w:r>
    </w:p>
    <w:p>
      <w:pPr>
        <w:pStyle w:val="BodyText"/>
        <w:ind w:left="302" w:right="100"/>
        <w:jc w:val="both"/>
      </w:pPr>
      <w:r>
        <w:rPr/>
        <w:t>The jurisprudence requires that for the comparison to be made, employees should perform the same</w:t>
      </w:r>
      <w:r>
        <w:rPr>
          <w:spacing w:val="-9"/>
        </w:rPr>
        <w:t> </w:t>
      </w:r>
      <w:r>
        <w:rPr/>
        <w:t>duties</w:t>
      </w:r>
      <w:r>
        <w:rPr>
          <w:spacing w:val="-8"/>
        </w:rPr>
        <w:t> </w:t>
      </w:r>
      <w:r>
        <w:rPr/>
        <w:t>(employees</w:t>
      </w:r>
      <w:r>
        <w:rPr>
          <w:spacing w:val="-5"/>
        </w:rPr>
        <w:t> </w:t>
      </w:r>
      <w:r>
        <w:rPr/>
        <w:t>who</w:t>
      </w:r>
      <w:r>
        <w:rPr>
          <w:spacing w:val="-9"/>
        </w:rPr>
        <w:t> </w:t>
      </w:r>
      <w:r>
        <w:rPr/>
        <w:t>perform</w:t>
      </w:r>
      <w:r>
        <w:rPr>
          <w:spacing w:val="-5"/>
        </w:rPr>
        <w:t> </w:t>
      </w:r>
      <w:r>
        <w:rPr/>
        <w:t>different</w:t>
      </w:r>
      <w:r>
        <w:rPr>
          <w:spacing w:val="-9"/>
        </w:rPr>
        <w:t> </w:t>
      </w:r>
      <w:r>
        <w:rPr/>
        <w:t>functions</w:t>
      </w:r>
      <w:r>
        <w:rPr>
          <w:spacing w:val="-8"/>
        </w:rPr>
        <w:t> </w:t>
      </w:r>
      <w:r>
        <w:rPr/>
        <w:t>do</w:t>
      </w:r>
      <w:r>
        <w:rPr>
          <w:spacing w:val="-9"/>
        </w:rPr>
        <w:t> </w:t>
      </w:r>
      <w:r>
        <w:rPr/>
        <w:t>not</w:t>
      </w:r>
      <w:r>
        <w:rPr>
          <w:spacing w:val="-9"/>
        </w:rPr>
        <w:t> </w:t>
      </w:r>
      <w:r>
        <w:rPr/>
        <w:t>perform</w:t>
      </w:r>
      <w:r>
        <w:rPr>
          <w:spacing w:val="-5"/>
        </w:rPr>
        <w:t> </w:t>
      </w:r>
      <w:r>
        <w:rPr/>
        <w:t>the</w:t>
      </w:r>
      <w:r>
        <w:rPr>
          <w:spacing w:val="-9"/>
        </w:rPr>
        <w:t> </w:t>
      </w:r>
      <w:r>
        <w:rPr/>
        <w:t>work</w:t>
      </w:r>
      <w:r>
        <w:rPr>
          <w:spacing w:val="-7"/>
        </w:rPr>
        <w:t> </w:t>
      </w:r>
      <w:r>
        <w:rPr/>
        <w:t>of</w:t>
      </w:r>
      <w:r>
        <w:rPr>
          <w:spacing w:val="-7"/>
        </w:rPr>
        <w:t> </w:t>
      </w:r>
      <w:r>
        <w:rPr/>
        <w:t>equal</w:t>
      </w:r>
      <w:r>
        <w:rPr>
          <w:spacing w:val="-7"/>
        </w:rPr>
        <w:t> </w:t>
      </w:r>
      <w:r>
        <w:rPr/>
        <w:t>value, Cass. soc. 26 June</w:t>
      </w:r>
      <w:r>
        <w:rPr>
          <w:spacing w:val="-13"/>
        </w:rPr>
        <w:t> </w:t>
      </w:r>
      <w:r>
        <w:rPr/>
        <w:t>2008).</w:t>
      </w:r>
    </w:p>
    <w:p>
      <w:pPr>
        <w:pStyle w:val="BodyText"/>
        <w:ind w:left="302" w:right="106"/>
        <w:jc w:val="both"/>
      </w:pPr>
      <w:r>
        <w:rPr/>
        <w:t>However, according to the representative of France, this restrictive approach has been questioned later one. The Court has later recognised that different functions may include work of equal value (Cass. Soc. 6 July 2010).</w:t>
      </w:r>
    </w:p>
    <w:p>
      <w:pPr>
        <w:pStyle w:val="BodyText"/>
        <w:ind w:left="302" w:right="102"/>
        <w:jc w:val="both"/>
      </w:pPr>
      <w:r>
        <w:rPr/>
        <w:t>This approach to the concept of equal work or work of equal value in the case law requires the judge to engage in a comparative analysis of the functions, tasks and responsibilities of the employees concerned (Cass. soc. 1 July 2009; Cass. soc. 28 September 2010).</w:t>
      </w:r>
    </w:p>
    <w:p>
      <w:pPr>
        <w:pStyle w:val="BodyText"/>
        <w:spacing w:before="2"/>
        <w:ind w:left="302" w:right="105"/>
        <w:jc w:val="both"/>
      </w:pPr>
      <w:r>
        <w:rPr/>
        <w:t>Concerning</w:t>
      </w:r>
      <w:r>
        <w:rPr>
          <w:spacing w:val="-13"/>
        </w:rPr>
        <w:t> </w:t>
      </w:r>
      <w:r>
        <w:rPr/>
        <w:t>the</w:t>
      </w:r>
      <w:r>
        <w:rPr>
          <w:spacing w:val="-11"/>
        </w:rPr>
        <w:t> </w:t>
      </w:r>
      <w:r>
        <w:rPr/>
        <w:t>Economic</w:t>
      </w:r>
      <w:r>
        <w:rPr>
          <w:spacing w:val="-11"/>
        </w:rPr>
        <w:t> </w:t>
      </w:r>
      <w:r>
        <w:rPr/>
        <w:t>and</w:t>
      </w:r>
      <w:r>
        <w:rPr>
          <w:spacing w:val="-13"/>
        </w:rPr>
        <w:t> </w:t>
      </w:r>
      <w:r>
        <w:rPr/>
        <w:t>Social</w:t>
      </w:r>
      <w:r>
        <w:rPr>
          <w:spacing w:val="-13"/>
        </w:rPr>
        <w:t> </w:t>
      </w:r>
      <w:r>
        <w:rPr/>
        <w:t>Unit</w:t>
      </w:r>
      <w:r>
        <w:rPr>
          <w:spacing w:val="-13"/>
        </w:rPr>
        <w:t> </w:t>
      </w:r>
      <w:r>
        <w:rPr/>
        <w:t>(ESU),</w:t>
      </w:r>
      <w:r>
        <w:rPr>
          <w:spacing w:val="-13"/>
        </w:rPr>
        <w:t> </w:t>
      </w:r>
      <w:r>
        <w:rPr/>
        <w:t>the</w:t>
      </w:r>
      <w:r>
        <w:rPr>
          <w:spacing w:val="-13"/>
        </w:rPr>
        <w:t> </w:t>
      </w:r>
      <w:r>
        <w:rPr/>
        <w:t>Court</w:t>
      </w:r>
      <w:r>
        <w:rPr>
          <w:spacing w:val="-13"/>
        </w:rPr>
        <w:t> </w:t>
      </w:r>
      <w:r>
        <w:rPr/>
        <w:t>stated</w:t>
      </w:r>
      <w:r>
        <w:rPr>
          <w:spacing w:val="-13"/>
        </w:rPr>
        <w:t> </w:t>
      </w:r>
      <w:r>
        <w:rPr/>
        <w:t>that</w:t>
      </w:r>
      <w:r>
        <w:rPr>
          <w:spacing w:val="-13"/>
        </w:rPr>
        <w:t> </w:t>
      </w:r>
      <w:r>
        <w:rPr/>
        <w:t>in</w:t>
      </w:r>
      <w:r>
        <w:rPr>
          <w:spacing w:val="-10"/>
        </w:rPr>
        <w:t> </w:t>
      </w:r>
      <w:r>
        <w:rPr/>
        <w:t>an</w:t>
      </w:r>
      <w:r>
        <w:rPr>
          <w:spacing w:val="-13"/>
        </w:rPr>
        <w:t> </w:t>
      </w:r>
      <w:r>
        <w:rPr/>
        <w:t>economic</w:t>
      </w:r>
      <w:r>
        <w:rPr>
          <w:spacing w:val="-11"/>
        </w:rPr>
        <w:t> </w:t>
      </w:r>
      <w:r>
        <w:rPr/>
        <w:t>and</w:t>
      </w:r>
      <w:r>
        <w:rPr>
          <w:spacing w:val="-13"/>
        </w:rPr>
        <w:t> </w:t>
      </w:r>
      <w:r>
        <w:rPr/>
        <w:t>social unit</w:t>
      </w:r>
      <w:r>
        <w:rPr>
          <w:spacing w:val="-3"/>
        </w:rPr>
        <w:t> </w:t>
      </w:r>
      <w:r>
        <w:rPr/>
        <w:t>that</w:t>
      </w:r>
      <w:r>
        <w:rPr>
          <w:spacing w:val="-3"/>
        </w:rPr>
        <w:t> </w:t>
      </w:r>
      <w:r>
        <w:rPr/>
        <w:t>is</w:t>
      </w:r>
      <w:r>
        <w:rPr>
          <w:spacing w:val="-4"/>
        </w:rPr>
        <w:t> </w:t>
      </w:r>
      <w:r>
        <w:rPr/>
        <w:t>composed</w:t>
      </w:r>
      <w:r>
        <w:rPr>
          <w:spacing w:val="-6"/>
        </w:rPr>
        <w:t> </w:t>
      </w:r>
      <w:r>
        <w:rPr/>
        <w:t>of</w:t>
      </w:r>
      <w:r>
        <w:rPr>
          <w:spacing w:val="-4"/>
        </w:rPr>
        <w:t> </w:t>
      </w:r>
      <w:r>
        <w:rPr/>
        <w:t>persons</w:t>
      </w:r>
      <w:r>
        <w:rPr>
          <w:spacing w:val="-2"/>
        </w:rPr>
        <w:t> </w:t>
      </w:r>
      <w:r>
        <w:rPr/>
        <w:t>who</w:t>
      </w:r>
      <w:r>
        <w:rPr>
          <w:spacing w:val="-4"/>
        </w:rPr>
        <w:t> </w:t>
      </w:r>
      <w:r>
        <w:rPr/>
        <w:t>are</w:t>
      </w:r>
      <w:r>
        <w:rPr>
          <w:spacing w:val="-3"/>
        </w:rPr>
        <w:t> </w:t>
      </w:r>
      <w:r>
        <w:rPr/>
        <w:t>in</w:t>
      </w:r>
      <w:r>
        <w:rPr>
          <w:spacing w:val="-3"/>
        </w:rPr>
        <w:t> </w:t>
      </w:r>
      <w:r>
        <w:rPr/>
        <w:t>legally</w:t>
      </w:r>
      <w:r>
        <w:rPr>
          <w:spacing w:val="-6"/>
        </w:rPr>
        <w:t> </w:t>
      </w:r>
      <w:r>
        <w:rPr/>
        <w:t>different</w:t>
      </w:r>
      <w:r>
        <w:rPr>
          <w:spacing w:val="-5"/>
        </w:rPr>
        <w:t> </w:t>
      </w:r>
      <w:r>
        <w:rPr/>
        <w:t>situations,</w:t>
      </w:r>
      <w:r>
        <w:rPr>
          <w:spacing w:val="-3"/>
        </w:rPr>
        <w:t> </w:t>
      </w:r>
      <w:r>
        <w:rPr/>
        <w:t>in</w:t>
      </w:r>
      <w:r>
        <w:rPr>
          <w:spacing w:val="-3"/>
        </w:rPr>
        <w:t> </w:t>
      </w:r>
      <w:r>
        <w:rPr/>
        <w:t>order</w:t>
      </w:r>
      <w:r>
        <w:rPr>
          <w:spacing w:val="-5"/>
        </w:rPr>
        <w:t> </w:t>
      </w:r>
      <w:r>
        <w:rPr/>
        <w:t>to</w:t>
      </w:r>
      <w:r>
        <w:rPr>
          <w:spacing w:val="-4"/>
        </w:rPr>
        <w:t> </w:t>
      </w:r>
      <w:r>
        <w:rPr/>
        <w:t>determine</w:t>
      </w:r>
      <w:r>
        <w:rPr>
          <w:spacing w:val="-6"/>
        </w:rPr>
        <w:t> </w:t>
      </w:r>
      <w:r>
        <w:rPr/>
        <w:t>the</w:t>
      </w:r>
    </w:p>
    <w:p>
      <w:pPr>
        <w:spacing w:after="0"/>
        <w:jc w:val="both"/>
        <w:sectPr>
          <w:footerReference w:type="default" r:id="rId72"/>
          <w:pgSz w:w="11910" w:h="16840"/>
          <w:pgMar w:footer="994" w:header="0" w:top="1320" w:bottom="1180" w:left="1680" w:right="1400"/>
          <w:pgNumType w:start="37"/>
        </w:sectPr>
      </w:pPr>
    </w:p>
    <w:p>
      <w:pPr>
        <w:pStyle w:val="BodyText"/>
        <w:spacing w:before="77"/>
        <w:ind w:left="682" w:right="103"/>
        <w:jc w:val="both"/>
      </w:pPr>
      <w:r>
        <w:rPr/>
        <w:t>level of remuneration of an employee, there can be no comparison between the conditions of remuneration of this employee and other employees in the economic and social unit, unless these</w:t>
      </w:r>
      <w:r>
        <w:rPr>
          <w:spacing w:val="-4"/>
        </w:rPr>
        <w:t> </w:t>
      </w:r>
      <w:r>
        <w:rPr/>
        <w:t>conditions</w:t>
      </w:r>
      <w:r>
        <w:rPr>
          <w:spacing w:val="-3"/>
        </w:rPr>
        <w:t> </w:t>
      </w:r>
      <w:r>
        <w:rPr/>
        <w:t>are</w:t>
      </w:r>
      <w:r>
        <w:rPr>
          <w:spacing w:val="-4"/>
        </w:rPr>
        <w:t> </w:t>
      </w:r>
      <w:r>
        <w:rPr/>
        <w:t>established</w:t>
      </w:r>
      <w:r>
        <w:rPr>
          <w:spacing w:val="-2"/>
        </w:rPr>
        <w:t> </w:t>
      </w:r>
      <w:r>
        <w:rPr/>
        <w:t>by</w:t>
      </w:r>
      <w:r>
        <w:rPr>
          <w:spacing w:val="-5"/>
        </w:rPr>
        <w:t> </w:t>
      </w:r>
      <w:r>
        <w:rPr/>
        <w:t>law</w:t>
      </w:r>
      <w:r>
        <w:rPr>
          <w:spacing w:val="-6"/>
        </w:rPr>
        <w:t> </w:t>
      </w:r>
      <w:r>
        <w:rPr/>
        <w:t>or</w:t>
      </w:r>
      <w:r>
        <w:rPr>
          <w:spacing w:val="-4"/>
        </w:rPr>
        <w:t> </w:t>
      </w:r>
      <w:r>
        <w:rPr/>
        <w:t>collective</w:t>
      </w:r>
      <w:r>
        <w:rPr>
          <w:spacing w:val="-4"/>
        </w:rPr>
        <w:t> </w:t>
      </w:r>
      <w:r>
        <w:rPr/>
        <w:t>agreement,</w:t>
      </w:r>
      <w:r>
        <w:rPr>
          <w:spacing w:val="-4"/>
        </w:rPr>
        <w:t> </w:t>
      </w:r>
      <w:r>
        <w:rPr/>
        <w:t>as</w:t>
      </w:r>
      <w:r>
        <w:rPr>
          <w:spacing w:val="-3"/>
        </w:rPr>
        <w:t> </w:t>
      </w:r>
      <w:r>
        <w:rPr/>
        <w:t>well</w:t>
      </w:r>
      <w:r>
        <w:rPr>
          <w:spacing w:val="-5"/>
        </w:rPr>
        <w:t> </w:t>
      </w:r>
      <w:r>
        <w:rPr/>
        <w:t>as</w:t>
      </w:r>
      <w:r>
        <w:rPr>
          <w:spacing w:val="-3"/>
        </w:rPr>
        <w:t> </w:t>
      </w:r>
      <w:r>
        <w:rPr/>
        <w:t>where</w:t>
      </w:r>
      <w:r>
        <w:rPr>
          <w:spacing w:val="-2"/>
        </w:rPr>
        <w:t> </w:t>
      </w:r>
      <w:r>
        <w:rPr/>
        <w:t>work of</w:t>
      </w:r>
      <w:r>
        <w:rPr>
          <w:spacing w:val="-2"/>
        </w:rPr>
        <w:t> </w:t>
      </w:r>
      <w:r>
        <w:rPr/>
        <w:t>these employees is accomplished in the same establishment (Cass soc, 1 June 2005; Cass soc, 2 June 2010)</w:t>
      </w:r>
      <w:r>
        <w:rPr>
          <w:spacing w:val="-8"/>
        </w:rPr>
        <w:t> </w:t>
      </w:r>
      <w:r>
        <w:rPr/>
        <w:t>.</w:t>
      </w:r>
    </w:p>
    <w:p>
      <w:pPr>
        <w:pStyle w:val="BodyText"/>
        <w:ind w:left="682" w:right="100"/>
        <w:jc w:val="both"/>
      </w:pPr>
      <w:r>
        <w:rPr/>
        <w:t>The Court thus favours the framework of the legal entity, allowing however, and by exception, that if the remuneration is fixed by a collective agreement applicable to all entities of the ESU, the principle of equality applies. The also seems to suggest that for employees working in the same establishment of the ESU, the principle of equal remuneration applies even if these employees belong to legally separate entities within the ESU.</w:t>
      </w:r>
    </w:p>
    <w:p>
      <w:pPr>
        <w:pStyle w:val="BodyText"/>
        <w:ind w:left="682" w:right="106"/>
        <w:jc w:val="both"/>
      </w:pPr>
      <w:r>
        <w:rPr/>
        <w:t>The differences in the pay of employees within different establishments of the same enterprise can therefore only be the result of objective reasons, of which the reality and relevance should be controlled by the judge.</w:t>
      </w:r>
    </w:p>
    <w:p>
      <w:pPr>
        <w:pStyle w:val="BodyText"/>
        <w:ind w:left="682" w:right="109"/>
        <w:jc w:val="both"/>
      </w:pPr>
      <w:r>
        <w:rPr/>
        <w:t>In its Statement of Interpretation (2012) the Committee held that equal pay comparisons should be allowed outside the company in at least one or more of the following situations:</w:t>
      </w:r>
    </w:p>
    <w:p>
      <w:pPr>
        <w:pStyle w:val="ListParagraph"/>
        <w:numPr>
          <w:ilvl w:val="0"/>
          <w:numId w:val="60"/>
        </w:numPr>
        <w:tabs>
          <w:tab w:pos="1249" w:val="left" w:leader="none"/>
          <w:tab w:pos="1250" w:val="left" w:leader="none"/>
        </w:tabs>
        <w:spacing w:line="240" w:lineRule="auto" w:before="0" w:after="0"/>
        <w:ind w:left="1249" w:right="108" w:hanging="360"/>
        <w:jc w:val="left"/>
        <w:rPr>
          <w:sz w:val="20"/>
        </w:rPr>
      </w:pPr>
      <w:r>
        <w:rPr>
          <w:sz w:val="20"/>
        </w:rPr>
        <w:t>cases in which statutory rules apply to the working and pay conditions in more than one company;</w:t>
      </w:r>
    </w:p>
    <w:p>
      <w:pPr>
        <w:pStyle w:val="ListParagraph"/>
        <w:numPr>
          <w:ilvl w:val="0"/>
          <w:numId w:val="60"/>
        </w:numPr>
        <w:tabs>
          <w:tab w:pos="1249" w:val="left" w:leader="none"/>
          <w:tab w:pos="1250" w:val="left" w:leader="none"/>
        </w:tabs>
        <w:spacing w:line="240" w:lineRule="auto" w:before="0" w:after="0"/>
        <w:ind w:left="1249" w:right="109" w:hanging="360"/>
        <w:jc w:val="left"/>
        <w:rPr>
          <w:sz w:val="20"/>
        </w:rPr>
      </w:pPr>
      <w:r>
        <w:rPr>
          <w:sz w:val="20"/>
        </w:rPr>
        <w:t>cases in which several companies are covered by a collective works agreement or regulations governing the terms and conditions of</w:t>
      </w:r>
      <w:r>
        <w:rPr>
          <w:spacing w:val="-23"/>
          <w:sz w:val="20"/>
        </w:rPr>
        <w:t> </w:t>
      </w:r>
      <w:r>
        <w:rPr>
          <w:sz w:val="20"/>
        </w:rPr>
        <w:t>employment;</w:t>
      </w:r>
    </w:p>
    <w:p>
      <w:pPr>
        <w:pStyle w:val="ListParagraph"/>
        <w:numPr>
          <w:ilvl w:val="0"/>
          <w:numId w:val="60"/>
        </w:numPr>
        <w:tabs>
          <w:tab w:pos="1249" w:val="left" w:leader="none"/>
          <w:tab w:pos="1250" w:val="left" w:leader="none"/>
        </w:tabs>
        <w:spacing w:line="240" w:lineRule="auto" w:before="0" w:after="0"/>
        <w:ind w:left="1249" w:right="102" w:hanging="360"/>
        <w:jc w:val="left"/>
        <w:rPr>
          <w:sz w:val="20"/>
        </w:rPr>
      </w:pPr>
      <w:r>
        <w:rPr>
          <w:sz w:val="20"/>
        </w:rPr>
        <w:t>cases in which the terms and conditions of employment are laid down centrally for more than one company within a holding (company) or</w:t>
      </w:r>
      <w:r>
        <w:rPr>
          <w:spacing w:val="-18"/>
          <w:sz w:val="20"/>
        </w:rPr>
        <w:t> </w:t>
      </w:r>
      <w:r>
        <w:rPr>
          <w:sz w:val="20"/>
        </w:rPr>
        <w:t>conglomerate.</w:t>
      </w:r>
    </w:p>
    <w:p>
      <w:pPr>
        <w:pStyle w:val="BodyText"/>
        <w:ind w:left="682" w:right="105"/>
        <w:jc w:val="both"/>
      </w:pPr>
      <w:r>
        <w:rPr/>
        <w:t>The Committee considers that the case law of the Court of Cassation corresponds to this interpretation. In this respect, the Committee wishes to be informed of any litigation cases involving equal pay.</w:t>
      </w:r>
    </w:p>
    <w:p>
      <w:pPr>
        <w:pStyle w:val="BodyText"/>
        <w:ind w:left="682" w:right="107"/>
        <w:jc w:val="both"/>
      </w:pPr>
      <w:r>
        <w:rPr/>
        <w:t>According to the report, the Government has set up a website which provides support tools for enterprises for the preparation of their comparative situation report (CSR) regarding general employment conditions of women and men in the company. Two models of CSR are available, one for companies with fewer than 300 employees and one for companies with 300 or more employees, as well as a guide to implementation.</w:t>
      </w:r>
    </w:p>
    <w:p>
      <w:pPr>
        <w:pStyle w:val="BodyText"/>
        <w:ind w:left="682" w:right="101"/>
        <w:jc w:val="both"/>
      </w:pPr>
      <w:r>
        <w:rPr/>
        <w:t>The Committee also takes note of other measures taken with a view to promoting equality between men and women at the workplace, including the reactivation of the Interdepartmental Committee</w:t>
      </w:r>
      <w:r>
        <w:rPr>
          <w:spacing w:val="-15"/>
        </w:rPr>
        <w:t> </w:t>
      </w:r>
      <w:r>
        <w:rPr/>
        <w:t>on</w:t>
      </w:r>
      <w:r>
        <w:rPr>
          <w:spacing w:val="-20"/>
        </w:rPr>
        <w:t> </w:t>
      </w:r>
      <w:r>
        <w:rPr/>
        <w:t>Women’s</w:t>
      </w:r>
      <w:r>
        <w:rPr>
          <w:spacing w:val="-14"/>
        </w:rPr>
        <w:t> </w:t>
      </w:r>
      <w:r>
        <w:rPr/>
        <w:t>Rights</w:t>
      </w:r>
      <w:r>
        <w:rPr>
          <w:spacing w:val="-14"/>
        </w:rPr>
        <w:t> </w:t>
      </w:r>
      <w:r>
        <w:rPr/>
        <w:t>by</w:t>
      </w:r>
      <w:r>
        <w:rPr>
          <w:spacing w:val="-18"/>
        </w:rPr>
        <w:t> </w:t>
      </w:r>
      <w:r>
        <w:rPr/>
        <w:t>the</w:t>
      </w:r>
      <w:r>
        <w:rPr>
          <w:spacing w:val="-16"/>
        </w:rPr>
        <w:t> </w:t>
      </w:r>
      <w:r>
        <w:rPr/>
        <w:t>Decree</w:t>
      </w:r>
      <w:r>
        <w:rPr>
          <w:spacing w:val="-15"/>
        </w:rPr>
        <w:t> </w:t>
      </w:r>
      <w:r>
        <w:rPr/>
        <w:t>2012-1097</w:t>
      </w:r>
      <w:r>
        <w:rPr>
          <w:spacing w:val="-15"/>
        </w:rPr>
        <w:t> </w:t>
      </w:r>
      <w:r>
        <w:rPr/>
        <w:t>of</w:t>
      </w:r>
      <w:r>
        <w:rPr>
          <w:spacing w:val="-13"/>
        </w:rPr>
        <w:t> </w:t>
      </w:r>
      <w:r>
        <w:rPr/>
        <w:t>28</w:t>
      </w:r>
      <w:r>
        <w:rPr>
          <w:spacing w:val="-16"/>
        </w:rPr>
        <w:t> </w:t>
      </w:r>
      <w:r>
        <w:rPr/>
        <w:t>September</w:t>
      </w:r>
      <w:r>
        <w:rPr>
          <w:spacing w:val="-14"/>
        </w:rPr>
        <w:t> </w:t>
      </w:r>
      <w:r>
        <w:rPr/>
        <w:t>2012.</w:t>
      </w:r>
      <w:r>
        <w:rPr>
          <w:spacing w:val="-15"/>
        </w:rPr>
        <w:t> </w:t>
      </w:r>
      <w:r>
        <w:rPr/>
        <w:t>The</w:t>
      </w:r>
      <w:r>
        <w:rPr>
          <w:spacing w:val="-16"/>
        </w:rPr>
        <w:t> </w:t>
      </w:r>
      <w:r>
        <w:rPr/>
        <w:t>Committee also takes note of the decree of 18 December 2012 which strengthens social dialogue on these issues.</w:t>
      </w:r>
    </w:p>
    <w:p>
      <w:pPr>
        <w:pStyle w:val="BodyText"/>
        <w:ind w:left="682" w:right="109"/>
        <w:jc w:val="both"/>
      </w:pPr>
      <w:r>
        <w:rPr/>
        <w:t>The</w:t>
      </w:r>
      <w:r>
        <w:rPr>
          <w:spacing w:val="-6"/>
        </w:rPr>
        <w:t> </w:t>
      </w:r>
      <w:r>
        <w:rPr/>
        <w:t>Committee</w:t>
      </w:r>
      <w:r>
        <w:rPr>
          <w:spacing w:val="-6"/>
        </w:rPr>
        <w:t> </w:t>
      </w:r>
      <w:r>
        <w:rPr/>
        <w:t>notes</w:t>
      </w:r>
      <w:r>
        <w:rPr>
          <w:spacing w:val="-5"/>
        </w:rPr>
        <w:t> </w:t>
      </w:r>
      <w:r>
        <w:rPr/>
        <w:t>from</w:t>
      </w:r>
      <w:r>
        <w:rPr>
          <w:spacing w:val="-1"/>
        </w:rPr>
        <w:t> </w:t>
      </w:r>
      <w:r>
        <w:rPr/>
        <w:t>another</w:t>
      </w:r>
      <w:r>
        <w:rPr>
          <w:spacing w:val="-5"/>
        </w:rPr>
        <w:t> </w:t>
      </w:r>
      <w:r>
        <w:rPr/>
        <w:t>source</w:t>
      </w:r>
      <w:r>
        <w:rPr>
          <w:spacing w:val="-6"/>
        </w:rPr>
        <w:t> </w:t>
      </w:r>
      <w:r>
        <w:rPr/>
        <w:t>quoted</w:t>
      </w:r>
      <w:r>
        <w:rPr>
          <w:spacing w:val="-4"/>
        </w:rPr>
        <w:t> </w:t>
      </w:r>
      <w:r>
        <w:rPr/>
        <w:t>by</w:t>
      </w:r>
      <w:r>
        <w:rPr>
          <w:spacing w:val="-9"/>
        </w:rPr>
        <w:t> </w:t>
      </w:r>
      <w:r>
        <w:rPr/>
        <w:t>the</w:t>
      </w:r>
      <w:r>
        <w:rPr>
          <w:spacing w:val="-6"/>
        </w:rPr>
        <w:t> </w:t>
      </w:r>
      <w:r>
        <w:rPr/>
        <w:t>report</w:t>
      </w:r>
      <w:r>
        <w:rPr>
          <w:spacing w:val="-3"/>
        </w:rPr>
        <w:t> </w:t>
      </w:r>
      <w:r>
        <w:rPr/>
        <w:t>(Dares</w:t>
      </w:r>
      <w:r>
        <w:rPr>
          <w:spacing w:val="-2"/>
        </w:rPr>
        <w:t> </w:t>
      </w:r>
      <w:r>
        <w:rPr/>
        <w:t>Analyses</w:t>
      </w:r>
      <w:r>
        <w:rPr>
          <w:spacing w:val="-2"/>
        </w:rPr>
        <w:t> </w:t>
      </w:r>
      <w:r>
        <w:rPr/>
        <w:t>No.</w:t>
      </w:r>
      <w:r>
        <w:rPr>
          <w:spacing w:val="-3"/>
        </w:rPr>
        <w:t> </w:t>
      </w:r>
      <w:r>
        <w:rPr/>
        <w:t>16,</w:t>
      </w:r>
      <w:r>
        <w:rPr>
          <w:spacing w:val="-3"/>
        </w:rPr>
        <w:t> </w:t>
      </w:r>
      <w:r>
        <w:rPr/>
        <w:t>March 2012)</w:t>
      </w:r>
      <w:r>
        <w:rPr>
          <w:spacing w:val="5"/>
        </w:rPr>
        <w:t> </w:t>
      </w:r>
      <w:r>
        <w:rPr/>
        <w:t>that</w:t>
      </w:r>
      <w:r>
        <w:rPr>
          <w:spacing w:val="3"/>
        </w:rPr>
        <w:t> </w:t>
      </w:r>
      <w:r>
        <w:rPr/>
        <w:t>in</w:t>
      </w:r>
      <w:r>
        <w:rPr>
          <w:spacing w:val="6"/>
        </w:rPr>
        <w:t> </w:t>
      </w:r>
      <w:r>
        <w:rPr/>
        <w:t>2009</w:t>
      </w:r>
      <w:r>
        <w:rPr>
          <w:spacing w:val="3"/>
        </w:rPr>
        <w:t> </w:t>
      </w:r>
      <w:r>
        <w:rPr/>
        <w:t>the</w:t>
      </w:r>
      <w:r>
        <w:rPr>
          <w:spacing w:val="3"/>
        </w:rPr>
        <w:t> </w:t>
      </w:r>
      <w:r>
        <w:rPr/>
        <w:t>average</w:t>
      </w:r>
      <w:r>
        <w:rPr>
          <w:spacing w:val="3"/>
        </w:rPr>
        <w:t> </w:t>
      </w:r>
      <w:r>
        <w:rPr/>
        <w:t>gross</w:t>
      </w:r>
      <w:r>
        <w:rPr>
          <w:spacing w:val="5"/>
        </w:rPr>
        <w:t> </w:t>
      </w:r>
      <w:r>
        <w:rPr/>
        <w:t>salary for</w:t>
      </w:r>
      <w:r>
        <w:rPr>
          <w:spacing w:val="5"/>
        </w:rPr>
        <w:t> </w:t>
      </w:r>
      <w:r>
        <w:rPr/>
        <w:t>male</w:t>
      </w:r>
      <w:r>
        <w:rPr>
          <w:spacing w:val="3"/>
        </w:rPr>
        <w:t> </w:t>
      </w:r>
      <w:r>
        <w:rPr/>
        <w:t>employees</w:t>
      </w:r>
      <w:r>
        <w:rPr>
          <w:spacing w:val="7"/>
        </w:rPr>
        <w:t> </w:t>
      </w:r>
      <w:r>
        <w:rPr/>
        <w:t>was</w:t>
      </w:r>
      <w:r>
        <w:rPr>
          <w:spacing w:val="5"/>
        </w:rPr>
        <w:t> </w:t>
      </w:r>
      <w:r>
        <w:rPr/>
        <w:t>€33</w:t>
      </w:r>
      <w:r>
        <w:rPr>
          <w:spacing w:val="3"/>
        </w:rPr>
        <w:t> </w:t>
      </w:r>
      <w:r>
        <w:rPr/>
        <w:t>251</w:t>
      </w:r>
      <w:r>
        <w:rPr>
          <w:spacing w:val="3"/>
        </w:rPr>
        <w:t> </w:t>
      </w:r>
      <w:r>
        <w:rPr/>
        <w:t>and</w:t>
      </w:r>
      <w:r>
        <w:rPr>
          <w:spacing w:val="3"/>
        </w:rPr>
        <w:t> </w:t>
      </w:r>
      <w:r>
        <w:rPr/>
        <w:t>for</w:t>
      </w:r>
      <w:r>
        <w:rPr>
          <w:spacing w:val="3"/>
        </w:rPr>
        <w:t> </w:t>
      </w:r>
      <w:r>
        <w:rPr/>
        <w:t>females</w:t>
      </w:r>
    </w:p>
    <w:p>
      <w:pPr>
        <w:pStyle w:val="BodyText"/>
        <w:ind w:left="682" w:right="112"/>
        <w:jc w:val="both"/>
      </w:pPr>
      <w:r>
        <w:rPr/>
        <w:t>€24 359, thus resulting in an unadjusted pay gap of 27%. The Committee also notes from EUROSTAT data that the unadjusted pay gap in 2011 was 14.8%.</w:t>
      </w:r>
    </w:p>
    <w:p>
      <w:pPr>
        <w:pStyle w:val="Heading8"/>
        <w:spacing w:line="229" w:lineRule="exact"/>
        <w:ind w:left="682"/>
      </w:pPr>
      <w:r>
        <w:rPr/>
        <w:t>Conclusion</w:t>
      </w:r>
    </w:p>
    <w:p>
      <w:pPr>
        <w:pStyle w:val="BodyText"/>
        <w:ind w:left="682" w:right="113"/>
        <w:jc w:val="both"/>
      </w:pPr>
      <w:r>
        <w:rPr/>
        <w:t>Pending receipt of the information requested, the Committee concludes that the situation in France is in conformity with Article 4§3 of the Charter.</w:t>
      </w:r>
    </w:p>
    <w:p>
      <w:pPr>
        <w:pStyle w:val="BodyText"/>
        <w:spacing w:before="6"/>
        <w:rPr>
          <w:sz w:val="17"/>
        </w:rPr>
      </w:pPr>
    </w:p>
    <w:p>
      <w:pPr>
        <w:pStyle w:val="ListParagraph"/>
        <w:numPr>
          <w:ilvl w:val="0"/>
          <w:numId w:val="59"/>
        </w:numPr>
        <w:tabs>
          <w:tab w:pos="824" w:val="left" w:leader="none"/>
          <w:tab w:pos="825" w:val="left" w:leader="none"/>
        </w:tabs>
        <w:spacing w:line="240" w:lineRule="auto" w:before="0" w:after="0"/>
        <w:ind w:left="824" w:right="0" w:hanging="708"/>
        <w:jc w:val="left"/>
        <w:rPr>
          <w:rFonts w:ascii="Cambria"/>
          <w:b/>
          <w:i/>
          <w:sz w:val="24"/>
        </w:rPr>
      </w:pPr>
      <w:bookmarkStart w:name="_bookmark132" w:id="205"/>
      <w:bookmarkEnd w:id="205"/>
      <w:r>
        <w:rPr/>
      </w:r>
      <w:bookmarkStart w:name="_bookmark132" w:id="206"/>
      <w:bookmarkEnd w:id="206"/>
      <w:r>
        <w:rPr>
          <w:rFonts w:ascii="Cambria"/>
          <w:b/>
          <w:i/>
          <w:color w:val="4F81BC"/>
          <w:sz w:val="24"/>
        </w:rPr>
        <w:t>A</w:t>
      </w:r>
      <w:r>
        <w:rPr>
          <w:rFonts w:ascii="Cambria"/>
          <w:b/>
          <w:i/>
          <w:color w:val="4F81BC"/>
          <w:sz w:val="24"/>
        </w:rPr>
        <w:t>rticle</w:t>
      </w:r>
      <w:r>
        <w:rPr>
          <w:rFonts w:ascii="Cambria"/>
          <w:b/>
          <w:i/>
          <w:color w:val="4F81BC"/>
          <w:spacing w:val="-6"/>
          <w:sz w:val="24"/>
        </w:rPr>
        <w:t> </w:t>
      </w:r>
      <w:r>
        <w:rPr>
          <w:rFonts w:ascii="Cambria"/>
          <w:b/>
          <w:i/>
          <w:color w:val="4F81BC"/>
          <w:sz w:val="24"/>
        </w:rPr>
        <w:t>20</w:t>
      </w:r>
    </w:p>
    <w:p>
      <w:pPr>
        <w:pStyle w:val="Heading6"/>
        <w:spacing w:before="244"/>
        <w:ind w:left="682" w:firstLine="0"/>
        <w:rPr>
          <w:rFonts w:ascii="Cambria"/>
        </w:rPr>
      </w:pPr>
      <w:bookmarkStart w:name="_bookmark133" w:id="207"/>
      <w:bookmarkEnd w:id="207"/>
      <w:r>
        <w:rPr/>
      </w:r>
      <w:r>
        <w:rPr>
          <w:rFonts w:ascii="Cambria"/>
          <w:color w:val="233E5F"/>
        </w:rPr>
        <w:t>Conclusions 2016</w:t>
      </w:r>
    </w:p>
    <w:p>
      <w:pPr>
        <w:pStyle w:val="BodyText"/>
        <w:spacing w:before="157"/>
        <w:ind w:left="682" w:right="105"/>
        <w:jc w:val="both"/>
      </w:pPr>
      <w:r>
        <w:rPr/>
        <w:t>The Committee notes that, according to the report submitted by the government to the Higher Council for Occupational Equality on the results of activities to promote occupational equality between women and men over the period 2012-2015, considerable use has been made of this penalty, which in more than half the cases concerned led to the regularisation of the situation. The</w:t>
      </w:r>
      <w:r>
        <w:rPr>
          <w:spacing w:val="-8"/>
        </w:rPr>
        <w:t> </w:t>
      </w:r>
      <w:r>
        <w:rPr/>
        <w:t>report</w:t>
      </w:r>
      <w:r>
        <w:rPr>
          <w:spacing w:val="-7"/>
        </w:rPr>
        <w:t> </w:t>
      </w:r>
      <w:r>
        <w:rPr/>
        <w:t>adds</w:t>
      </w:r>
      <w:r>
        <w:rPr>
          <w:spacing w:val="-7"/>
        </w:rPr>
        <w:t> </w:t>
      </w:r>
      <w:r>
        <w:rPr/>
        <w:t>that</w:t>
      </w:r>
      <w:r>
        <w:rPr>
          <w:spacing w:val="-8"/>
        </w:rPr>
        <w:t> </w:t>
      </w:r>
      <w:r>
        <w:rPr/>
        <w:t>the</w:t>
      </w:r>
      <w:r>
        <w:rPr>
          <w:spacing w:val="-6"/>
        </w:rPr>
        <w:t> </w:t>
      </w:r>
      <w:r>
        <w:rPr/>
        <w:t>number</w:t>
      </w:r>
      <w:r>
        <w:rPr>
          <w:spacing w:val="-7"/>
        </w:rPr>
        <w:t> </w:t>
      </w:r>
      <w:r>
        <w:rPr/>
        <w:t>of</w:t>
      </w:r>
      <w:r>
        <w:rPr>
          <w:spacing w:val="-6"/>
        </w:rPr>
        <w:t> </w:t>
      </w:r>
      <w:r>
        <w:rPr/>
        <w:t>branch</w:t>
      </w:r>
      <w:r>
        <w:rPr>
          <w:spacing w:val="-8"/>
        </w:rPr>
        <w:t> </w:t>
      </w:r>
      <w:r>
        <w:rPr/>
        <w:t>agreements</w:t>
      </w:r>
      <w:r>
        <w:rPr>
          <w:spacing w:val="-9"/>
        </w:rPr>
        <w:t> </w:t>
      </w:r>
      <w:r>
        <w:rPr/>
        <w:t>on</w:t>
      </w:r>
      <w:r>
        <w:rPr>
          <w:spacing w:val="-8"/>
        </w:rPr>
        <w:t> </w:t>
      </w:r>
      <w:r>
        <w:rPr/>
        <w:t>equality</w:t>
      </w:r>
      <w:r>
        <w:rPr>
          <w:spacing w:val="-11"/>
        </w:rPr>
        <w:t> </w:t>
      </w:r>
      <w:r>
        <w:rPr/>
        <w:t>rose</w:t>
      </w:r>
      <w:r>
        <w:rPr>
          <w:spacing w:val="-8"/>
        </w:rPr>
        <w:t> </w:t>
      </w:r>
      <w:r>
        <w:rPr/>
        <w:t>from</w:t>
      </w:r>
      <w:r>
        <w:rPr>
          <w:spacing w:val="-4"/>
        </w:rPr>
        <w:t> </w:t>
      </w:r>
      <w:r>
        <w:rPr/>
        <w:t>122</w:t>
      </w:r>
      <w:r>
        <w:rPr>
          <w:spacing w:val="-8"/>
        </w:rPr>
        <w:t> </w:t>
      </w:r>
      <w:r>
        <w:rPr/>
        <w:t>in</w:t>
      </w:r>
      <w:r>
        <w:rPr>
          <w:spacing w:val="-8"/>
        </w:rPr>
        <w:t> </w:t>
      </w:r>
      <w:r>
        <w:rPr/>
        <w:t>2013</w:t>
      </w:r>
      <w:r>
        <w:rPr>
          <w:spacing w:val="-8"/>
        </w:rPr>
        <w:t> </w:t>
      </w:r>
      <w:r>
        <w:rPr/>
        <w:t>to</w:t>
      </w:r>
      <w:r>
        <w:rPr>
          <w:spacing w:val="-6"/>
        </w:rPr>
        <w:t> </w:t>
      </w:r>
      <w:r>
        <w:rPr/>
        <w:t>140 in 2014, of which six were specifically concerned with occupational equality and equal pay (9 in 2013, 19 in 2012 and 27 in 2011) and at least 134 others dealt with this subject (compared</w:t>
      </w:r>
      <w:r>
        <w:rPr>
          <w:spacing w:val="-20"/>
        </w:rPr>
        <w:t> </w:t>
      </w:r>
      <w:r>
        <w:rPr/>
        <w:t>with</w:t>
      </w:r>
    </w:p>
    <w:p>
      <w:pPr>
        <w:spacing w:before="0"/>
        <w:ind w:left="682" w:right="101" w:firstLine="0"/>
        <w:jc w:val="both"/>
        <w:rPr>
          <w:sz w:val="20"/>
        </w:rPr>
      </w:pPr>
      <w:r>
        <w:rPr>
          <w:sz w:val="20"/>
        </w:rPr>
        <w:t>113 in 2013, 164 in 2012 and 140 in 2011). </w:t>
      </w:r>
      <w:r>
        <w:rPr>
          <w:b/>
          <w:sz w:val="20"/>
        </w:rPr>
        <w:t>Occupational equality</w:t>
      </w:r>
      <w:r>
        <w:rPr>
          <w:b/>
          <w:spacing w:val="-40"/>
          <w:sz w:val="20"/>
        </w:rPr>
        <w:t> </w:t>
      </w:r>
      <w:r>
        <w:rPr>
          <w:b/>
          <w:sz w:val="20"/>
        </w:rPr>
        <w:t>and equal pay </w:t>
      </w:r>
      <w:r>
        <w:rPr>
          <w:sz w:val="20"/>
        </w:rPr>
        <w:t>are also the subject of more wide-ranging</w:t>
      </w:r>
      <w:r>
        <w:rPr>
          <w:spacing w:val="-14"/>
          <w:sz w:val="20"/>
        </w:rPr>
        <w:t> </w:t>
      </w:r>
      <w:r>
        <w:rPr>
          <w:sz w:val="20"/>
        </w:rPr>
        <w:t>negotiations.</w:t>
      </w:r>
    </w:p>
    <w:p>
      <w:pPr>
        <w:pStyle w:val="BodyText"/>
        <w:spacing w:before="9"/>
        <w:rPr>
          <w:sz w:val="19"/>
        </w:rPr>
      </w:pPr>
    </w:p>
    <w:p>
      <w:pPr>
        <w:pStyle w:val="BodyText"/>
        <w:ind w:left="682" w:right="108"/>
        <w:jc w:val="both"/>
      </w:pPr>
      <w:r>
        <w:rPr/>
        <w:t>With more specific regard to the measures concerning collective bargaining in equality matters taken since the passing of Act 2010-1330 of 9 November 2010:</w:t>
      </w:r>
    </w:p>
    <w:p>
      <w:pPr>
        <w:spacing w:after="0"/>
        <w:jc w:val="both"/>
        <w:sectPr>
          <w:pgSz w:w="11910" w:h="16840"/>
          <w:pgMar w:header="0" w:footer="994" w:top="1320" w:bottom="1200" w:left="1300" w:right="1400"/>
        </w:sectPr>
      </w:pPr>
    </w:p>
    <w:p>
      <w:pPr>
        <w:pStyle w:val="ListParagraph"/>
        <w:numPr>
          <w:ilvl w:val="1"/>
          <w:numId w:val="2"/>
        </w:numPr>
        <w:tabs>
          <w:tab w:pos="870" w:val="left" w:leader="none"/>
        </w:tabs>
        <w:spacing w:line="240" w:lineRule="auto" w:before="77" w:after="0"/>
        <w:ind w:left="869" w:right="101" w:hanging="360"/>
        <w:jc w:val="both"/>
        <w:rPr>
          <w:sz w:val="20"/>
        </w:rPr>
      </w:pPr>
      <w:r>
        <w:rPr>
          <w:sz w:val="20"/>
        </w:rPr>
        <w:t>Act 2014-873 of 4 August 2014 on real equality between women and men introduced an additional penalty for failure to reach an agreement or produce an action plan, namely a ban</w:t>
      </w:r>
      <w:r>
        <w:rPr>
          <w:spacing w:val="-4"/>
          <w:sz w:val="20"/>
        </w:rPr>
        <w:t> </w:t>
      </w:r>
      <w:r>
        <w:rPr>
          <w:sz w:val="20"/>
        </w:rPr>
        <w:t>on</w:t>
      </w:r>
      <w:r>
        <w:rPr>
          <w:spacing w:val="-6"/>
          <w:sz w:val="20"/>
        </w:rPr>
        <w:t> </w:t>
      </w:r>
      <w:r>
        <w:rPr>
          <w:sz w:val="20"/>
        </w:rPr>
        <w:t>tendering</w:t>
      </w:r>
      <w:r>
        <w:rPr>
          <w:spacing w:val="-6"/>
          <w:sz w:val="20"/>
        </w:rPr>
        <w:t> </w:t>
      </w:r>
      <w:r>
        <w:rPr>
          <w:sz w:val="20"/>
        </w:rPr>
        <w:t>for</w:t>
      </w:r>
      <w:r>
        <w:rPr>
          <w:spacing w:val="-5"/>
          <w:sz w:val="20"/>
        </w:rPr>
        <w:t> </w:t>
      </w:r>
      <w:r>
        <w:rPr>
          <w:sz w:val="20"/>
        </w:rPr>
        <w:t>public</w:t>
      </w:r>
      <w:r>
        <w:rPr>
          <w:spacing w:val="-3"/>
          <w:sz w:val="20"/>
        </w:rPr>
        <w:t> </w:t>
      </w:r>
      <w:r>
        <w:rPr>
          <w:sz w:val="20"/>
        </w:rPr>
        <w:t>procurement</w:t>
      </w:r>
      <w:r>
        <w:rPr>
          <w:spacing w:val="-5"/>
          <w:sz w:val="20"/>
        </w:rPr>
        <w:t> </w:t>
      </w:r>
      <w:r>
        <w:rPr>
          <w:sz w:val="20"/>
        </w:rPr>
        <w:t>contracts</w:t>
      </w:r>
      <w:r>
        <w:rPr>
          <w:spacing w:val="-4"/>
          <w:sz w:val="20"/>
        </w:rPr>
        <w:t> </w:t>
      </w:r>
      <w:r>
        <w:rPr>
          <w:sz w:val="20"/>
        </w:rPr>
        <w:t>(Article</w:t>
      </w:r>
      <w:r>
        <w:rPr>
          <w:spacing w:val="-6"/>
          <w:sz w:val="20"/>
        </w:rPr>
        <w:t> </w:t>
      </w:r>
      <w:r>
        <w:rPr>
          <w:sz w:val="20"/>
        </w:rPr>
        <w:t>L.</w:t>
      </w:r>
      <w:r>
        <w:rPr>
          <w:spacing w:val="-4"/>
          <w:sz w:val="20"/>
        </w:rPr>
        <w:t> </w:t>
      </w:r>
      <w:r>
        <w:rPr>
          <w:sz w:val="20"/>
        </w:rPr>
        <w:t>2242-5</w:t>
      </w:r>
      <w:r>
        <w:rPr>
          <w:spacing w:val="-4"/>
          <w:sz w:val="20"/>
        </w:rPr>
        <w:t> </w:t>
      </w:r>
      <w:r>
        <w:rPr>
          <w:sz w:val="20"/>
        </w:rPr>
        <w:t>of</w:t>
      </w:r>
      <w:r>
        <w:rPr>
          <w:spacing w:val="-4"/>
          <w:sz w:val="20"/>
        </w:rPr>
        <w:t> </w:t>
      </w:r>
      <w:r>
        <w:rPr>
          <w:sz w:val="20"/>
        </w:rPr>
        <w:t>the</w:t>
      </w:r>
      <w:r>
        <w:rPr>
          <w:spacing w:val="-6"/>
          <w:sz w:val="20"/>
        </w:rPr>
        <w:t> </w:t>
      </w:r>
      <w:r>
        <w:rPr>
          <w:sz w:val="20"/>
        </w:rPr>
        <w:t>Labour</w:t>
      </w:r>
      <w:r>
        <w:rPr>
          <w:spacing w:val="-4"/>
          <w:sz w:val="20"/>
        </w:rPr>
        <w:t> </w:t>
      </w:r>
      <w:r>
        <w:rPr>
          <w:sz w:val="20"/>
        </w:rPr>
        <w:t>Code);</w:t>
      </w:r>
    </w:p>
    <w:p>
      <w:pPr>
        <w:pStyle w:val="ListParagraph"/>
        <w:numPr>
          <w:ilvl w:val="1"/>
          <w:numId w:val="2"/>
        </w:numPr>
        <w:tabs>
          <w:tab w:pos="870" w:val="left" w:leader="none"/>
        </w:tabs>
        <w:spacing w:line="240" w:lineRule="auto" w:before="0" w:after="0"/>
        <w:ind w:left="869" w:right="104" w:hanging="360"/>
        <w:jc w:val="both"/>
        <w:rPr>
          <w:sz w:val="20"/>
        </w:rPr>
      </w:pPr>
      <w:r>
        <w:rPr>
          <w:sz w:val="20"/>
        </w:rPr>
        <w:t>the</w:t>
      </w:r>
      <w:r>
        <w:rPr>
          <w:spacing w:val="-9"/>
          <w:sz w:val="20"/>
        </w:rPr>
        <w:t> </w:t>
      </w:r>
      <w:r>
        <w:rPr>
          <w:sz w:val="20"/>
        </w:rPr>
        <w:t>Act</w:t>
      </w:r>
      <w:r>
        <w:rPr>
          <w:spacing w:val="-8"/>
          <w:sz w:val="20"/>
        </w:rPr>
        <w:t> </w:t>
      </w:r>
      <w:r>
        <w:rPr>
          <w:sz w:val="20"/>
        </w:rPr>
        <w:t>also</w:t>
      </w:r>
      <w:r>
        <w:rPr>
          <w:spacing w:val="-9"/>
          <w:sz w:val="20"/>
        </w:rPr>
        <w:t> </w:t>
      </w:r>
      <w:r>
        <w:rPr>
          <w:sz w:val="20"/>
        </w:rPr>
        <w:t>strengthened</w:t>
      </w:r>
      <w:r>
        <w:rPr>
          <w:spacing w:val="-6"/>
          <w:sz w:val="20"/>
        </w:rPr>
        <w:t> </w:t>
      </w:r>
      <w:r>
        <w:rPr>
          <w:sz w:val="20"/>
        </w:rPr>
        <w:t>and</w:t>
      </w:r>
      <w:r>
        <w:rPr>
          <w:spacing w:val="-9"/>
          <w:sz w:val="20"/>
        </w:rPr>
        <w:t> </w:t>
      </w:r>
      <w:r>
        <w:rPr>
          <w:sz w:val="20"/>
        </w:rPr>
        <w:t>simplified</w:t>
      </w:r>
      <w:r>
        <w:rPr>
          <w:spacing w:val="-9"/>
          <w:sz w:val="20"/>
        </w:rPr>
        <w:t> </w:t>
      </w:r>
      <w:r>
        <w:rPr>
          <w:sz w:val="20"/>
        </w:rPr>
        <w:t>undertakings’</w:t>
      </w:r>
      <w:r>
        <w:rPr>
          <w:spacing w:val="-2"/>
          <w:sz w:val="20"/>
        </w:rPr>
        <w:t> </w:t>
      </w:r>
      <w:r>
        <w:rPr>
          <w:sz w:val="20"/>
        </w:rPr>
        <w:t>negotiation</w:t>
      </w:r>
      <w:r>
        <w:rPr>
          <w:spacing w:val="-9"/>
          <w:sz w:val="20"/>
        </w:rPr>
        <w:t> </w:t>
      </w:r>
      <w:r>
        <w:rPr>
          <w:sz w:val="20"/>
        </w:rPr>
        <w:t>obligations</w:t>
      </w:r>
      <w:r>
        <w:rPr>
          <w:spacing w:val="-8"/>
          <w:sz w:val="20"/>
        </w:rPr>
        <w:t> </w:t>
      </w:r>
      <w:r>
        <w:rPr>
          <w:sz w:val="20"/>
        </w:rPr>
        <w:t>with</w:t>
      </w:r>
      <w:r>
        <w:rPr>
          <w:spacing w:val="-6"/>
          <w:sz w:val="20"/>
        </w:rPr>
        <w:t> </w:t>
      </w:r>
      <w:r>
        <w:rPr>
          <w:sz w:val="20"/>
        </w:rPr>
        <w:t>regard to equality as</w:t>
      </w:r>
      <w:r>
        <w:rPr>
          <w:spacing w:val="-11"/>
          <w:sz w:val="20"/>
        </w:rPr>
        <w:t> </w:t>
      </w:r>
      <w:r>
        <w:rPr>
          <w:sz w:val="20"/>
        </w:rPr>
        <w:t>follows:</w:t>
      </w:r>
    </w:p>
    <w:p>
      <w:pPr>
        <w:pStyle w:val="ListParagraph"/>
        <w:numPr>
          <w:ilvl w:val="1"/>
          <w:numId w:val="2"/>
        </w:numPr>
        <w:tabs>
          <w:tab w:pos="869" w:val="left" w:leader="none"/>
          <w:tab w:pos="870" w:val="left" w:leader="none"/>
        </w:tabs>
        <w:spacing w:line="228" w:lineRule="exact" w:before="0" w:after="0"/>
        <w:ind w:left="869" w:right="0" w:hanging="360"/>
        <w:jc w:val="left"/>
        <w:rPr>
          <w:sz w:val="20"/>
        </w:rPr>
      </w:pPr>
      <w:r>
        <w:rPr>
          <w:sz w:val="20"/>
        </w:rPr>
        <w:t>negotiations on the objectives of occupational equality between women and men</w:t>
      </w:r>
      <w:r>
        <w:rPr>
          <w:spacing w:val="12"/>
          <w:sz w:val="20"/>
        </w:rPr>
        <w:t> </w:t>
      </w:r>
      <w:r>
        <w:rPr>
          <w:sz w:val="20"/>
        </w:rPr>
        <w:t>(Article</w:t>
      </w:r>
    </w:p>
    <w:p>
      <w:pPr>
        <w:pStyle w:val="BodyText"/>
        <w:ind w:left="869"/>
      </w:pPr>
      <w:r>
        <w:rPr/>
        <w:t>L. 2242-5) and on salaries and wages (L. 2242-7) are now the subject of a single annual negotiating process;</w:t>
      </w:r>
    </w:p>
    <w:p>
      <w:pPr>
        <w:pStyle w:val="ListParagraph"/>
        <w:numPr>
          <w:ilvl w:val="1"/>
          <w:numId w:val="2"/>
        </w:numPr>
        <w:tabs>
          <w:tab w:pos="870" w:val="left" w:leader="none"/>
        </w:tabs>
        <w:spacing w:line="240" w:lineRule="auto" w:before="0" w:after="0"/>
        <w:ind w:left="869" w:right="107" w:hanging="360"/>
        <w:jc w:val="both"/>
        <w:rPr>
          <w:sz w:val="20"/>
        </w:rPr>
      </w:pPr>
      <w:r>
        <w:rPr>
          <w:sz w:val="20"/>
        </w:rPr>
        <w:t>in the absence of an agreement, the compulsory annual negotiations on salaries and wages will also be concerned with identifying and programming measures to remove inequalities in pay between women and</w:t>
      </w:r>
      <w:r>
        <w:rPr>
          <w:spacing w:val="-14"/>
          <w:sz w:val="20"/>
        </w:rPr>
        <w:t> </w:t>
      </w:r>
      <w:r>
        <w:rPr>
          <w:sz w:val="20"/>
        </w:rPr>
        <w:t>men;</w:t>
      </w:r>
    </w:p>
    <w:p>
      <w:pPr>
        <w:pStyle w:val="ListParagraph"/>
        <w:numPr>
          <w:ilvl w:val="1"/>
          <w:numId w:val="2"/>
        </w:numPr>
        <w:tabs>
          <w:tab w:pos="870" w:val="left" w:leader="none"/>
        </w:tabs>
        <w:spacing w:line="240" w:lineRule="auto" w:before="0" w:after="0"/>
        <w:ind w:left="869" w:right="105" w:hanging="360"/>
        <w:jc w:val="both"/>
        <w:rPr>
          <w:sz w:val="20"/>
        </w:rPr>
      </w:pPr>
      <w:r>
        <w:rPr>
          <w:sz w:val="20"/>
        </w:rPr>
        <w:t>the content of reports on undertakings’ financial situation or of single undertaking reports (on which the triennial negotiations on occupational equality are based) has been extended: they must now provide information on the respective situations of men and women with regard to occupational safety and health, differences in pay and career progression in terms of age, qualifications and seniority, and changes in the respective promotion rates of women and men within the undertaking by</w:t>
      </w:r>
      <w:r>
        <w:rPr>
          <w:spacing w:val="-26"/>
          <w:sz w:val="20"/>
        </w:rPr>
        <w:t> </w:t>
      </w:r>
      <w:r>
        <w:rPr>
          <w:sz w:val="20"/>
        </w:rPr>
        <w:t>occupation;</w:t>
      </w:r>
    </w:p>
    <w:p>
      <w:pPr>
        <w:pStyle w:val="ListParagraph"/>
        <w:numPr>
          <w:ilvl w:val="1"/>
          <w:numId w:val="2"/>
        </w:numPr>
        <w:tabs>
          <w:tab w:pos="870" w:val="left" w:leader="none"/>
        </w:tabs>
        <w:spacing w:line="240" w:lineRule="auto" w:before="0" w:after="0"/>
        <w:ind w:left="869" w:right="101" w:hanging="360"/>
        <w:jc w:val="both"/>
        <w:rPr>
          <w:sz w:val="20"/>
        </w:rPr>
      </w:pPr>
      <w:r>
        <w:rPr>
          <w:sz w:val="20"/>
        </w:rPr>
        <w:t>in the event of a generalised difference in the pay of women and men within a particular branch, the social partners must make it a priority to reduce the gap. They must also consider the criteria used to define the various posts/jobs concerned with a view to identifying and modifying those that are likely to lead to discrimination between women and men (Article L. 2241-7 as amended by Section 2 of Act</w:t>
      </w:r>
      <w:r>
        <w:rPr>
          <w:spacing w:val="-24"/>
          <w:sz w:val="20"/>
        </w:rPr>
        <w:t> </w:t>
      </w:r>
      <w:r>
        <w:rPr>
          <w:sz w:val="20"/>
        </w:rPr>
        <w:t>2014-873).</w:t>
      </w:r>
    </w:p>
    <w:p>
      <w:pPr>
        <w:pStyle w:val="BodyText"/>
        <w:spacing w:before="10"/>
        <w:rPr>
          <w:sz w:val="19"/>
        </w:rPr>
      </w:pPr>
    </w:p>
    <w:p>
      <w:pPr>
        <w:pStyle w:val="BodyText"/>
        <w:ind w:left="302" w:right="98"/>
        <w:jc w:val="both"/>
      </w:pPr>
      <w:r>
        <w:rPr/>
        <w:t>In the case of pay comparisons between undertakings, the Committee refers to its conclusion 2014 on Article 4§3, where it found that the situation in this regard was in conformity with the Charter. It recalls that it considers the right to equal pay from the standpoint of Articles 20 and 4§3 of the Charter every two years, under the auspices of thematic groups 1, “Employment, training and equal opportunities”, and 3, “Labour rights”. The Committee had previously noted that, in connection with the labour law concept of an economic and social unit, the Court of Cassation stated that, when determining the remuneration of an employee in a unit composed of persons in different legal situations, the remuneration conditions of this employee cannot be compared with those of other employees in the unit unless those conditions have been established by law or in a collective agreement, and in the case where the work of these employees is carried out in the same establishment (Cass soc, 1 June 2005; Cass soc, 2 June 2010).</w:t>
      </w:r>
    </w:p>
    <w:p>
      <w:pPr>
        <w:pStyle w:val="BodyText"/>
      </w:pPr>
    </w:p>
    <w:p>
      <w:pPr>
        <w:pStyle w:val="BodyText"/>
        <w:ind w:left="302" w:right="103"/>
        <w:jc w:val="both"/>
      </w:pPr>
      <w:r>
        <w:rPr/>
        <w:t>The Court of Cassation therefore gives precedence to the situation of the legal entity, although recognising, as an exception, that if the remuneration is fixed by a collective agreement applicable to all the economic and social unit’s entities the equality principle applies. The Court also seems to suggest that, in the case of employees working in the same establishment of the economic and social unit, the principle of equal pay applies even if those employees belong to legally separate entities within the unit. Differences in the pay of employees within different establishments</w:t>
      </w:r>
      <w:r>
        <w:rPr>
          <w:spacing w:val="-9"/>
        </w:rPr>
        <w:t> </w:t>
      </w:r>
      <w:r>
        <w:rPr/>
        <w:t>of</w:t>
      </w:r>
      <w:r>
        <w:rPr>
          <w:spacing w:val="-8"/>
        </w:rPr>
        <w:t> </w:t>
      </w:r>
      <w:r>
        <w:rPr/>
        <w:t>the</w:t>
      </w:r>
      <w:r>
        <w:rPr>
          <w:spacing w:val="-9"/>
        </w:rPr>
        <w:t> </w:t>
      </w:r>
      <w:r>
        <w:rPr/>
        <w:t>same</w:t>
      </w:r>
      <w:r>
        <w:rPr>
          <w:spacing w:val="-13"/>
        </w:rPr>
        <w:t> </w:t>
      </w:r>
      <w:r>
        <w:rPr/>
        <w:t>enterprise</w:t>
      </w:r>
      <w:r>
        <w:rPr>
          <w:spacing w:val="-10"/>
        </w:rPr>
        <w:t> </w:t>
      </w:r>
      <w:r>
        <w:rPr/>
        <w:t>can</w:t>
      </w:r>
      <w:r>
        <w:rPr>
          <w:spacing w:val="-11"/>
        </w:rPr>
        <w:t> </w:t>
      </w:r>
      <w:r>
        <w:rPr/>
        <w:t>therefore</w:t>
      </w:r>
      <w:r>
        <w:rPr>
          <w:spacing w:val="-7"/>
        </w:rPr>
        <w:t> </w:t>
      </w:r>
      <w:r>
        <w:rPr/>
        <w:t>only</w:t>
      </w:r>
      <w:r>
        <w:rPr>
          <w:spacing w:val="-11"/>
        </w:rPr>
        <w:t> </w:t>
      </w:r>
      <w:r>
        <w:rPr/>
        <w:t>be</w:t>
      </w:r>
      <w:r>
        <w:rPr>
          <w:spacing w:val="-9"/>
        </w:rPr>
        <w:t> </w:t>
      </w:r>
      <w:r>
        <w:rPr/>
        <w:t>justified</w:t>
      </w:r>
      <w:r>
        <w:rPr>
          <w:spacing w:val="-9"/>
        </w:rPr>
        <w:t> </w:t>
      </w:r>
      <w:r>
        <w:rPr/>
        <w:t>by</w:t>
      </w:r>
      <w:r>
        <w:rPr>
          <w:spacing w:val="-11"/>
        </w:rPr>
        <w:t> </w:t>
      </w:r>
      <w:r>
        <w:rPr/>
        <w:t>objective</w:t>
      </w:r>
      <w:r>
        <w:rPr>
          <w:spacing w:val="-8"/>
        </w:rPr>
        <w:t> </w:t>
      </w:r>
      <w:r>
        <w:rPr/>
        <w:t>factors,</w:t>
      </w:r>
      <w:r>
        <w:rPr>
          <w:spacing w:val="-8"/>
        </w:rPr>
        <w:t> </w:t>
      </w:r>
      <w:r>
        <w:rPr/>
        <w:t>whose reality and relevance must be subject to judicial oversight (Conclusions 2014, article</w:t>
      </w:r>
      <w:r>
        <w:rPr>
          <w:spacing w:val="-37"/>
        </w:rPr>
        <w:t> </w:t>
      </w:r>
      <w:r>
        <w:rPr/>
        <w:t>4§3).</w:t>
      </w:r>
    </w:p>
    <w:p>
      <w:pPr>
        <w:pStyle w:val="BodyText"/>
        <w:spacing w:before="6"/>
        <w:rPr>
          <w:sz w:val="17"/>
        </w:rPr>
      </w:pPr>
    </w:p>
    <w:p>
      <w:pPr>
        <w:pStyle w:val="Heading7"/>
        <w:ind w:left="302"/>
        <w:rPr>
          <w:i/>
        </w:rPr>
      </w:pPr>
      <w:bookmarkStart w:name="_bookmark134" w:id="208"/>
      <w:bookmarkEnd w:id="208"/>
      <w:r>
        <w:rPr>
          <w:i w:val="0"/>
        </w:rPr>
      </w:r>
      <w:r>
        <w:rPr>
          <w:i/>
          <w:color w:val="233E5F"/>
        </w:rPr>
        <w:t>Equal opportunities</w:t>
      </w:r>
    </w:p>
    <w:p>
      <w:pPr>
        <w:pStyle w:val="BodyText"/>
        <w:spacing w:before="135"/>
        <w:ind w:left="302" w:right="103"/>
        <w:jc w:val="both"/>
      </w:pPr>
      <w:r>
        <w:rPr/>
        <w:t>The</w:t>
      </w:r>
      <w:r>
        <w:rPr>
          <w:spacing w:val="-11"/>
        </w:rPr>
        <w:t> </w:t>
      </w:r>
      <w:r>
        <w:rPr/>
        <w:t>Committee</w:t>
      </w:r>
      <w:r>
        <w:rPr>
          <w:spacing w:val="-10"/>
        </w:rPr>
        <w:t> </w:t>
      </w:r>
      <w:r>
        <w:rPr/>
        <w:t>notes</w:t>
      </w:r>
      <w:r>
        <w:rPr>
          <w:spacing w:val="-10"/>
        </w:rPr>
        <w:t> </w:t>
      </w:r>
      <w:r>
        <w:rPr/>
        <w:t>from</w:t>
      </w:r>
      <w:r>
        <w:rPr>
          <w:spacing w:val="-8"/>
        </w:rPr>
        <w:t> </w:t>
      </w:r>
      <w:r>
        <w:rPr/>
        <w:t>Eurostat</w:t>
      </w:r>
      <w:r>
        <w:rPr>
          <w:spacing w:val="-9"/>
        </w:rPr>
        <w:t> </w:t>
      </w:r>
      <w:r>
        <w:rPr/>
        <w:t>data</w:t>
      </w:r>
      <w:r>
        <w:rPr>
          <w:spacing w:val="-10"/>
        </w:rPr>
        <w:t> </w:t>
      </w:r>
      <w:r>
        <w:rPr/>
        <w:t>that</w:t>
      </w:r>
      <w:r>
        <w:rPr>
          <w:spacing w:val="-11"/>
        </w:rPr>
        <w:t> </w:t>
      </w:r>
      <w:r>
        <w:rPr/>
        <w:t>the</w:t>
      </w:r>
      <w:r>
        <w:rPr>
          <w:spacing w:val="-7"/>
        </w:rPr>
        <w:t> </w:t>
      </w:r>
      <w:r>
        <w:rPr>
          <w:b/>
        </w:rPr>
        <w:t>pay</w:t>
      </w:r>
      <w:r>
        <w:rPr>
          <w:b/>
          <w:spacing w:val="-10"/>
        </w:rPr>
        <w:t> </w:t>
      </w:r>
      <w:r>
        <w:rPr>
          <w:b/>
        </w:rPr>
        <w:t>gap</w:t>
      </w:r>
      <w:r>
        <w:rPr>
          <w:b/>
          <w:spacing w:val="-9"/>
        </w:rPr>
        <w:t> </w:t>
      </w:r>
      <w:r>
        <w:rPr/>
        <w:t>between</w:t>
      </w:r>
      <w:r>
        <w:rPr>
          <w:spacing w:val="-8"/>
        </w:rPr>
        <w:t> </w:t>
      </w:r>
      <w:r>
        <w:rPr/>
        <w:t>women</w:t>
      </w:r>
      <w:r>
        <w:rPr>
          <w:spacing w:val="-11"/>
        </w:rPr>
        <w:t> </w:t>
      </w:r>
      <w:r>
        <w:rPr/>
        <w:t>and</w:t>
      </w:r>
      <w:r>
        <w:rPr>
          <w:spacing w:val="-10"/>
        </w:rPr>
        <w:t> </w:t>
      </w:r>
      <w:r>
        <w:rPr/>
        <w:t>men</w:t>
      </w:r>
      <w:r>
        <w:rPr>
          <w:spacing w:val="-8"/>
        </w:rPr>
        <w:t> </w:t>
      </w:r>
      <w:r>
        <w:rPr/>
        <w:t>was</w:t>
      </w:r>
      <w:r>
        <w:rPr>
          <w:spacing w:val="-9"/>
        </w:rPr>
        <w:t> </w:t>
      </w:r>
      <w:r>
        <w:rPr/>
        <w:t>15.6% in 2011, 15.4% in 2012 and 15.3% in 2013 and 2014. The male employment rate fell slightly, from 68.3% in 2009 to 67.7% in 2014. This is below the average of the 28 EU countries, which was 70.1% in 2014. The female employment rate rose slightly, from 59.8% in 2009 to 60.9% in 2014, which is above the average for the 28 EU countries of 59.6% in</w:t>
      </w:r>
      <w:r>
        <w:rPr>
          <w:spacing w:val="-25"/>
        </w:rPr>
        <w:t> </w:t>
      </w:r>
      <w:r>
        <w:rPr/>
        <w:t>2014.</w:t>
      </w:r>
    </w:p>
    <w:p>
      <w:pPr>
        <w:pStyle w:val="BodyText"/>
      </w:pPr>
    </w:p>
    <w:p>
      <w:pPr>
        <w:pStyle w:val="BodyText"/>
        <w:ind w:left="302" w:right="102"/>
        <w:jc w:val="both"/>
      </w:pPr>
      <w:r>
        <w:rPr/>
        <w:t>The Committee notes the measures taken since 2012 by the Government to encourage public employers</w:t>
      </w:r>
      <w:r>
        <w:rPr>
          <w:spacing w:val="-11"/>
        </w:rPr>
        <w:t> </w:t>
      </w:r>
      <w:r>
        <w:rPr/>
        <w:t>to</w:t>
      </w:r>
      <w:r>
        <w:rPr>
          <w:spacing w:val="-11"/>
        </w:rPr>
        <w:t> </w:t>
      </w:r>
      <w:r>
        <w:rPr/>
        <w:t>set</w:t>
      </w:r>
      <w:r>
        <w:rPr>
          <w:spacing w:val="-11"/>
        </w:rPr>
        <w:t> </w:t>
      </w:r>
      <w:r>
        <w:rPr/>
        <w:t>a</w:t>
      </w:r>
      <w:r>
        <w:rPr>
          <w:spacing w:val="-10"/>
        </w:rPr>
        <w:t> </w:t>
      </w:r>
      <w:r>
        <w:rPr/>
        <w:t>good</w:t>
      </w:r>
      <w:r>
        <w:rPr>
          <w:spacing w:val="-11"/>
        </w:rPr>
        <w:t> </w:t>
      </w:r>
      <w:r>
        <w:rPr/>
        <w:t>example</w:t>
      </w:r>
      <w:r>
        <w:rPr>
          <w:spacing w:val="-10"/>
        </w:rPr>
        <w:t> </w:t>
      </w:r>
      <w:r>
        <w:rPr/>
        <w:t>with</w:t>
      </w:r>
      <w:r>
        <w:rPr>
          <w:spacing w:val="-13"/>
        </w:rPr>
        <w:t> </w:t>
      </w:r>
      <w:r>
        <w:rPr/>
        <w:t>regard</w:t>
      </w:r>
      <w:r>
        <w:rPr>
          <w:spacing w:val="-11"/>
        </w:rPr>
        <w:t> </w:t>
      </w:r>
      <w:r>
        <w:rPr/>
        <w:t>to</w:t>
      </w:r>
      <w:r>
        <w:rPr>
          <w:spacing w:val="-11"/>
        </w:rPr>
        <w:t> </w:t>
      </w:r>
      <w:r>
        <w:rPr/>
        <w:t>equality</w:t>
      </w:r>
      <w:r>
        <w:rPr>
          <w:spacing w:val="-14"/>
        </w:rPr>
        <w:t> </w:t>
      </w:r>
      <w:r>
        <w:rPr/>
        <w:t>between</w:t>
      </w:r>
      <w:r>
        <w:rPr>
          <w:spacing w:val="-9"/>
        </w:rPr>
        <w:t> </w:t>
      </w:r>
      <w:r>
        <w:rPr/>
        <w:t>women</w:t>
      </w:r>
      <w:r>
        <w:rPr>
          <w:spacing w:val="-13"/>
        </w:rPr>
        <w:t> </w:t>
      </w:r>
      <w:r>
        <w:rPr/>
        <w:t>and</w:t>
      </w:r>
      <w:r>
        <w:rPr>
          <w:spacing w:val="-13"/>
        </w:rPr>
        <w:t> </w:t>
      </w:r>
      <w:r>
        <w:rPr/>
        <w:t>men</w:t>
      </w:r>
      <w:r>
        <w:rPr>
          <w:spacing w:val="-11"/>
        </w:rPr>
        <w:t> </w:t>
      </w:r>
      <w:r>
        <w:rPr/>
        <w:t>in</w:t>
      </w:r>
      <w:r>
        <w:rPr>
          <w:spacing w:val="-11"/>
        </w:rPr>
        <w:t> </w:t>
      </w:r>
      <w:r>
        <w:rPr/>
        <w:t>their</w:t>
      </w:r>
      <w:r>
        <w:rPr>
          <w:spacing w:val="-12"/>
        </w:rPr>
        <w:t> </w:t>
      </w:r>
      <w:r>
        <w:rPr/>
        <w:t>sector of activity. The report states that, on 8 March 2013, under the aegis of the Prime Minister and the minister responsible for the public service, all the public employers and representative</w:t>
      </w:r>
      <w:r>
        <w:rPr>
          <w:spacing w:val="-38"/>
        </w:rPr>
        <w:t> </w:t>
      </w:r>
      <w:r>
        <w:rPr/>
        <w:t>trade unions</w:t>
      </w:r>
      <w:r>
        <w:rPr>
          <w:spacing w:val="-7"/>
        </w:rPr>
        <w:t> </w:t>
      </w:r>
      <w:r>
        <w:rPr/>
        <w:t>signed</w:t>
      </w:r>
      <w:r>
        <w:rPr>
          <w:spacing w:val="-8"/>
        </w:rPr>
        <w:t> </w:t>
      </w:r>
      <w:r>
        <w:rPr/>
        <w:t>a</w:t>
      </w:r>
      <w:r>
        <w:rPr>
          <w:spacing w:val="-6"/>
        </w:rPr>
        <w:t> </w:t>
      </w:r>
      <w:r>
        <w:rPr/>
        <w:t>protocol</w:t>
      </w:r>
      <w:r>
        <w:rPr>
          <w:spacing w:val="-9"/>
        </w:rPr>
        <w:t> </w:t>
      </w:r>
      <w:r>
        <w:rPr/>
        <w:t>of</w:t>
      </w:r>
      <w:r>
        <w:rPr>
          <w:spacing w:val="-6"/>
        </w:rPr>
        <w:t> </w:t>
      </w:r>
      <w:r>
        <w:rPr/>
        <w:t>agreement</w:t>
      </w:r>
      <w:r>
        <w:rPr>
          <w:spacing w:val="-8"/>
        </w:rPr>
        <w:t> </w:t>
      </w:r>
      <w:r>
        <w:rPr/>
        <w:t>on</w:t>
      </w:r>
      <w:r>
        <w:rPr>
          <w:spacing w:val="-8"/>
        </w:rPr>
        <w:t> </w:t>
      </w:r>
      <w:r>
        <w:rPr/>
        <w:t>occupational</w:t>
      </w:r>
      <w:r>
        <w:rPr>
          <w:spacing w:val="-6"/>
        </w:rPr>
        <w:t> </w:t>
      </w:r>
      <w:r>
        <w:rPr/>
        <w:t>equality</w:t>
      </w:r>
      <w:r>
        <w:rPr>
          <w:spacing w:val="-9"/>
        </w:rPr>
        <w:t> </w:t>
      </w:r>
      <w:r>
        <w:rPr/>
        <w:t>between</w:t>
      </w:r>
      <w:r>
        <w:rPr>
          <w:spacing w:val="-6"/>
        </w:rPr>
        <w:t> </w:t>
      </w:r>
      <w:r>
        <w:rPr/>
        <w:t>women</w:t>
      </w:r>
      <w:r>
        <w:rPr>
          <w:spacing w:val="-8"/>
        </w:rPr>
        <w:t> </w:t>
      </w:r>
      <w:r>
        <w:rPr/>
        <w:t>and</w:t>
      </w:r>
      <w:r>
        <w:rPr>
          <w:spacing w:val="-8"/>
        </w:rPr>
        <w:t> </w:t>
      </w:r>
      <w:r>
        <w:rPr/>
        <w:t>men</w:t>
      </w:r>
      <w:r>
        <w:rPr>
          <w:spacing w:val="-1"/>
        </w:rPr>
        <w:t> </w:t>
      </w:r>
      <w:r>
        <w:rPr/>
        <w:t>in</w:t>
      </w:r>
      <w:r>
        <w:rPr>
          <w:spacing w:val="-8"/>
        </w:rPr>
        <w:t> </w:t>
      </w:r>
      <w:r>
        <w:rPr/>
        <w:t>the public</w:t>
      </w:r>
      <w:r>
        <w:rPr>
          <w:spacing w:val="-9"/>
        </w:rPr>
        <w:t> </w:t>
      </w:r>
      <w:r>
        <w:rPr/>
        <w:t>sector.</w:t>
      </w:r>
      <w:r>
        <w:rPr>
          <w:spacing w:val="-10"/>
        </w:rPr>
        <w:t> </w:t>
      </w:r>
      <w:r>
        <w:rPr/>
        <w:t>The</w:t>
      </w:r>
      <w:r>
        <w:rPr>
          <w:spacing w:val="-11"/>
        </w:rPr>
        <w:t> </w:t>
      </w:r>
      <w:r>
        <w:rPr/>
        <w:t>agreement</w:t>
      </w:r>
      <w:r>
        <w:rPr>
          <w:spacing w:val="-10"/>
        </w:rPr>
        <w:t> </w:t>
      </w:r>
      <w:r>
        <w:rPr/>
        <w:t>applies</w:t>
      </w:r>
      <w:r>
        <w:rPr>
          <w:spacing w:val="-9"/>
        </w:rPr>
        <w:t> </w:t>
      </w:r>
      <w:r>
        <w:rPr/>
        <w:t>to</w:t>
      </w:r>
      <w:r>
        <w:rPr>
          <w:spacing w:val="-8"/>
        </w:rPr>
        <w:t> </w:t>
      </w:r>
      <w:r>
        <w:rPr/>
        <w:t>5.4</w:t>
      </w:r>
      <w:r>
        <w:rPr>
          <w:spacing w:val="-11"/>
        </w:rPr>
        <w:t> </w:t>
      </w:r>
      <w:r>
        <w:rPr/>
        <w:t>million</w:t>
      </w:r>
      <w:r>
        <w:rPr>
          <w:spacing w:val="-10"/>
        </w:rPr>
        <w:t> </w:t>
      </w:r>
      <w:r>
        <w:rPr/>
        <w:t>public</w:t>
      </w:r>
      <w:r>
        <w:rPr>
          <w:spacing w:val="-9"/>
        </w:rPr>
        <w:t> </w:t>
      </w:r>
      <w:r>
        <w:rPr/>
        <w:t>officials</w:t>
      </w:r>
      <w:r>
        <w:rPr>
          <w:spacing w:val="-9"/>
        </w:rPr>
        <w:t> </w:t>
      </w:r>
      <w:r>
        <w:rPr/>
        <w:t>and</w:t>
      </w:r>
      <w:r>
        <w:rPr>
          <w:spacing w:val="-10"/>
        </w:rPr>
        <w:t> </w:t>
      </w:r>
      <w:r>
        <w:rPr/>
        <w:t>specifies</w:t>
      </w:r>
      <w:r>
        <w:rPr>
          <w:spacing w:val="-9"/>
        </w:rPr>
        <w:t> </w:t>
      </w:r>
      <w:r>
        <w:rPr/>
        <w:t>fifteen</w:t>
      </w:r>
      <w:r>
        <w:rPr>
          <w:spacing w:val="-10"/>
        </w:rPr>
        <w:t> </w:t>
      </w:r>
      <w:r>
        <w:rPr/>
        <w:t>measures under four main headings: social dialogue as a key element for securing occupational equality, equal career prospects and remuneration, a better balance between occupational and private lives and preventing violence and harassment in the work place. The report then describes</w:t>
      </w:r>
      <w:r>
        <w:rPr>
          <w:spacing w:val="40"/>
        </w:rPr>
        <w:t> </w:t>
      </w:r>
      <w:r>
        <w:rPr/>
        <w:t>the</w:t>
      </w:r>
    </w:p>
    <w:p>
      <w:pPr>
        <w:spacing w:after="0"/>
        <w:jc w:val="both"/>
        <w:sectPr>
          <w:pgSz w:w="11910" w:h="16840"/>
          <w:pgMar w:header="0" w:footer="994" w:top="1320" w:bottom="1180" w:left="1680" w:right="1400"/>
        </w:sectPr>
      </w:pPr>
    </w:p>
    <w:p>
      <w:pPr>
        <w:pStyle w:val="BodyText"/>
        <w:spacing w:before="77"/>
        <w:ind w:left="962" w:right="207"/>
        <w:jc w:val="both"/>
      </w:pPr>
      <w:r>
        <w:rPr/>
        <w:t>measures that have already been implemented. In addition, each autumn equality conferences are held, at which ministers report on progress made on their equality action plans, while objectives and achievements in this field are also discussed each spring at human resources planning conferences. The new human resources objective in 2015 was to reduce pay gaps between women and men. According to the report, econometric studies on such differentials show that there is still a difference of 12% between the average salaries of men and of women in the public sector, compared with 19% in the private sector.</w:t>
      </w:r>
    </w:p>
    <w:p>
      <w:pPr>
        <w:pStyle w:val="BodyText"/>
      </w:pPr>
    </w:p>
    <w:p>
      <w:pPr>
        <w:pStyle w:val="BodyText"/>
        <w:ind w:left="962" w:right="203"/>
        <w:jc w:val="both"/>
      </w:pPr>
      <w:r>
        <w:rPr/>
        <w:t>The report also provides information on the outcome of the 2013 regulations on a balanced appointment</w:t>
      </w:r>
      <w:r>
        <w:rPr>
          <w:spacing w:val="-13"/>
        </w:rPr>
        <w:t> </w:t>
      </w:r>
      <w:r>
        <w:rPr/>
        <w:t>system.</w:t>
      </w:r>
      <w:r>
        <w:rPr>
          <w:spacing w:val="-13"/>
        </w:rPr>
        <w:t> </w:t>
      </w:r>
      <w:r>
        <w:rPr/>
        <w:t>Since</w:t>
      </w:r>
      <w:r>
        <w:rPr>
          <w:spacing w:val="-10"/>
        </w:rPr>
        <w:t> </w:t>
      </w:r>
      <w:r>
        <w:rPr/>
        <w:t>1</w:t>
      </w:r>
      <w:r>
        <w:rPr>
          <w:spacing w:val="-13"/>
        </w:rPr>
        <w:t> </w:t>
      </w:r>
      <w:r>
        <w:rPr/>
        <w:t>January</w:t>
      </w:r>
      <w:r>
        <w:rPr>
          <w:spacing w:val="-14"/>
        </w:rPr>
        <w:t> </w:t>
      </w:r>
      <w:r>
        <w:rPr/>
        <w:t>2013,</w:t>
      </w:r>
      <w:r>
        <w:rPr>
          <w:spacing w:val="-13"/>
        </w:rPr>
        <w:t> </w:t>
      </w:r>
      <w:r>
        <w:rPr/>
        <w:t>there</w:t>
      </w:r>
      <w:r>
        <w:rPr>
          <w:spacing w:val="-11"/>
        </w:rPr>
        <w:t> </w:t>
      </w:r>
      <w:r>
        <w:rPr/>
        <w:t>has</w:t>
      </w:r>
      <w:r>
        <w:rPr>
          <w:spacing w:val="-12"/>
        </w:rPr>
        <w:t> </w:t>
      </w:r>
      <w:r>
        <w:rPr/>
        <w:t>been</w:t>
      </w:r>
      <w:r>
        <w:rPr>
          <w:spacing w:val="-11"/>
        </w:rPr>
        <w:t> </w:t>
      </w:r>
      <w:r>
        <w:rPr/>
        <w:t>a</w:t>
      </w:r>
      <w:r>
        <w:rPr>
          <w:spacing w:val="-11"/>
        </w:rPr>
        <w:t> </w:t>
      </w:r>
      <w:r>
        <w:rPr/>
        <w:t>statutory</w:t>
      </w:r>
      <w:r>
        <w:rPr>
          <w:spacing w:val="-14"/>
        </w:rPr>
        <w:t> </w:t>
      </w:r>
      <w:r>
        <w:rPr/>
        <w:t>requirement</w:t>
      </w:r>
      <w:r>
        <w:rPr>
          <w:spacing w:val="-10"/>
        </w:rPr>
        <w:t> </w:t>
      </w:r>
      <w:r>
        <w:rPr/>
        <w:t>for</w:t>
      </w:r>
      <w:r>
        <w:rPr>
          <w:spacing w:val="-12"/>
        </w:rPr>
        <w:t> </w:t>
      </w:r>
      <w:r>
        <w:rPr/>
        <w:t>each</w:t>
      </w:r>
      <w:r>
        <w:rPr>
          <w:spacing w:val="-11"/>
        </w:rPr>
        <w:t> </w:t>
      </w:r>
      <w:r>
        <w:rPr/>
        <w:t>sex to benefit from at least 20% of appointments of new staff to senior administrative and management posts in the state, local and regional government and hospital branches of the public</w:t>
      </w:r>
      <w:r>
        <w:rPr>
          <w:spacing w:val="-7"/>
        </w:rPr>
        <w:t> </w:t>
      </w:r>
      <w:r>
        <w:rPr/>
        <w:t>service.</w:t>
      </w:r>
      <w:r>
        <w:rPr>
          <w:spacing w:val="-8"/>
        </w:rPr>
        <w:t> </w:t>
      </w:r>
      <w:r>
        <w:rPr/>
        <w:t>This</w:t>
      </w:r>
      <w:r>
        <w:rPr>
          <w:spacing w:val="-7"/>
        </w:rPr>
        <w:t> </w:t>
      </w:r>
      <w:r>
        <w:rPr/>
        <w:t>figure</w:t>
      </w:r>
      <w:r>
        <w:rPr>
          <w:spacing w:val="-8"/>
        </w:rPr>
        <w:t> </w:t>
      </w:r>
      <w:r>
        <w:rPr/>
        <w:t>was</w:t>
      </w:r>
      <w:r>
        <w:rPr>
          <w:spacing w:val="-7"/>
        </w:rPr>
        <w:t> </w:t>
      </w:r>
      <w:r>
        <w:rPr/>
        <w:t>raised</w:t>
      </w:r>
      <w:r>
        <w:rPr>
          <w:spacing w:val="-8"/>
        </w:rPr>
        <w:t> </w:t>
      </w:r>
      <w:r>
        <w:rPr/>
        <w:t>to</w:t>
      </w:r>
      <w:r>
        <w:rPr>
          <w:spacing w:val="-8"/>
        </w:rPr>
        <w:t> </w:t>
      </w:r>
      <w:r>
        <w:rPr/>
        <w:t>30%</w:t>
      </w:r>
      <w:r>
        <w:rPr>
          <w:spacing w:val="-7"/>
        </w:rPr>
        <w:t> </w:t>
      </w:r>
      <w:r>
        <w:rPr/>
        <w:t>on</w:t>
      </w:r>
      <w:r>
        <w:rPr>
          <w:spacing w:val="-8"/>
        </w:rPr>
        <w:t> </w:t>
      </w:r>
      <w:r>
        <w:rPr/>
        <w:t>1</w:t>
      </w:r>
      <w:r>
        <w:rPr>
          <w:spacing w:val="-8"/>
        </w:rPr>
        <w:t> </w:t>
      </w:r>
      <w:r>
        <w:rPr/>
        <w:t>January</w:t>
      </w:r>
      <w:r>
        <w:rPr>
          <w:spacing w:val="-11"/>
        </w:rPr>
        <w:t> </w:t>
      </w:r>
      <w:r>
        <w:rPr/>
        <w:t>2015</w:t>
      </w:r>
      <w:r>
        <w:rPr>
          <w:spacing w:val="-8"/>
        </w:rPr>
        <w:t> </w:t>
      </w:r>
      <w:r>
        <w:rPr/>
        <w:t>and</w:t>
      </w:r>
      <w:r>
        <w:rPr>
          <w:spacing w:val="-8"/>
        </w:rPr>
        <w:t> </w:t>
      </w:r>
      <w:r>
        <w:rPr/>
        <w:t>will</w:t>
      </w:r>
      <w:r>
        <w:rPr>
          <w:spacing w:val="-9"/>
        </w:rPr>
        <w:t> </w:t>
      </w:r>
      <w:r>
        <w:rPr/>
        <w:t>be</w:t>
      </w:r>
      <w:r>
        <w:rPr>
          <w:spacing w:val="-8"/>
        </w:rPr>
        <w:t> </w:t>
      </w:r>
      <w:r>
        <w:rPr/>
        <w:t>40%</w:t>
      </w:r>
      <w:r>
        <w:rPr>
          <w:spacing w:val="-7"/>
        </w:rPr>
        <w:t> </w:t>
      </w:r>
      <w:r>
        <w:rPr/>
        <w:t>from</w:t>
      </w:r>
      <w:r>
        <w:rPr>
          <w:spacing w:val="-6"/>
        </w:rPr>
        <w:t> </w:t>
      </w:r>
      <w:r>
        <w:rPr/>
        <w:t>2017.</w:t>
      </w:r>
      <w:r>
        <w:rPr>
          <w:spacing w:val="-8"/>
        </w:rPr>
        <w:t> </w:t>
      </w:r>
      <w:r>
        <w:rPr/>
        <w:t>The first results available for 2014, relating to senior posts in the state public service, show that the rate</w:t>
      </w:r>
      <w:r>
        <w:rPr>
          <w:spacing w:val="-4"/>
        </w:rPr>
        <w:t> </w:t>
      </w:r>
      <w:r>
        <w:rPr/>
        <w:t>of</w:t>
      </w:r>
      <w:r>
        <w:rPr>
          <w:spacing w:val="-2"/>
        </w:rPr>
        <w:t> </w:t>
      </w:r>
      <w:r>
        <w:rPr/>
        <w:t>female</w:t>
      </w:r>
      <w:r>
        <w:rPr>
          <w:spacing w:val="-4"/>
        </w:rPr>
        <w:t> </w:t>
      </w:r>
      <w:r>
        <w:rPr/>
        <w:t>appointments</w:t>
      </w:r>
      <w:r>
        <w:rPr>
          <w:spacing w:val="-3"/>
        </w:rPr>
        <w:t> </w:t>
      </w:r>
      <w:r>
        <w:rPr/>
        <w:t>was</w:t>
      </w:r>
      <w:r>
        <w:rPr>
          <w:spacing w:val="-3"/>
        </w:rPr>
        <w:t> </w:t>
      </w:r>
      <w:r>
        <w:rPr/>
        <w:t>almost</w:t>
      </w:r>
      <w:r>
        <w:rPr>
          <w:spacing w:val="-4"/>
        </w:rPr>
        <w:t> </w:t>
      </w:r>
      <w:r>
        <w:rPr/>
        <w:t>the</w:t>
      </w:r>
      <w:r>
        <w:rPr>
          <w:spacing w:val="-4"/>
        </w:rPr>
        <w:t> </w:t>
      </w:r>
      <w:r>
        <w:rPr/>
        <w:t>same</w:t>
      </w:r>
      <w:r>
        <w:rPr>
          <w:spacing w:val="-4"/>
        </w:rPr>
        <w:t> </w:t>
      </w:r>
      <w:r>
        <w:rPr/>
        <w:t>as</w:t>
      </w:r>
      <w:r>
        <w:rPr>
          <w:spacing w:val="-3"/>
        </w:rPr>
        <w:t> </w:t>
      </w:r>
      <w:r>
        <w:rPr/>
        <w:t>in</w:t>
      </w:r>
      <w:r>
        <w:rPr>
          <w:spacing w:val="-4"/>
        </w:rPr>
        <w:t> </w:t>
      </w:r>
      <w:r>
        <w:rPr/>
        <w:t>2013,</w:t>
      </w:r>
      <w:r>
        <w:rPr>
          <w:spacing w:val="-4"/>
        </w:rPr>
        <w:t> </w:t>
      </w:r>
      <w:r>
        <w:rPr/>
        <w:t>with</w:t>
      </w:r>
      <w:r>
        <w:rPr>
          <w:spacing w:val="-2"/>
        </w:rPr>
        <w:t> </w:t>
      </w:r>
      <w:r>
        <w:rPr/>
        <w:t>33%</w:t>
      </w:r>
      <w:r>
        <w:rPr>
          <w:spacing w:val="-4"/>
        </w:rPr>
        <w:t> </w:t>
      </w:r>
      <w:r>
        <w:rPr/>
        <w:t>of</w:t>
      </w:r>
      <w:r>
        <w:rPr>
          <w:spacing w:val="-2"/>
        </w:rPr>
        <w:t> </w:t>
      </w:r>
      <w:r>
        <w:rPr/>
        <w:t>new</w:t>
      </w:r>
      <w:r>
        <w:rPr>
          <w:spacing w:val="-6"/>
        </w:rPr>
        <w:t> </w:t>
      </w:r>
      <w:r>
        <w:rPr/>
        <w:t>appointments</w:t>
      </w:r>
      <w:r>
        <w:rPr>
          <w:spacing w:val="-3"/>
        </w:rPr>
        <w:t> </w:t>
      </w:r>
      <w:r>
        <w:rPr/>
        <w:t>to posts of deputy director, head of department, project director and senior expert in the central administration going to women (61 women out of the 183 appointments concerned). Of the 120 first </w:t>
      </w:r>
      <w:r>
        <w:rPr>
          <w:b/>
        </w:rPr>
        <w:t>appointments to senior management posts </w:t>
      </w:r>
      <w:r>
        <w:rPr/>
        <w:t>in 2014, 29% concerned</w:t>
      </w:r>
      <w:r>
        <w:rPr>
          <w:spacing w:val="-24"/>
        </w:rPr>
        <w:t> </w:t>
      </w:r>
      <w:r>
        <w:rPr/>
        <w:t>women.</w:t>
      </w:r>
    </w:p>
    <w:p>
      <w:pPr>
        <w:pStyle w:val="BodyText"/>
      </w:pPr>
    </w:p>
    <w:p>
      <w:pPr>
        <w:pStyle w:val="BodyText"/>
        <w:spacing w:before="1"/>
        <w:ind w:left="962" w:right="200"/>
        <w:jc w:val="both"/>
      </w:pPr>
      <w:r>
        <w:rPr/>
        <w:t>The Committee asks for up-to-date information in the next report on practical measures introduced and action taken during the reference period to promote gender equality, particularly equal pay for work of equal value, and to reduce the gender pay differential, and information on the results obtained in the public and private sectors.</w:t>
      </w:r>
    </w:p>
    <w:p>
      <w:pPr>
        <w:pStyle w:val="BodyText"/>
        <w:spacing w:before="1"/>
      </w:pPr>
    </w:p>
    <w:p>
      <w:pPr>
        <w:pStyle w:val="BodyText"/>
        <w:ind w:left="962" w:right="204"/>
        <w:jc w:val="both"/>
      </w:pPr>
      <w:r>
        <w:rPr/>
        <w:t>It</w:t>
      </w:r>
      <w:r>
        <w:rPr>
          <w:spacing w:val="-9"/>
        </w:rPr>
        <w:t> </w:t>
      </w:r>
      <w:r>
        <w:rPr/>
        <w:t>also</w:t>
      </w:r>
      <w:r>
        <w:rPr>
          <w:spacing w:val="-9"/>
        </w:rPr>
        <w:t> </w:t>
      </w:r>
      <w:r>
        <w:rPr/>
        <w:t>asks</w:t>
      </w:r>
      <w:r>
        <w:rPr>
          <w:spacing w:val="-10"/>
        </w:rPr>
        <w:t> </w:t>
      </w:r>
      <w:r>
        <w:rPr/>
        <w:t>for</w:t>
      </w:r>
      <w:r>
        <w:rPr>
          <w:spacing w:val="-8"/>
        </w:rPr>
        <w:t> </w:t>
      </w:r>
      <w:r>
        <w:rPr/>
        <w:t>information</w:t>
      </w:r>
      <w:r>
        <w:rPr>
          <w:spacing w:val="-9"/>
        </w:rPr>
        <w:t> </w:t>
      </w:r>
      <w:r>
        <w:rPr/>
        <w:t>on</w:t>
      </w:r>
      <w:r>
        <w:rPr>
          <w:spacing w:val="-9"/>
        </w:rPr>
        <w:t> </w:t>
      </w:r>
      <w:r>
        <w:rPr/>
        <w:t>the</w:t>
      </w:r>
      <w:r>
        <w:rPr>
          <w:spacing w:val="-7"/>
        </w:rPr>
        <w:t> </w:t>
      </w:r>
      <w:r>
        <w:rPr/>
        <w:t>activities</w:t>
      </w:r>
      <w:r>
        <w:rPr>
          <w:spacing w:val="-8"/>
        </w:rPr>
        <w:t> </w:t>
      </w:r>
      <w:r>
        <w:rPr/>
        <w:t>of</w:t>
      </w:r>
      <w:r>
        <w:rPr>
          <w:spacing w:val="-7"/>
        </w:rPr>
        <w:t> </w:t>
      </w:r>
      <w:r>
        <w:rPr/>
        <w:t>the</w:t>
      </w:r>
      <w:r>
        <w:rPr>
          <w:spacing w:val="-6"/>
        </w:rPr>
        <w:t> </w:t>
      </w:r>
      <w:r>
        <w:rPr/>
        <w:t>labour</w:t>
      </w:r>
      <w:r>
        <w:rPr>
          <w:spacing w:val="-8"/>
        </w:rPr>
        <w:t> </w:t>
      </w:r>
      <w:r>
        <w:rPr/>
        <w:t>inspectorate</w:t>
      </w:r>
      <w:r>
        <w:rPr>
          <w:spacing w:val="-9"/>
        </w:rPr>
        <w:t> </w:t>
      </w:r>
      <w:r>
        <w:rPr/>
        <w:t>to</w:t>
      </w:r>
      <w:r>
        <w:rPr>
          <w:spacing w:val="-9"/>
        </w:rPr>
        <w:t> </w:t>
      </w:r>
      <w:r>
        <w:rPr/>
        <w:t>monitor</w:t>
      </w:r>
      <w:r>
        <w:rPr>
          <w:spacing w:val="-8"/>
        </w:rPr>
        <w:t> </w:t>
      </w:r>
      <w:r>
        <w:rPr/>
        <w:t>compliance</w:t>
      </w:r>
      <w:r>
        <w:rPr>
          <w:spacing w:val="-7"/>
        </w:rPr>
        <w:t> </w:t>
      </w:r>
      <w:r>
        <w:rPr/>
        <w:t>with the legislation on equality between women and men in</w:t>
      </w:r>
      <w:r>
        <w:rPr>
          <w:spacing w:val="-23"/>
        </w:rPr>
        <w:t> </w:t>
      </w:r>
      <w:r>
        <w:rPr/>
        <w:t>practice.</w:t>
      </w:r>
    </w:p>
    <w:p>
      <w:pPr>
        <w:pStyle w:val="BodyText"/>
        <w:spacing w:before="6"/>
        <w:rPr>
          <w:sz w:val="17"/>
        </w:rPr>
      </w:pPr>
    </w:p>
    <w:p>
      <w:pPr>
        <w:pStyle w:val="Heading7"/>
        <w:ind w:left="962"/>
        <w:rPr>
          <w:i/>
        </w:rPr>
      </w:pPr>
      <w:bookmarkStart w:name="_bookmark135" w:id="209"/>
      <w:bookmarkEnd w:id="209"/>
      <w:r>
        <w:rPr>
          <w:i w:val="0"/>
        </w:rPr>
      </w:r>
      <w:r>
        <w:rPr>
          <w:i/>
          <w:color w:val="233E5F"/>
        </w:rPr>
        <w:t>Conclusion</w:t>
      </w:r>
    </w:p>
    <w:p>
      <w:pPr>
        <w:pStyle w:val="BodyText"/>
        <w:spacing w:before="135"/>
        <w:ind w:left="962" w:right="213"/>
        <w:jc w:val="both"/>
      </w:pPr>
      <w:r>
        <w:rPr/>
        <w:t>Pending receipt of the information requested, the Committee concludes that the situation in France is in conformity with Article 20 of the Charter.</w:t>
      </w:r>
    </w:p>
    <w:p>
      <w:pPr>
        <w:pStyle w:val="BodyText"/>
        <w:spacing w:before="5"/>
        <w:rPr>
          <w:sz w:val="17"/>
        </w:rPr>
      </w:pPr>
    </w:p>
    <w:p>
      <w:pPr>
        <w:pStyle w:val="ListParagraph"/>
        <w:numPr>
          <w:ilvl w:val="0"/>
          <w:numId w:val="46"/>
        </w:numPr>
        <w:tabs>
          <w:tab w:pos="1104" w:val="left" w:leader="none"/>
          <w:tab w:pos="1105" w:val="left" w:leader="none"/>
        </w:tabs>
        <w:spacing w:line="240" w:lineRule="auto" w:before="0" w:after="0"/>
        <w:ind w:left="1104" w:right="0" w:hanging="708"/>
        <w:jc w:val="left"/>
        <w:rPr>
          <w:rFonts w:ascii="Cambria"/>
          <w:b/>
          <w:i/>
          <w:sz w:val="28"/>
        </w:rPr>
      </w:pPr>
      <w:bookmarkStart w:name="_bookmark136" w:id="210"/>
      <w:bookmarkEnd w:id="210"/>
      <w:r>
        <w:rPr/>
      </w:r>
      <w:bookmarkStart w:name="_bookmark136" w:id="211"/>
      <w:bookmarkEnd w:id="211"/>
      <w:r>
        <w:rPr>
          <w:rFonts w:ascii="Cambria"/>
          <w:b/>
          <w:i/>
          <w:color w:val="4F81BC"/>
          <w:sz w:val="28"/>
        </w:rPr>
        <w:t>Fur</w:t>
      </w:r>
      <w:r>
        <w:rPr>
          <w:rFonts w:ascii="Cambria"/>
          <w:b/>
          <w:i/>
          <w:color w:val="4F81BC"/>
          <w:sz w:val="28"/>
        </w:rPr>
        <w:t>ther pertinent material on the situation in law and</w:t>
      </w:r>
      <w:r>
        <w:rPr>
          <w:rFonts w:ascii="Cambria"/>
          <w:b/>
          <w:i/>
          <w:color w:val="4F81BC"/>
          <w:spacing w:val="-30"/>
          <w:sz w:val="28"/>
        </w:rPr>
        <w:t> </w:t>
      </w:r>
      <w:r>
        <w:rPr>
          <w:rFonts w:ascii="Cambria"/>
          <w:b/>
          <w:i/>
          <w:color w:val="4F81BC"/>
          <w:sz w:val="28"/>
        </w:rPr>
        <w:t>practice</w:t>
      </w:r>
    </w:p>
    <w:p>
      <w:pPr>
        <w:pStyle w:val="Heading3"/>
        <w:numPr>
          <w:ilvl w:val="1"/>
          <w:numId w:val="46"/>
        </w:numPr>
        <w:tabs>
          <w:tab w:pos="1104" w:val="left" w:leader="none"/>
          <w:tab w:pos="1105" w:val="left" w:leader="none"/>
        </w:tabs>
        <w:spacing w:line="240" w:lineRule="auto" w:before="250" w:after="0"/>
        <w:ind w:left="476" w:right="0" w:hanging="80"/>
        <w:jc w:val="left"/>
      </w:pPr>
      <w:bookmarkStart w:name="_bookmark137" w:id="212"/>
      <w:bookmarkEnd w:id="212"/>
      <w:r>
        <w:rPr>
          <w:b w:val="0"/>
        </w:rPr>
      </w:r>
      <w:bookmarkStart w:name="_bookmark137" w:id="213"/>
      <w:bookmarkEnd w:id="213"/>
      <w:r>
        <w:rPr>
          <w:color w:val="4F81BC"/>
        </w:rPr>
        <w:t>Co</w:t>
      </w:r>
      <w:r>
        <w:rPr>
          <w:color w:val="4F81BC"/>
        </w:rPr>
        <w:t>ncerning the Gender pay</w:t>
      </w:r>
      <w:r>
        <w:rPr>
          <w:color w:val="4F81BC"/>
          <w:spacing w:val="-13"/>
        </w:rPr>
        <w:t> </w:t>
      </w:r>
      <w:r>
        <w:rPr>
          <w:color w:val="4F81BC"/>
        </w:rPr>
        <w:t>gap</w:t>
      </w:r>
    </w:p>
    <w:p>
      <w:pPr>
        <w:pStyle w:val="Heading6"/>
        <w:numPr>
          <w:ilvl w:val="0"/>
          <w:numId w:val="2"/>
        </w:numPr>
        <w:tabs>
          <w:tab w:pos="397" w:val="left" w:leader="none"/>
        </w:tabs>
        <w:spacing w:line="276" w:lineRule="auto" w:before="165" w:after="0"/>
        <w:ind w:left="396" w:right="112" w:hanging="284"/>
        <w:jc w:val="both"/>
      </w:pPr>
      <w:r>
        <w:rPr/>
        <w:t>From different sources, including all the conclusions and/or observations of the above- mentioned</w:t>
      </w:r>
      <w:r>
        <w:rPr>
          <w:spacing w:val="-9"/>
        </w:rPr>
        <w:t> </w:t>
      </w:r>
      <w:r>
        <w:rPr/>
        <w:t>bodies,</w:t>
      </w:r>
      <w:r>
        <w:rPr>
          <w:spacing w:val="-8"/>
        </w:rPr>
        <w:t> </w:t>
      </w:r>
      <w:r>
        <w:rPr/>
        <w:t>the</w:t>
      </w:r>
      <w:r>
        <w:rPr>
          <w:spacing w:val="-12"/>
        </w:rPr>
        <w:t> </w:t>
      </w:r>
      <w:r>
        <w:rPr/>
        <w:t>main</w:t>
      </w:r>
      <w:r>
        <w:rPr>
          <w:spacing w:val="-6"/>
        </w:rPr>
        <w:t> </w:t>
      </w:r>
      <w:r>
        <w:rPr/>
        <w:t>regulatory</w:t>
      </w:r>
      <w:r>
        <w:rPr>
          <w:spacing w:val="-8"/>
        </w:rPr>
        <w:t> </w:t>
      </w:r>
      <w:r>
        <w:rPr/>
        <w:t>instruments</w:t>
      </w:r>
      <w:r>
        <w:rPr>
          <w:spacing w:val="-6"/>
        </w:rPr>
        <w:t> </w:t>
      </w:r>
      <w:r>
        <w:rPr/>
        <w:t>in</w:t>
      </w:r>
      <w:r>
        <w:rPr>
          <w:spacing w:val="-9"/>
        </w:rPr>
        <w:t> </w:t>
      </w:r>
      <w:r>
        <w:rPr/>
        <w:t>relation</w:t>
      </w:r>
      <w:r>
        <w:rPr>
          <w:spacing w:val="-6"/>
        </w:rPr>
        <w:t> </w:t>
      </w:r>
      <w:r>
        <w:rPr/>
        <w:t>to</w:t>
      </w:r>
      <w:r>
        <w:rPr>
          <w:spacing w:val="-9"/>
        </w:rPr>
        <w:t> </w:t>
      </w:r>
      <w:r>
        <w:rPr/>
        <w:t>discrimination</w:t>
      </w:r>
      <w:r>
        <w:rPr>
          <w:spacing w:val="-7"/>
        </w:rPr>
        <w:t> </w:t>
      </w:r>
      <w:r>
        <w:rPr/>
        <w:t>on</w:t>
      </w:r>
      <w:r>
        <w:rPr>
          <w:spacing w:val="-9"/>
        </w:rPr>
        <w:t> </w:t>
      </w:r>
      <w:r>
        <w:rPr/>
        <w:t>the</w:t>
      </w:r>
      <w:r>
        <w:rPr>
          <w:spacing w:val="-12"/>
        </w:rPr>
        <w:t> </w:t>
      </w:r>
      <w:r>
        <w:rPr/>
        <w:t>grounds of sex</w:t>
      </w:r>
      <w:r>
        <w:rPr>
          <w:spacing w:val="-6"/>
        </w:rPr>
        <w:t> </w:t>
      </w:r>
      <w:r>
        <w:rPr/>
        <w:t>in</w:t>
      </w:r>
      <w:r>
        <w:rPr>
          <w:spacing w:val="-6"/>
        </w:rPr>
        <w:t> </w:t>
      </w:r>
      <w:r>
        <w:rPr/>
        <w:t>general</w:t>
      </w:r>
      <w:r>
        <w:rPr>
          <w:spacing w:val="-5"/>
        </w:rPr>
        <w:t> </w:t>
      </w:r>
      <w:r>
        <w:rPr/>
        <w:t>and</w:t>
      </w:r>
      <w:r>
        <w:rPr>
          <w:spacing w:val="-6"/>
        </w:rPr>
        <w:t> </w:t>
      </w:r>
      <w:r>
        <w:rPr/>
        <w:t>equal</w:t>
      </w:r>
      <w:r>
        <w:rPr>
          <w:spacing w:val="-5"/>
        </w:rPr>
        <w:t> </w:t>
      </w:r>
      <w:r>
        <w:rPr/>
        <w:t>pay</w:t>
      </w:r>
      <w:r>
        <w:rPr>
          <w:spacing w:val="-6"/>
        </w:rPr>
        <w:t> </w:t>
      </w:r>
      <w:r>
        <w:rPr/>
        <w:t>for</w:t>
      </w:r>
      <w:r>
        <w:rPr>
          <w:spacing w:val="-5"/>
        </w:rPr>
        <w:t> </w:t>
      </w:r>
      <w:r>
        <w:rPr/>
        <w:t>equal</w:t>
      </w:r>
      <w:r>
        <w:rPr>
          <w:spacing w:val="-5"/>
        </w:rPr>
        <w:t> </w:t>
      </w:r>
      <w:r>
        <w:rPr/>
        <w:t>work</w:t>
      </w:r>
      <w:r>
        <w:rPr>
          <w:spacing w:val="-3"/>
        </w:rPr>
        <w:t> </w:t>
      </w:r>
      <w:r>
        <w:rPr/>
        <w:t>in</w:t>
      </w:r>
      <w:r>
        <w:rPr>
          <w:spacing w:val="-6"/>
        </w:rPr>
        <w:t> </w:t>
      </w:r>
      <w:r>
        <w:rPr/>
        <w:t>particular</w:t>
      </w:r>
      <w:r>
        <w:rPr>
          <w:spacing w:val="-3"/>
        </w:rPr>
        <w:t> </w:t>
      </w:r>
      <w:r>
        <w:rPr/>
        <w:t>-and</w:t>
      </w:r>
      <w:r>
        <w:rPr>
          <w:spacing w:val="-6"/>
        </w:rPr>
        <w:t> </w:t>
      </w:r>
      <w:r>
        <w:rPr/>
        <w:t>without</w:t>
      </w:r>
      <w:r>
        <w:rPr>
          <w:spacing w:val="-3"/>
        </w:rPr>
        <w:t> </w:t>
      </w:r>
      <w:r>
        <w:rPr/>
        <w:t>being</w:t>
      </w:r>
      <w:r>
        <w:rPr>
          <w:spacing w:val="-2"/>
        </w:rPr>
        <w:t> </w:t>
      </w:r>
      <w:r>
        <w:rPr/>
        <w:t>exhaustive-</w:t>
      </w:r>
      <w:r>
        <w:rPr>
          <w:spacing w:val="-5"/>
        </w:rPr>
        <w:t> </w:t>
      </w:r>
      <w:r>
        <w:rPr/>
        <w:t>the following:</w:t>
      </w:r>
    </w:p>
    <w:p>
      <w:pPr>
        <w:tabs>
          <w:tab w:pos="1529" w:val="left" w:leader="none"/>
        </w:tabs>
        <w:spacing w:before="197"/>
        <w:ind w:left="1169" w:right="0" w:firstLine="0"/>
        <w:jc w:val="left"/>
        <w:rPr>
          <w:sz w:val="22"/>
        </w:rPr>
      </w:pPr>
      <w:r>
        <w:rPr>
          <w:sz w:val="22"/>
        </w:rPr>
        <w:t>-</w:t>
        <w:tab/>
        <w:t>Act No. 2014-873 of 4 August</w:t>
      </w:r>
      <w:r>
        <w:rPr>
          <w:spacing w:val="-8"/>
          <w:sz w:val="22"/>
        </w:rPr>
        <w:t> </w:t>
      </w:r>
      <w:r>
        <w:rPr>
          <w:sz w:val="22"/>
        </w:rPr>
        <w:t>2014,</w:t>
      </w:r>
    </w:p>
    <w:p>
      <w:pPr>
        <w:tabs>
          <w:tab w:pos="1529" w:val="left" w:leader="none"/>
        </w:tabs>
        <w:spacing w:before="39"/>
        <w:ind w:left="1169" w:right="0" w:firstLine="0"/>
        <w:jc w:val="left"/>
        <w:rPr>
          <w:sz w:val="22"/>
        </w:rPr>
      </w:pPr>
      <w:r>
        <w:rPr>
          <w:sz w:val="22"/>
        </w:rPr>
        <w:t>-</w:t>
        <w:tab/>
      </w:r>
      <w:r>
        <w:rPr>
          <w:color w:val="333333"/>
          <w:sz w:val="22"/>
        </w:rPr>
        <w:t>Act No. 2010-1330 of 9 November</w:t>
      </w:r>
      <w:r>
        <w:rPr>
          <w:color w:val="333333"/>
          <w:spacing w:val="-6"/>
          <w:sz w:val="22"/>
        </w:rPr>
        <w:t> </w:t>
      </w:r>
      <w:r>
        <w:rPr>
          <w:color w:val="333333"/>
          <w:sz w:val="22"/>
        </w:rPr>
        <w:t>2010</w:t>
      </w:r>
      <w:r>
        <w:rPr>
          <w:sz w:val="22"/>
        </w:rPr>
        <w:t>,</w:t>
      </w:r>
    </w:p>
    <w:p>
      <w:pPr>
        <w:tabs>
          <w:tab w:pos="1529" w:val="left" w:leader="none"/>
        </w:tabs>
        <w:spacing w:before="37"/>
        <w:ind w:left="1169" w:right="0" w:firstLine="0"/>
        <w:jc w:val="left"/>
        <w:rPr>
          <w:sz w:val="22"/>
        </w:rPr>
      </w:pPr>
      <w:r>
        <w:rPr>
          <w:sz w:val="22"/>
        </w:rPr>
        <w:t>-</w:t>
        <w:tab/>
      </w:r>
      <w:r>
        <w:rPr>
          <w:color w:val="333333"/>
          <w:sz w:val="22"/>
        </w:rPr>
        <w:t>Decree No. 2011-822 of 7 July</w:t>
      </w:r>
      <w:r>
        <w:rPr>
          <w:color w:val="333333"/>
          <w:spacing w:val="-7"/>
          <w:sz w:val="22"/>
        </w:rPr>
        <w:t> </w:t>
      </w:r>
      <w:r>
        <w:rPr>
          <w:color w:val="333333"/>
          <w:sz w:val="22"/>
        </w:rPr>
        <w:t>2011</w:t>
      </w:r>
      <w:r>
        <w:rPr>
          <w:sz w:val="22"/>
        </w:rPr>
        <w:t>,</w:t>
      </w:r>
    </w:p>
    <w:p>
      <w:pPr>
        <w:pStyle w:val="ListParagraph"/>
        <w:numPr>
          <w:ilvl w:val="1"/>
          <w:numId w:val="2"/>
        </w:numPr>
        <w:tabs>
          <w:tab w:pos="1529" w:val="left" w:leader="none"/>
          <w:tab w:pos="1530" w:val="left" w:leader="none"/>
        </w:tabs>
        <w:spacing w:line="240" w:lineRule="auto" w:before="37" w:after="0"/>
        <w:ind w:left="1529" w:right="0" w:hanging="360"/>
        <w:jc w:val="left"/>
        <w:rPr>
          <w:sz w:val="22"/>
        </w:rPr>
      </w:pPr>
      <w:r>
        <w:rPr>
          <w:color w:val="333333"/>
          <w:sz w:val="22"/>
        </w:rPr>
        <w:t>Equal Pay Act, No. 2006-340 of 23 March</w:t>
      </w:r>
      <w:r>
        <w:rPr>
          <w:color w:val="333333"/>
          <w:spacing w:val="-5"/>
          <w:sz w:val="22"/>
        </w:rPr>
        <w:t> </w:t>
      </w:r>
      <w:r>
        <w:rPr>
          <w:color w:val="333333"/>
          <w:sz w:val="22"/>
        </w:rPr>
        <w:t>2006</w:t>
      </w:r>
      <w:r>
        <w:rPr>
          <w:sz w:val="22"/>
        </w:rPr>
        <w:t>,</w:t>
      </w:r>
    </w:p>
    <w:p>
      <w:pPr>
        <w:pStyle w:val="ListParagraph"/>
        <w:numPr>
          <w:ilvl w:val="1"/>
          <w:numId w:val="2"/>
        </w:numPr>
        <w:tabs>
          <w:tab w:pos="1529" w:val="left" w:leader="none"/>
          <w:tab w:pos="1530" w:val="left" w:leader="none"/>
        </w:tabs>
        <w:spacing w:line="240" w:lineRule="auto" w:before="37" w:after="0"/>
        <w:ind w:left="1529" w:right="0" w:hanging="360"/>
        <w:jc w:val="left"/>
        <w:rPr>
          <w:sz w:val="22"/>
        </w:rPr>
      </w:pPr>
      <w:r>
        <w:rPr>
          <w:color w:val="333333"/>
          <w:sz w:val="22"/>
        </w:rPr>
        <w:t>Labour Code (different articles e.g. L 2242)</w:t>
      </w:r>
      <w:r>
        <w:rPr>
          <w:color w:val="333333"/>
          <w:spacing w:val="-12"/>
          <w:sz w:val="22"/>
        </w:rPr>
        <w:t> </w:t>
      </w:r>
      <w:r>
        <w:rPr>
          <w:sz w:val="22"/>
        </w:rPr>
        <w:t>,</w:t>
      </w:r>
    </w:p>
    <w:p>
      <w:pPr>
        <w:pStyle w:val="ListParagraph"/>
        <w:numPr>
          <w:ilvl w:val="1"/>
          <w:numId w:val="2"/>
        </w:numPr>
        <w:tabs>
          <w:tab w:pos="1529" w:val="left" w:leader="none"/>
          <w:tab w:pos="1530" w:val="left" w:leader="none"/>
        </w:tabs>
        <w:spacing w:line="240" w:lineRule="auto" w:before="40" w:after="0"/>
        <w:ind w:left="1529" w:right="0" w:hanging="355"/>
        <w:jc w:val="left"/>
        <w:rPr>
          <w:sz w:val="22"/>
        </w:rPr>
      </w:pPr>
      <w:r>
        <w:rPr>
          <w:color w:val="333333"/>
          <w:sz w:val="22"/>
        </w:rPr>
        <w:t>Protocol of Agreement of </w:t>
      </w:r>
      <w:r>
        <w:rPr>
          <w:sz w:val="22"/>
        </w:rPr>
        <w:t>8 March 2013 (public</w:t>
      </w:r>
      <w:r>
        <w:rPr>
          <w:spacing w:val="-5"/>
          <w:sz w:val="22"/>
        </w:rPr>
        <w:t> </w:t>
      </w:r>
      <w:r>
        <w:rPr>
          <w:sz w:val="22"/>
        </w:rPr>
        <w:t>sector).</w:t>
      </w:r>
    </w:p>
    <w:p>
      <w:pPr>
        <w:pStyle w:val="BodyText"/>
        <w:spacing w:before="7"/>
      </w:pPr>
    </w:p>
    <w:p>
      <w:pPr>
        <w:pStyle w:val="ListParagraph"/>
        <w:numPr>
          <w:ilvl w:val="0"/>
          <w:numId w:val="2"/>
        </w:numPr>
        <w:tabs>
          <w:tab w:pos="397" w:val="left" w:leader="none"/>
        </w:tabs>
        <w:spacing w:line="276" w:lineRule="auto" w:before="0" w:after="0"/>
        <w:ind w:left="396" w:right="120" w:hanging="284"/>
        <w:jc w:val="both"/>
        <w:rPr>
          <w:sz w:val="22"/>
        </w:rPr>
      </w:pPr>
      <w:bookmarkStart w:name="_bookmark138" w:id="214"/>
      <w:bookmarkEnd w:id="214"/>
      <w:r>
        <w:rPr/>
      </w:r>
      <w:bookmarkStart w:name="_bookmark138" w:id="215"/>
      <w:bookmarkEnd w:id="215"/>
      <w:r>
        <w:rPr>
          <w:sz w:val="22"/>
        </w:rPr>
        <w:t>H</w:t>
      </w:r>
      <w:r>
        <w:rPr>
          <w:sz w:val="22"/>
        </w:rPr>
        <w:t>owever, despite this existing regulatory framework, (recent) statistic show that there still exists a gender wage gap in</w:t>
      </w:r>
      <w:r>
        <w:rPr>
          <w:spacing w:val="-7"/>
          <w:sz w:val="22"/>
        </w:rPr>
        <w:t> </w:t>
      </w:r>
      <w:r>
        <w:rPr>
          <w:sz w:val="22"/>
        </w:rPr>
        <w:t>France:</w:t>
      </w:r>
    </w:p>
    <w:p>
      <w:pPr>
        <w:pStyle w:val="BodyText"/>
        <w:spacing w:before="5"/>
        <w:rPr>
          <w:sz w:val="25"/>
        </w:rPr>
      </w:pPr>
    </w:p>
    <w:p>
      <w:pPr>
        <w:pStyle w:val="ListParagraph"/>
        <w:numPr>
          <w:ilvl w:val="1"/>
          <w:numId w:val="2"/>
        </w:numPr>
        <w:tabs>
          <w:tab w:pos="1529" w:val="left" w:leader="none"/>
          <w:tab w:pos="1530" w:val="left" w:leader="none"/>
        </w:tabs>
        <w:spacing w:line="271" w:lineRule="auto" w:before="0" w:after="0"/>
        <w:ind w:left="1529" w:right="111" w:hanging="355"/>
        <w:jc w:val="left"/>
        <w:rPr>
          <w:sz w:val="22"/>
        </w:rPr>
      </w:pPr>
      <w:r>
        <w:rPr>
          <w:sz w:val="22"/>
        </w:rPr>
        <w:t>According to the Commission, based on Eurostat 2014 figures, in France the gender</w:t>
      </w:r>
      <w:r>
        <w:rPr>
          <w:spacing w:val="30"/>
          <w:sz w:val="22"/>
        </w:rPr>
        <w:t> </w:t>
      </w:r>
      <w:r>
        <w:rPr>
          <w:sz w:val="22"/>
        </w:rPr>
        <w:t>pay</w:t>
      </w:r>
      <w:r>
        <w:rPr>
          <w:spacing w:val="27"/>
          <w:sz w:val="22"/>
        </w:rPr>
        <w:t> </w:t>
      </w:r>
      <w:r>
        <w:rPr>
          <w:sz w:val="22"/>
        </w:rPr>
        <w:t>gap</w:t>
      </w:r>
      <w:r>
        <w:rPr>
          <w:spacing w:val="30"/>
          <w:sz w:val="22"/>
        </w:rPr>
        <w:t> </w:t>
      </w:r>
      <w:r>
        <w:rPr>
          <w:sz w:val="22"/>
        </w:rPr>
        <w:t>stands</w:t>
      </w:r>
      <w:r>
        <w:rPr>
          <w:spacing w:val="27"/>
          <w:sz w:val="22"/>
        </w:rPr>
        <w:t> </w:t>
      </w:r>
      <w:r>
        <w:rPr>
          <w:sz w:val="22"/>
        </w:rPr>
        <w:t>at</w:t>
      </w:r>
      <w:r>
        <w:rPr>
          <w:spacing w:val="30"/>
          <w:sz w:val="22"/>
        </w:rPr>
        <w:t> </w:t>
      </w:r>
      <w:r>
        <w:rPr>
          <w:sz w:val="22"/>
        </w:rPr>
        <w:t>15.5%</w:t>
      </w:r>
      <w:r>
        <w:rPr>
          <w:position w:val="8"/>
          <w:sz w:val="14"/>
        </w:rPr>
        <w:t>56   </w:t>
      </w:r>
      <w:r>
        <w:rPr>
          <w:spacing w:val="30"/>
          <w:position w:val="8"/>
          <w:sz w:val="14"/>
        </w:rPr>
        <w:t> </w:t>
      </w:r>
      <w:r>
        <w:rPr>
          <w:sz w:val="22"/>
        </w:rPr>
        <w:t>(the</w:t>
      </w:r>
      <w:r>
        <w:rPr>
          <w:spacing w:val="30"/>
          <w:sz w:val="22"/>
        </w:rPr>
        <w:t> </w:t>
      </w:r>
      <w:r>
        <w:rPr>
          <w:sz w:val="22"/>
        </w:rPr>
        <w:t>average</w:t>
      </w:r>
      <w:r>
        <w:rPr>
          <w:spacing w:val="27"/>
          <w:sz w:val="22"/>
        </w:rPr>
        <w:t> </w:t>
      </w:r>
      <w:r>
        <w:rPr>
          <w:sz w:val="22"/>
        </w:rPr>
        <w:t>gender</w:t>
      </w:r>
      <w:r>
        <w:rPr>
          <w:spacing w:val="30"/>
          <w:sz w:val="22"/>
        </w:rPr>
        <w:t> </w:t>
      </w:r>
      <w:r>
        <w:rPr>
          <w:sz w:val="22"/>
        </w:rPr>
        <w:t>pay</w:t>
      </w:r>
      <w:r>
        <w:rPr>
          <w:spacing w:val="27"/>
          <w:sz w:val="22"/>
        </w:rPr>
        <w:t> </w:t>
      </w:r>
      <w:r>
        <w:rPr>
          <w:sz w:val="22"/>
        </w:rPr>
        <w:t>gap</w:t>
      </w:r>
      <w:r>
        <w:rPr>
          <w:spacing w:val="30"/>
          <w:sz w:val="22"/>
        </w:rPr>
        <w:t> </w:t>
      </w:r>
      <w:r>
        <w:rPr>
          <w:sz w:val="22"/>
        </w:rPr>
        <w:t>in</w:t>
      </w:r>
      <w:r>
        <w:rPr>
          <w:spacing w:val="27"/>
          <w:sz w:val="22"/>
        </w:rPr>
        <w:t> </w:t>
      </w:r>
      <w:r>
        <w:rPr>
          <w:sz w:val="22"/>
        </w:rPr>
        <w:t>the</w:t>
      </w:r>
      <w:r>
        <w:rPr>
          <w:spacing w:val="27"/>
          <w:sz w:val="22"/>
        </w:rPr>
        <w:t> </w:t>
      </w:r>
      <w:r>
        <w:rPr>
          <w:sz w:val="22"/>
        </w:rPr>
        <w:t>EU</w:t>
      </w:r>
      <w:r>
        <w:rPr>
          <w:spacing w:val="30"/>
          <w:sz w:val="22"/>
        </w:rPr>
        <w:t> </w:t>
      </w:r>
      <w:r>
        <w:rPr>
          <w:sz w:val="22"/>
        </w:rPr>
        <w:t>is</w:t>
      </w:r>
    </w:p>
    <w:p>
      <w:pPr>
        <w:pStyle w:val="BodyText"/>
      </w:pPr>
    </w:p>
    <w:p>
      <w:pPr>
        <w:pStyle w:val="BodyText"/>
      </w:pPr>
    </w:p>
    <w:p>
      <w:pPr>
        <w:pStyle w:val="BodyText"/>
        <w:spacing w:before="8"/>
        <w:rPr>
          <w:sz w:val="28"/>
        </w:rPr>
      </w:pPr>
      <w:r>
        <w:rPr/>
        <w:pict>
          <v:line style="position:absolute;mso-position-horizontal-relative:page;mso-position-vertical-relative:paragraph;z-index:1672;mso-wrap-distance-left:0;mso-wrap-distance-right:0" from="70.823997pt,18.767628pt" to="214.843997pt,18.767628pt" stroked="true" strokeweight=".599980pt" strokecolor="#000000">
            <v:stroke dashstyle="solid"/>
            <w10:wrap type="topAndBottom"/>
          </v:line>
        </w:pict>
      </w:r>
    </w:p>
    <w:p>
      <w:pPr>
        <w:pStyle w:val="BodyText"/>
        <w:spacing w:before="62"/>
        <w:ind w:left="396"/>
      </w:pPr>
      <w:r>
        <w:rPr>
          <w:position w:val="6"/>
          <w:sz w:val="13"/>
        </w:rPr>
        <w:t>56 </w:t>
      </w:r>
      <w:r>
        <w:rPr/>
        <w:t>According to the Eurostat figures for 2015, this stands now at 15.8%. (See also table in Part I.B.1)</w:t>
      </w:r>
    </w:p>
    <w:p>
      <w:pPr>
        <w:spacing w:after="0"/>
        <w:sectPr>
          <w:footerReference w:type="default" r:id="rId73"/>
          <w:pgSz w:w="11910" w:h="16840"/>
          <w:pgMar w:footer="953" w:header="0" w:top="1320" w:bottom="1140" w:left="1020" w:right="1300"/>
        </w:sectPr>
      </w:pPr>
    </w:p>
    <w:p>
      <w:pPr>
        <w:spacing w:line="276" w:lineRule="auto" w:before="77"/>
        <w:ind w:left="1609" w:right="0" w:firstLine="0"/>
        <w:jc w:val="left"/>
        <w:rPr>
          <w:sz w:val="14"/>
        </w:rPr>
      </w:pPr>
      <w:r>
        <w:rPr>
          <w:sz w:val="22"/>
        </w:rPr>
        <w:t>16.7%) and the gender overall earnings gap in France stands at 31.2% (the average gender overall earnings gap in the EU is 39.8%).</w:t>
      </w:r>
      <w:r>
        <w:rPr>
          <w:position w:val="8"/>
          <w:sz w:val="14"/>
        </w:rPr>
        <w:t>57</w:t>
      </w:r>
    </w:p>
    <w:p>
      <w:pPr>
        <w:pStyle w:val="Heading3"/>
        <w:numPr>
          <w:ilvl w:val="1"/>
          <w:numId w:val="46"/>
        </w:numPr>
        <w:tabs>
          <w:tab w:pos="1184" w:val="left" w:leader="none"/>
          <w:tab w:pos="1185" w:val="left" w:leader="none"/>
        </w:tabs>
        <w:spacing w:line="276" w:lineRule="auto" w:before="195" w:after="0"/>
        <w:ind w:left="476" w:right="116" w:firstLine="0"/>
        <w:jc w:val="left"/>
      </w:pPr>
      <w:bookmarkStart w:name="_bookmark139" w:id="216"/>
      <w:bookmarkEnd w:id="216"/>
      <w:r>
        <w:rPr>
          <w:b w:val="0"/>
        </w:rPr>
      </w:r>
      <w:bookmarkStart w:name="_bookmark139" w:id="217"/>
      <w:bookmarkEnd w:id="217"/>
      <w:r>
        <w:rPr>
          <w:color w:val="4F81BC"/>
        </w:rPr>
        <w:t>Co</w:t>
      </w:r>
      <w:r>
        <w:rPr>
          <w:color w:val="4F81BC"/>
        </w:rPr>
        <w:t>ncerning the (under-)representation in decision-making positions within private</w:t>
      </w:r>
      <w:r>
        <w:rPr>
          <w:color w:val="4F81BC"/>
          <w:spacing w:val="-21"/>
        </w:rPr>
        <w:t> </w:t>
      </w:r>
      <w:r>
        <w:rPr>
          <w:color w:val="4F81BC"/>
        </w:rPr>
        <w:t>companies</w:t>
      </w:r>
    </w:p>
    <w:p>
      <w:pPr>
        <w:pStyle w:val="ListParagraph"/>
        <w:numPr>
          <w:ilvl w:val="0"/>
          <w:numId w:val="2"/>
        </w:numPr>
        <w:tabs>
          <w:tab w:pos="477" w:val="left" w:leader="none"/>
        </w:tabs>
        <w:spacing w:line="276" w:lineRule="auto" w:before="119" w:after="0"/>
        <w:ind w:left="476" w:right="112" w:hanging="284"/>
        <w:jc w:val="both"/>
        <w:rPr>
          <w:sz w:val="22"/>
        </w:rPr>
      </w:pPr>
      <w:r>
        <w:rPr>
          <w:sz w:val="22"/>
        </w:rPr>
        <w:t>From different sources, including all the conclusions and/or observations of the above- mentioned bodies, the main regulatory instruments in relation to representation of women in decision-making</w:t>
      </w:r>
      <w:r>
        <w:rPr>
          <w:spacing w:val="-14"/>
          <w:sz w:val="22"/>
        </w:rPr>
        <w:t> </w:t>
      </w:r>
      <w:r>
        <w:rPr>
          <w:sz w:val="22"/>
        </w:rPr>
        <w:t>positions</w:t>
      </w:r>
      <w:r>
        <w:rPr>
          <w:spacing w:val="-15"/>
          <w:sz w:val="22"/>
        </w:rPr>
        <w:t> </w:t>
      </w:r>
      <w:r>
        <w:rPr>
          <w:sz w:val="22"/>
        </w:rPr>
        <w:t>in</w:t>
      </w:r>
      <w:r>
        <w:rPr>
          <w:spacing w:val="-15"/>
          <w:sz w:val="22"/>
        </w:rPr>
        <w:t> </w:t>
      </w:r>
      <w:r>
        <w:rPr>
          <w:sz w:val="22"/>
        </w:rPr>
        <w:t>private</w:t>
      </w:r>
      <w:r>
        <w:rPr>
          <w:spacing w:val="-15"/>
          <w:sz w:val="22"/>
        </w:rPr>
        <w:t> </w:t>
      </w:r>
      <w:r>
        <w:rPr>
          <w:sz w:val="22"/>
        </w:rPr>
        <w:t>and</w:t>
      </w:r>
      <w:r>
        <w:rPr>
          <w:spacing w:val="-15"/>
          <w:sz w:val="22"/>
        </w:rPr>
        <w:t> </w:t>
      </w:r>
      <w:r>
        <w:rPr>
          <w:sz w:val="22"/>
        </w:rPr>
        <w:t>public</w:t>
      </w:r>
      <w:r>
        <w:rPr>
          <w:spacing w:val="-15"/>
          <w:sz w:val="22"/>
        </w:rPr>
        <w:t> </w:t>
      </w:r>
      <w:r>
        <w:rPr>
          <w:sz w:val="22"/>
        </w:rPr>
        <w:t>enterprises/administrations</w:t>
      </w:r>
      <w:r>
        <w:rPr>
          <w:spacing w:val="30"/>
          <w:sz w:val="22"/>
        </w:rPr>
        <w:t> </w:t>
      </w:r>
      <w:r>
        <w:rPr>
          <w:sz w:val="22"/>
        </w:rPr>
        <w:t>-</w:t>
      </w:r>
      <w:r>
        <w:rPr>
          <w:spacing w:val="-14"/>
          <w:sz w:val="22"/>
        </w:rPr>
        <w:t> </w:t>
      </w:r>
      <w:r>
        <w:rPr>
          <w:sz w:val="22"/>
        </w:rPr>
        <w:t>and</w:t>
      </w:r>
      <w:r>
        <w:rPr>
          <w:spacing w:val="-18"/>
          <w:sz w:val="22"/>
        </w:rPr>
        <w:t> </w:t>
      </w:r>
      <w:r>
        <w:rPr>
          <w:sz w:val="22"/>
        </w:rPr>
        <w:t>without</w:t>
      </w:r>
      <w:r>
        <w:rPr>
          <w:spacing w:val="-15"/>
          <w:sz w:val="22"/>
        </w:rPr>
        <w:t> </w:t>
      </w:r>
      <w:r>
        <w:rPr>
          <w:sz w:val="22"/>
        </w:rPr>
        <w:t>being exhaustive -  are the</w:t>
      </w:r>
      <w:r>
        <w:rPr>
          <w:spacing w:val="-8"/>
          <w:sz w:val="22"/>
        </w:rPr>
        <w:t> </w:t>
      </w:r>
      <w:r>
        <w:rPr>
          <w:sz w:val="22"/>
        </w:rPr>
        <w:t>following:</w:t>
      </w:r>
    </w:p>
    <w:p>
      <w:pPr>
        <w:pStyle w:val="ListParagraph"/>
        <w:numPr>
          <w:ilvl w:val="1"/>
          <w:numId w:val="2"/>
        </w:numPr>
        <w:tabs>
          <w:tab w:pos="1610" w:val="left" w:leader="none"/>
        </w:tabs>
        <w:spacing w:line="240" w:lineRule="auto" w:before="199" w:after="0"/>
        <w:ind w:left="1609" w:right="114" w:hanging="360"/>
        <w:jc w:val="both"/>
        <w:rPr>
          <w:sz w:val="22"/>
        </w:rPr>
      </w:pPr>
      <w:r>
        <w:rPr>
          <w:sz w:val="22"/>
        </w:rPr>
        <w:t>Act No. 2011-103 of 27 January 2011 on the balanced representation of women and men on boards of directors and supervisory boards of listed and large joint stock companies (whereas the initial quota where set at 20%, as from 1 January this</w:t>
      </w:r>
      <w:r>
        <w:rPr>
          <w:spacing w:val="-3"/>
          <w:sz w:val="22"/>
        </w:rPr>
        <w:t> </w:t>
      </w:r>
      <w:r>
        <w:rPr>
          <w:sz w:val="22"/>
        </w:rPr>
        <w:t>was</w:t>
      </w:r>
      <w:r>
        <w:rPr>
          <w:spacing w:val="-5"/>
          <w:sz w:val="22"/>
        </w:rPr>
        <w:t> </w:t>
      </w:r>
      <w:r>
        <w:rPr>
          <w:sz w:val="22"/>
        </w:rPr>
        <w:t>to</w:t>
      </w:r>
      <w:r>
        <w:rPr>
          <w:spacing w:val="-5"/>
          <w:sz w:val="22"/>
        </w:rPr>
        <w:t> </w:t>
      </w:r>
      <w:r>
        <w:rPr>
          <w:sz w:val="22"/>
        </w:rPr>
        <w:t>be</w:t>
      </w:r>
      <w:r>
        <w:rPr>
          <w:spacing w:val="-6"/>
          <w:sz w:val="22"/>
        </w:rPr>
        <w:t> </w:t>
      </w:r>
      <w:r>
        <w:rPr>
          <w:sz w:val="22"/>
        </w:rPr>
        <w:t>increased</w:t>
      </w:r>
      <w:r>
        <w:rPr>
          <w:spacing w:val="-8"/>
          <w:sz w:val="22"/>
        </w:rPr>
        <w:t> </w:t>
      </w:r>
      <w:r>
        <w:rPr>
          <w:sz w:val="22"/>
        </w:rPr>
        <w:t>to</w:t>
      </w:r>
      <w:r>
        <w:rPr>
          <w:spacing w:val="-5"/>
          <w:sz w:val="22"/>
        </w:rPr>
        <w:t> </w:t>
      </w:r>
      <w:r>
        <w:rPr>
          <w:sz w:val="22"/>
        </w:rPr>
        <w:t>40%;</w:t>
      </w:r>
      <w:r>
        <w:rPr>
          <w:spacing w:val="-4"/>
          <w:sz w:val="22"/>
        </w:rPr>
        <w:t> </w:t>
      </w:r>
      <w:r>
        <w:rPr>
          <w:sz w:val="22"/>
        </w:rPr>
        <w:t>the</w:t>
      </w:r>
      <w:r>
        <w:rPr>
          <w:spacing w:val="-6"/>
          <w:sz w:val="22"/>
        </w:rPr>
        <w:t> </w:t>
      </w:r>
      <w:r>
        <w:rPr>
          <w:sz w:val="22"/>
        </w:rPr>
        <w:t>regulation</w:t>
      </w:r>
      <w:r>
        <w:rPr>
          <w:spacing w:val="-3"/>
          <w:sz w:val="22"/>
        </w:rPr>
        <w:t> </w:t>
      </w:r>
      <w:r>
        <w:rPr>
          <w:sz w:val="22"/>
        </w:rPr>
        <w:t>also</w:t>
      </w:r>
      <w:r>
        <w:rPr>
          <w:spacing w:val="-3"/>
          <w:sz w:val="22"/>
        </w:rPr>
        <w:t> </w:t>
      </w:r>
      <w:r>
        <w:rPr>
          <w:sz w:val="22"/>
        </w:rPr>
        <w:t>provides</w:t>
      </w:r>
      <w:r>
        <w:rPr>
          <w:spacing w:val="-5"/>
          <w:sz w:val="22"/>
        </w:rPr>
        <w:t> </w:t>
      </w:r>
      <w:r>
        <w:rPr>
          <w:sz w:val="22"/>
        </w:rPr>
        <w:t>for</w:t>
      </w:r>
      <w:r>
        <w:rPr>
          <w:spacing w:val="-4"/>
          <w:sz w:val="22"/>
        </w:rPr>
        <w:t> </w:t>
      </w:r>
      <w:r>
        <w:rPr>
          <w:sz w:val="22"/>
        </w:rPr>
        <w:t>sanctions</w:t>
      </w:r>
      <w:r>
        <w:rPr>
          <w:spacing w:val="-5"/>
          <w:sz w:val="22"/>
        </w:rPr>
        <w:t> </w:t>
      </w:r>
      <w:r>
        <w:rPr>
          <w:sz w:val="22"/>
        </w:rPr>
        <w:t>in</w:t>
      </w:r>
      <w:r>
        <w:rPr>
          <w:spacing w:val="-5"/>
          <w:sz w:val="22"/>
        </w:rPr>
        <w:t> </w:t>
      </w:r>
      <w:r>
        <w:rPr>
          <w:sz w:val="22"/>
        </w:rPr>
        <w:t>case of</w:t>
      </w:r>
      <w:r>
        <w:rPr>
          <w:spacing w:val="-2"/>
          <w:sz w:val="22"/>
        </w:rPr>
        <w:t> </w:t>
      </w:r>
      <w:r>
        <w:rPr>
          <w:sz w:val="22"/>
        </w:rPr>
        <w:t>non-compliance.</w:t>
      </w:r>
    </w:p>
    <w:p>
      <w:pPr>
        <w:pStyle w:val="ListParagraph"/>
        <w:numPr>
          <w:ilvl w:val="1"/>
          <w:numId w:val="2"/>
        </w:numPr>
        <w:tabs>
          <w:tab w:pos="1610" w:val="left" w:leader="none"/>
        </w:tabs>
        <w:spacing w:line="276" w:lineRule="auto" w:before="120" w:after="0"/>
        <w:ind w:left="1609" w:right="117" w:hanging="355"/>
        <w:jc w:val="both"/>
        <w:rPr>
          <w:sz w:val="22"/>
        </w:rPr>
      </w:pPr>
      <w:r>
        <w:rPr>
          <w:color w:val="333333"/>
          <w:sz w:val="22"/>
        </w:rPr>
        <w:t>Act No. 2012-347 of 12 March 2012 on access to permanent employment and improvement of the working conditions of contractual agents in the public service and on combating discrimination, which contains a number of provisions on the public</w:t>
      </w:r>
      <w:r>
        <w:rPr>
          <w:color w:val="333333"/>
          <w:spacing w:val="-15"/>
          <w:sz w:val="22"/>
        </w:rPr>
        <w:t> </w:t>
      </w:r>
      <w:r>
        <w:rPr>
          <w:color w:val="333333"/>
          <w:sz w:val="22"/>
        </w:rPr>
        <w:t>service,</w:t>
      </w:r>
      <w:r>
        <w:rPr>
          <w:color w:val="333333"/>
          <w:spacing w:val="-14"/>
          <w:sz w:val="22"/>
        </w:rPr>
        <w:t> </w:t>
      </w:r>
      <w:r>
        <w:rPr>
          <w:color w:val="333333"/>
          <w:sz w:val="22"/>
        </w:rPr>
        <w:t>sets</w:t>
      </w:r>
      <w:r>
        <w:rPr>
          <w:color w:val="333333"/>
          <w:spacing w:val="-14"/>
          <w:sz w:val="22"/>
        </w:rPr>
        <w:t> </w:t>
      </w:r>
      <w:r>
        <w:rPr>
          <w:color w:val="333333"/>
          <w:sz w:val="22"/>
        </w:rPr>
        <w:t>out</w:t>
      </w:r>
      <w:r>
        <w:rPr>
          <w:color w:val="333333"/>
          <w:spacing w:val="-14"/>
          <w:sz w:val="22"/>
        </w:rPr>
        <w:t> </w:t>
      </w:r>
      <w:r>
        <w:rPr>
          <w:color w:val="333333"/>
          <w:sz w:val="22"/>
        </w:rPr>
        <w:t>progressive</w:t>
      </w:r>
      <w:r>
        <w:rPr>
          <w:color w:val="333333"/>
          <w:spacing w:val="-15"/>
          <w:sz w:val="22"/>
        </w:rPr>
        <w:t> </w:t>
      </w:r>
      <w:r>
        <w:rPr>
          <w:color w:val="333333"/>
          <w:sz w:val="22"/>
        </w:rPr>
        <w:t>and</w:t>
      </w:r>
      <w:r>
        <w:rPr>
          <w:color w:val="333333"/>
          <w:spacing w:val="-15"/>
          <w:sz w:val="22"/>
        </w:rPr>
        <w:t> </w:t>
      </w:r>
      <w:r>
        <w:rPr>
          <w:color w:val="333333"/>
          <w:sz w:val="22"/>
        </w:rPr>
        <w:t>quantified</w:t>
      </w:r>
      <w:r>
        <w:rPr>
          <w:color w:val="333333"/>
          <w:spacing w:val="-18"/>
          <w:sz w:val="22"/>
        </w:rPr>
        <w:t> </w:t>
      </w:r>
      <w:r>
        <w:rPr>
          <w:color w:val="333333"/>
          <w:sz w:val="22"/>
        </w:rPr>
        <w:t>objectives</w:t>
      </w:r>
      <w:r>
        <w:rPr>
          <w:color w:val="333333"/>
          <w:spacing w:val="-17"/>
          <w:sz w:val="22"/>
        </w:rPr>
        <w:t> </w:t>
      </w:r>
      <w:r>
        <w:rPr>
          <w:color w:val="333333"/>
          <w:sz w:val="22"/>
        </w:rPr>
        <w:t>for</w:t>
      </w:r>
      <w:r>
        <w:rPr>
          <w:color w:val="333333"/>
          <w:spacing w:val="-17"/>
          <w:sz w:val="22"/>
        </w:rPr>
        <w:t> </w:t>
      </w:r>
      <w:r>
        <w:rPr>
          <w:color w:val="333333"/>
          <w:sz w:val="22"/>
        </w:rPr>
        <w:t>appointing</w:t>
      </w:r>
      <w:r>
        <w:rPr>
          <w:color w:val="333333"/>
          <w:spacing w:val="-17"/>
          <w:sz w:val="22"/>
        </w:rPr>
        <w:t> </w:t>
      </w:r>
      <w:r>
        <w:rPr>
          <w:color w:val="333333"/>
          <w:sz w:val="22"/>
        </w:rPr>
        <w:t>women to senior management</w:t>
      </w:r>
      <w:r>
        <w:rPr>
          <w:color w:val="333333"/>
          <w:spacing w:val="-4"/>
          <w:sz w:val="22"/>
        </w:rPr>
        <w:t> </w:t>
      </w:r>
      <w:r>
        <w:rPr>
          <w:color w:val="333333"/>
          <w:sz w:val="22"/>
        </w:rPr>
        <w:t>posts</w:t>
      </w:r>
    </w:p>
    <w:p>
      <w:pPr>
        <w:pStyle w:val="ListParagraph"/>
        <w:numPr>
          <w:ilvl w:val="0"/>
          <w:numId w:val="2"/>
        </w:numPr>
        <w:tabs>
          <w:tab w:pos="477" w:val="left" w:leader="none"/>
        </w:tabs>
        <w:spacing w:line="276" w:lineRule="auto" w:before="199" w:after="0"/>
        <w:ind w:left="476" w:right="114" w:hanging="358"/>
        <w:jc w:val="both"/>
        <w:rPr>
          <w:sz w:val="22"/>
        </w:rPr>
      </w:pPr>
      <w:r>
        <w:rPr>
          <w:sz w:val="22"/>
        </w:rPr>
        <w:t>However, and despite France is one of the few European countries providing a regulatory framework,</w:t>
      </w:r>
      <w:r>
        <w:rPr>
          <w:spacing w:val="-5"/>
          <w:sz w:val="22"/>
        </w:rPr>
        <w:t> </w:t>
      </w:r>
      <w:r>
        <w:rPr>
          <w:sz w:val="22"/>
        </w:rPr>
        <w:t>the</w:t>
      </w:r>
      <w:r>
        <w:rPr>
          <w:spacing w:val="-7"/>
          <w:sz w:val="22"/>
        </w:rPr>
        <w:t> </w:t>
      </w:r>
      <w:r>
        <w:rPr>
          <w:sz w:val="22"/>
        </w:rPr>
        <w:t>following</w:t>
      </w:r>
      <w:r>
        <w:rPr>
          <w:spacing w:val="-4"/>
          <w:sz w:val="22"/>
        </w:rPr>
        <w:t> </w:t>
      </w:r>
      <w:r>
        <w:rPr>
          <w:sz w:val="22"/>
        </w:rPr>
        <w:t>figures</w:t>
      </w:r>
      <w:r>
        <w:rPr>
          <w:spacing w:val="-4"/>
          <w:sz w:val="22"/>
        </w:rPr>
        <w:t> </w:t>
      </w:r>
      <w:r>
        <w:rPr>
          <w:sz w:val="22"/>
        </w:rPr>
        <w:t>show</w:t>
      </w:r>
      <w:r>
        <w:rPr>
          <w:spacing w:val="-7"/>
          <w:sz w:val="22"/>
        </w:rPr>
        <w:t> </w:t>
      </w:r>
      <w:r>
        <w:rPr>
          <w:sz w:val="22"/>
        </w:rPr>
        <w:t>that</w:t>
      </w:r>
      <w:r>
        <w:rPr>
          <w:spacing w:val="-5"/>
          <w:sz w:val="22"/>
        </w:rPr>
        <w:t> </w:t>
      </w:r>
      <w:r>
        <w:rPr>
          <w:sz w:val="22"/>
        </w:rPr>
        <w:t>there</w:t>
      </w:r>
      <w:r>
        <w:rPr>
          <w:spacing w:val="-6"/>
          <w:sz w:val="22"/>
        </w:rPr>
        <w:t> </w:t>
      </w:r>
      <w:r>
        <w:rPr>
          <w:sz w:val="22"/>
        </w:rPr>
        <w:t>is</w:t>
      </w:r>
      <w:r>
        <w:rPr>
          <w:spacing w:val="-4"/>
          <w:sz w:val="22"/>
        </w:rPr>
        <w:t> </w:t>
      </w:r>
      <w:r>
        <w:rPr>
          <w:sz w:val="22"/>
        </w:rPr>
        <w:t>still</w:t>
      </w:r>
      <w:r>
        <w:rPr>
          <w:spacing w:val="-5"/>
          <w:sz w:val="22"/>
        </w:rPr>
        <w:t> </w:t>
      </w:r>
      <w:r>
        <w:rPr>
          <w:sz w:val="22"/>
        </w:rPr>
        <w:t>a</w:t>
      </w:r>
      <w:r>
        <w:rPr>
          <w:spacing w:val="-4"/>
          <w:sz w:val="22"/>
        </w:rPr>
        <w:t> </w:t>
      </w:r>
      <w:r>
        <w:rPr>
          <w:sz w:val="22"/>
        </w:rPr>
        <w:t>considerable</w:t>
      </w:r>
      <w:r>
        <w:rPr>
          <w:spacing w:val="-6"/>
          <w:sz w:val="22"/>
        </w:rPr>
        <w:t> </w:t>
      </w:r>
      <w:r>
        <w:rPr>
          <w:sz w:val="22"/>
        </w:rPr>
        <w:t>under-representation</w:t>
      </w:r>
      <w:r>
        <w:rPr>
          <w:spacing w:val="-4"/>
          <w:sz w:val="22"/>
        </w:rPr>
        <w:t> </w:t>
      </w:r>
      <w:r>
        <w:rPr>
          <w:sz w:val="22"/>
        </w:rPr>
        <w:t>of women existing in</w:t>
      </w:r>
      <w:r>
        <w:rPr>
          <w:spacing w:val="-10"/>
          <w:sz w:val="22"/>
        </w:rPr>
        <w:t> </w:t>
      </w:r>
      <w:r>
        <w:rPr>
          <w:sz w:val="22"/>
        </w:rPr>
        <w:t>practice.</w:t>
      </w:r>
    </w:p>
    <w:p>
      <w:pPr>
        <w:pStyle w:val="ListParagraph"/>
        <w:numPr>
          <w:ilvl w:val="0"/>
          <w:numId w:val="2"/>
        </w:numPr>
        <w:tabs>
          <w:tab w:pos="477" w:val="left" w:leader="none"/>
        </w:tabs>
        <w:spacing w:line="273" w:lineRule="auto" w:before="199" w:after="0"/>
        <w:ind w:left="476" w:right="120" w:hanging="358"/>
        <w:jc w:val="both"/>
        <w:rPr>
          <w:sz w:val="14"/>
        </w:rPr>
      </w:pPr>
      <w:bookmarkStart w:name="_bookmark140" w:id="218"/>
      <w:bookmarkEnd w:id="218"/>
      <w:r>
        <w:rPr>
          <w:sz w:val="22"/>
        </w:rPr>
        <w:t>I</w:t>
      </w:r>
      <w:r>
        <w:rPr>
          <w:sz w:val="22"/>
        </w:rPr>
        <w:t>n April 2016, the average share of women on the boards of the largest publicly listed companies registered in the EU-28 Member States reached 23.3 %. For France, the figure is 31,7%.</w:t>
      </w:r>
      <w:r>
        <w:rPr>
          <w:position w:val="8"/>
          <w:sz w:val="14"/>
        </w:rPr>
        <w:t>58</w:t>
      </w:r>
    </w:p>
    <w:p>
      <w:pPr>
        <w:pStyle w:val="ListParagraph"/>
        <w:numPr>
          <w:ilvl w:val="0"/>
          <w:numId w:val="46"/>
        </w:numPr>
        <w:tabs>
          <w:tab w:pos="1184" w:val="left" w:leader="none"/>
          <w:tab w:pos="1185" w:val="left" w:leader="none"/>
        </w:tabs>
        <w:spacing w:line="240" w:lineRule="auto" w:before="201" w:after="0"/>
        <w:ind w:left="1184" w:right="0" w:hanging="708"/>
        <w:jc w:val="left"/>
        <w:rPr>
          <w:rFonts w:ascii="Cambria"/>
          <w:b/>
          <w:i/>
          <w:sz w:val="28"/>
        </w:rPr>
      </w:pPr>
      <w:bookmarkStart w:name="_bookmark141" w:id="219"/>
      <w:bookmarkEnd w:id="219"/>
      <w:r>
        <w:rPr/>
      </w:r>
      <w:bookmarkStart w:name="_bookmark141" w:id="220"/>
      <w:bookmarkEnd w:id="220"/>
      <w:r>
        <w:rPr>
          <w:rFonts w:ascii="Cambria"/>
          <w:b/>
          <w:i/>
          <w:color w:val="4F81BC"/>
          <w:sz w:val="28"/>
        </w:rPr>
        <w:t>A</w:t>
      </w:r>
      <w:r>
        <w:rPr>
          <w:rFonts w:ascii="Cambria"/>
          <w:b/>
          <w:i/>
          <w:color w:val="4F81BC"/>
          <w:sz w:val="28"/>
        </w:rPr>
        <w:t>pplication of the legal</w:t>
      </w:r>
      <w:r>
        <w:rPr>
          <w:rFonts w:ascii="Cambria"/>
          <w:b/>
          <w:i/>
          <w:color w:val="4F81BC"/>
          <w:spacing w:val="-19"/>
          <w:sz w:val="28"/>
        </w:rPr>
        <w:t> </w:t>
      </w:r>
      <w:r>
        <w:rPr>
          <w:rFonts w:ascii="Cambria"/>
          <w:b/>
          <w:i/>
          <w:color w:val="4F81BC"/>
          <w:sz w:val="28"/>
        </w:rPr>
        <w:t>principles</w:t>
      </w:r>
    </w:p>
    <w:p>
      <w:pPr>
        <w:pStyle w:val="ListParagraph"/>
        <w:numPr>
          <w:ilvl w:val="0"/>
          <w:numId w:val="2"/>
        </w:numPr>
        <w:tabs>
          <w:tab w:pos="1184" w:val="left" w:leader="none"/>
          <w:tab w:pos="1185" w:val="left" w:leader="none"/>
        </w:tabs>
        <w:spacing w:line="276" w:lineRule="auto" w:before="168" w:after="0"/>
        <w:ind w:left="476" w:right="113" w:hanging="358"/>
        <w:jc w:val="both"/>
        <w:rPr>
          <w:sz w:val="22"/>
        </w:rPr>
      </w:pPr>
      <w:r>
        <w:rPr>
          <w:sz w:val="22"/>
        </w:rPr>
        <w:t>In Part I the relevant ‘International law and material’ as well as ‘Further pertinent material’ has been described in detail. On this basis, the (legal) ‘Principles’ which govern the framework for the assessment of this complaint have been developed. Against this background, the ETUC assesses situation in France as</w:t>
      </w:r>
      <w:r>
        <w:rPr>
          <w:spacing w:val="-18"/>
          <w:sz w:val="22"/>
        </w:rPr>
        <w:t> </w:t>
      </w:r>
      <w:r>
        <w:rPr>
          <w:sz w:val="22"/>
        </w:rPr>
        <w:t>follows.</w:t>
      </w:r>
    </w:p>
    <w:p>
      <w:pPr>
        <w:pStyle w:val="ListParagraph"/>
        <w:numPr>
          <w:ilvl w:val="0"/>
          <w:numId w:val="2"/>
        </w:numPr>
        <w:tabs>
          <w:tab w:pos="1184" w:val="left" w:leader="none"/>
          <w:tab w:pos="1185" w:val="left" w:leader="none"/>
        </w:tabs>
        <w:spacing w:line="276" w:lineRule="auto" w:before="159" w:after="0"/>
        <w:ind w:left="476" w:right="111" w:hanging="358"/>
        <w:jc w:val="both"/>
        <w:rPr>
          <w:sz w:val="22"/>
        </w:rPr>
      </w:pPr>
      <w:r>
        <w:rPr>
          <w:sz w:val="22"/>
        </w:rPr>
        <w:t>From the outset, it is noted that the ECSR has not found a violation in its Conclusions concerning</w:t>
      </w:r>
      <w:r>
        <w:rPr>
          <w:spacing w:val="-7"/>
          <w:sz w:val="22"/>
        </w:rPr>
        <w:t> </w:t>
      </w:r>
      <w:r>
        <w:rPr>
          <w:sz w:val="22"/>
        </w:rPr>
        <w:t>the</w:t>
      </w:r>
      <w:r>
        <w:rPr>
          <w:spacing w:val="-9"/>
          <w:sz w:val="22"/>
        </w:rPr>
        <w:t> </w:t>
      </w:r>
      <w:r>
        <w:rPr>
          <w:sz w:val="22"/>
        </w:rPr>
        <w:t>relevant</w:t>
      </w:r>
      <w:r>
        <w:rPr>
          <w:spacing w:val="-10"/>
          <w:sz w:val="22"/>
        </w:rPr>
        <w:t> </w:t>
      </w:r>
      <w:r>
        <w:rPr>
          <w:sz w:val="22"/>
        </w:rPr>
        <w:t>Articles</w:t>
      </w:r>
      <w:r>
        <w:rPr>
          <w:spacing w:val="-6"/>
          <w:sz w:val="22"/>
        </w:rPr>
        <w:t> </w:t>
      </w:r>
      <w:r>
        <w:rPr>
          <w:sz w:val="22"/>
        </w:rPr>
        <w:t>but,</w:t>
      </w:r>
      <w:r>
        <w:rPr>
          <w:spacing w:val="-7"/>
          <w:sz w:val="22"/>
        </w:rPr>
        <w:t> </w:t>
      </w:r>
      <w:r>
        <w:rPr>
          <w:sz w:val="22"/>
        </w:rPr>
        <w:t>nevertheless,</w:t>
      </w:r>
      <w:r>
        <w:rPr>
          <w:spacing w:val="-5"/>
          <w:sz w:val="22"/>
        </w:rPr>
        <w:t> </w:t>
      </w:r>
      <w:r>
        <w:rPr>
          <w:sz w:val="22"/>
        </w:rPr>
        <w:t>asked</w:t>
      </w:r>
      <w:r>
        <w:rPr>
          <w:spacing w:val="-9"/>
          <w:sz w:val="22"/>
        </w:rPr>
        <w:t> </w:t>
      </w:r>
      <w:r>
        <w:rPr>
          <w:sz w:val="22"/>
        </w:rPr>
        <w:t>certain</w:t>
      </w:r>
      <w:r>
        <w:rPr>
          <w:spacing w:val="-11"/>
          <w:sz w:val="22"/>
        </w:rPr>
        <w:t> </w:t>
      </w:r>
      <w:r>
        <w:rPr>
          <w:sz w:val="22"/>
        </w:rPr>
        <w:t>questions</w:t>
      </w:r>
      <w:r>
        <w:rPr>
          <w:spacing w:val="-8"/>
          <w:sz w:val="22"/>
        </w:rPr>
        <w:t> </w:t>
      </w:r>
      <w:r>
        <w:rPr>
          <w:sz w:val="22"/>
        </w:rPr>
        <w:t>(as</w:t>
      </w:r>
      <w:r>
        <w:rPr>
          <w:spacing w:val="-11"/>
          <w:sz w:val="22"/>
        </w:rPr>
        <w:t> </w:t>
      </w:r>
      <w:r>
        <w:rPr>
          <w:sz w:val="22"/>
        </w:rPr>
        <w:t>quoted</w:t>
      </w:r>
      <w:r>
        <w:rPr>
          <w:spacing w:val="-9"/>
          <w:sz w:val="22"/>
        </w:rPr>
        <w:t> </w:t>
      </w:r>
      <w:r>
        <w:rPr>
          <w:sz w:val="22"/>
        </w:rPr>
        <w:t>above). However, this situation does not exclude that - after a more detailed examination - the ECSR might come to a different assessment. In the view of the ETUC this would be</w:t>
      </w:r>
      <w:r>
        <w:rPr>
          <w:spacing w:val="-34"/>
          <w:sz w:val="22"/>
        </w:rPr>
        <w:t> </w:t>
      </w:r>
      <w:r>
        <w:rPr>
          <w:sz w:val="22"/>
        </w:rPr>
        <w:t>necessary.</w:t>
      </w:r>
    </w:p>
    <w:p>
      <w:pPr>
        <w:pStyle w:val="Heading3"/>
        <w:numPr>
          <w:ilvl w:val="0"/>
          <w:numId w:val="61"/>
        </w:numPr>
        <w:tabs>
          <w:tab w:pos="1184" w:val="left" w:leader="none"/>
          <w:tab w:pos="1185" w:val="left" w:leader="none"/>
        </w:tabs>
        <w:spacing w:line="240" w:lineRule="auto" w:before="200" w:after="0"/>
        <w:ind w:left="476" w:right="0" w:firstLine="0"/>
        <w:jc w:val="left"/>
      </w:pPr>
      <w:bookmarkStart w:name="_bookmark142" w:id="221"/>
      <w:bookmarkEnd w:id="221"/>
      <w:r>
        <w:rPr>
          <w:b w:val="0"/>
        </w:rPr>
      </w:r>
      <w:bookmarkStart w:name="_bookmark142" w:id="222"/>
      <w:bookmarkEnd w:id="222"/>
      <w:r>
        <w:rPr>
          <w:color w:val="4F81BC"/>
        </w:rPr>
        <w:t>Co</w:t>
      </w:r>
      <w:r>
        <w:rPr>
          <w:color w:val="4F81BC"/>
        </w:rPr>
        <w:t>ncerning the Gender pay</w:t>
      </w:r>
      <w:r>
        <w:rPr>
          <w:color w:val="4F81BC"/>
          <w:spacing w:val="-13"/>
        </w:rPr>
        <w:t> </w:t>
      </w:r>
      <w:r>
        <w:rPr>
          <w:color w:val="4F81BC"/>
        </w:rPr>
        <w:t>gap</w:t>
      </w:r>
    </w:p>
    <w:p>
      <w:pPr>
        <w:pStyle w:val="ListParagraph"/>
        <w:numPr>
          <w:ilvl w:val="0"/>
          <w:numId w:val="2"/>
        </w:numPr>
        <w:tabs>
          <w:tab w:pos="1184" w:val="left" w:leader="none"/>
          <w:tab w:pos="1185" w:val="left" w:leader="none"/>
        </w:tabs>
        <w:spacing w:line="276" w:lineRule="auto" w:before="166" w:after="0"/>
        <w:ind w:left="476" w:right="117" w:hanging="360"/>
        <w:jc w:val="both"/>
        <w:rPr>
          <w:sz w:val="22"/>
        </w:rPr>
      </w:pPr>
      <w:r>
        <w:rPr>
          <w:sz w:val="22"/>
        </w:rPr>
        <w:t>In general terms, it is clear that the Gender pay gap remains above 0%. This is the case</w:t>
      </w:r>
      <w:r>
        <w:rPr>
          <w:spacing w:val="-8"/>
          <w:sz w:val="22"/>
        </w:rPr>
        <w:t> </w:t>
      </w:r>
      <w:r>
        <w:rPr>
          <w:sz w:val="22"/>
        </w:rPr>
        <w:t>for</w:t>
      </w:r>
      <w:r>
        <w:rPr>
          <w:spacing w:val="-7"/>
          <w:sz w:val="22"/>
        </w:rPr>
        <w:t> </w:t>
      </w:r>
      <w:r>
        <w:rPr>
          <w:sz w:val="22"/>
        </w:rPr>
        <w:t>decades.</w:t>
      </w:r>
      <w:r>
        <w:rPr>
          <w:spacing w:val="-9"/>
          <w:sz w:val="22"/>
        </w:rPr>
        <w:t> </w:t>
      </w:r>
      <w:r>
        <w:rPr>
          <w:sz w:val="22"/>
        </w:rPr>
        <w:t>This</w:t>
      </w:r>
      <w:r>
        <w:rPr>
          <w:spacing w:val="-5"/>
          <w:sz w:val="22"/>
        </w:rPr>
        <w:t> </w:t>
      </w:r>
      <w:r>
        <w:rPr>
          <w:sz w:val="22"/>
        </w:rPr>
        <w:t>situation</w:t>
      </w:r>
      <w:r>
        <w:rPr>
          <w:spacing w:val="-6"/>
          <w:sz w:val="22"/>
        </w:rPr>
        <w:t> </w:t>
      </w:r>
      <w:r>
        <w:rPr>
          <w:sz w:val="22"/>
        </w:rPr>
        <w:t>is</w:t>
      </w:r>
      <w:r>
        <w:rPr>
          <w:spacing w:val="-5"/>
          <w:sz w:val="22"/>
        </w:rPr>
        <w:t> </w:t>
      </w:r>
      <w:r>
        <w:rPr>
          <w:sz w:val="22"/>
        </w:rPr>
        <w:t>not</w:t>
      </w:r>
      <w:r>
        <w:rPr>
          <w:spacing w:val="-4"/>
          <w:sz w:val="22"/>
        </w:rPr>
        <w:t> </w:t>
      </w:r>
      <w:r>
        <w:rPr>
          <w:sz w:val="22"/>
        </w:rPr>
        <w:t>at</w:t>
      </w:r>
      <w:r>
        <w:rPr>
          <w:spacing w:val="-4"/>
          <w:sz w:val="22"/>
        </w:rPr>
        <w:t> </w:t>
      </w:r>
      <w:r>
        <w:rPr>
          <w:sz w:val="22"/>
        </w:rPr>
        <w:t>all</w:t>
      </w:r>
      <w:r>
        <w:rPr>
          <w:spacing w:val="-6"/>
          <w:sz w:val="22"/>
        </w:rPr>
        <w:t> </w:t>
      </w:r>
      <w:r>
        <w:rPr>
          <w:sz w:val="22"/>
        </w:rPr>
        <w:t>compatible</w:t>
      </w:r>
      <w:r>
        <w:rPr>
          <w:spacing w:val="-5"/>
          <w:sz w:val="22"/>
        </w:rPr>
        <w:t> </w:t>
      </w:r>
      <w:r>
        <w:rPr>
          <w:sz w:val="22"/>
        </w:rPr>
        <w:t>with</w:t>
      </w:r>
      <w:r>
        <w:rPr>
          <w:spacing w:val="-5"/>
          <w:sz w:val="22"/>
        </w:rPr>
        <w:t> </w:t>
      </w:r>
      <w:r>
        <w:rPr>
          <w:sz w:val="22"/>
        </w:rPr>
        <w:t>the</w:t>
      </w:r>
      <w:r>
        <w:rPr>
          <w:spacing w:val="-6"/>
          <w:sz w:val="22"/>
        </w:rPr>
        <w:t> </w:t>
      </w:r>
      <w:r>
        <w:rPr>
          <w:sz w:val="22"/>
        </w:rPr>
        <w:t>principle</w:t>
      </w:r>
      <w:r>
        <w:rPr>
          <w:spacing w:val="-5"/>
          <w:sz w:val="22"/>
        </w:rPr>
        <w:t> </w:t>
      </w:r>
      <w:r>
        <w:rPr>
          <w:sz w:val="22"/>
        </w:rPr>
        <w:t>of</w:t>
      </w:r>
      <w:r>
        <w:rPr>
          <w:spacing w:val="-4"/>
          <w:sz w:val="22"/>
        </w:rPr>
        <w:t> </w:t>
      </w:r>
      <w:r>
        <w:rPr>
          <w:sz w:val="22"/>
        </w:rPr>
        <w:t>equal</w:t>
      </w:r>
      <w:r>
        <w:rPr>
          <w:spacing w:val="-6"/>
          <w:sz w:val="22"/>
        </w:rPr>
        <w:t> </w:t>
      </w:r>
      <w:r>
        <w:rPr>
          <w:sz w:val="22"/>
        </w:rPr>
        <w:t>pay</w:t>
      </w:r>
      <w:r>
        <w:rPr>
          <w:spacing w:val="-10"/>
          <w:sz w:val="22"/>
        </w:rPr>
        <w:t> </w:t>
      </w:r>
      <w:r>
        <w:rPr>
          <w:sz w:val="22"/>
        </w:rPr>
        <w:t>for</w:t>
      </w:r>
      <w:r>
        <w:rPr>
          <w:spacing w:val="-5"/>
          <w:sz w:val="22"/>
        </w:rPr>
        <w:t> </w:t>
      </w:r>
      <w:r>
        <w:rPr>
          <w:sz w:val="22"/>
        </w:rPr>
        <w:t>work</w:t>
      </w:r>
    </w:p>
    <w:p>
      <w:pPr>
        <w:pStyle w:val="BodyText"/>
      </w:pPr>
    </w:p>
    <w:p>
      <w:pPr>
        <w:pStyle w:val="BodyText"/>
        <w:spacing w:before="8"/>
        <w:rPr>
          <w:sz w:val="25"/>
        </w:rPr>
      </w:pPr>
      <w:r>
        <w:rPr/>
        <w:pict>
          <v:line style="position:absolute;mso-position-horizontal-relative:page;mso-position-vertical-relative:paragraph;z-index:1696;mso-wrap-distance-left:0;mso-wrap-distance-right:0" from="70.823997pt,17.024147pt" to="214.843997pt,17.024147pt" stroked="true" strokeweight=".599980pt" strokecolor="#000000">
            <v:stroke dashstyle="solid"/>
            <w10:wrap type="topAndBottom"/>
          </v:line>
        </w:pict>
      </w:r>
    </w:p>
    <w:p>
      <w:pPr>
        <w:pStyle w:val="BodyText"/>
        <w:spacing w:before="64"/>
        <w:ind w:left="476" w:right="117"/>
        <w:jc w:val="both"/>
      </w:pPr>
      <w:r>
        <w:rPr>
          <w:position w:val="6"/>
          <w:sz w:val="13"/>
        </w:rPr>
        <w:t>57 </w:t>
      </w:r>
      <w:r>
        <w:rPr/>
        <w:t>European Commission factsheet gender way gap 2016 - France ; </w:t>
      </w:r>
      <w:hyperlink r:id="rId75">
        <w:r>
          <w:rPr>
            <w:color w:val="0000FF"/>
            <w:u w:val="single" w:color="0000FF"/>
          </w:rPr>
          <w:t>http://ec.europa.eu/justice/gender-</w:t>
        </w:r>
      </w:hyperlink>
      <w:r>
        <w:rPr>
          <w:color w:val="0000FF"/>
        </w:rPr>
        <w:t> </w:t>
      </w:r>
      <w:hyperlink r:id="rId75">
        <w:r>
          <w:rPr>
            <w:color w:val="0000FF"/>
            <w:u w:val="single" w:color="0000FF"/>
          </w:rPr>
          <w:t>equality/files/gender_pay_gap/2016/gpg_country_factsheet_fr_2016_en.pdf</w:t>
        </w:r>
      </w:hyperlink>
    </w:p>
    <w:p>
      <w:pPr>
        <w:pStyle w:val="BodyText"/>
        <w:tabs>
          <w:tab w:pos="2186" w:val="left" w:leader="none"/>
          <w:tab w:pos="3431" w:val="left" w:leader="none"/>
          <w:tab w:pos="4866" w:val="left" w:leader="none"/>
          <w:tab w:pos="6513" w:val="left" w:leader="none"/>
        </w:tabs>
        <w:ind w:left="476" w:right="115"/>
        <w:jc w:val="both"/>
      </w:pPr>
      <w:r>
        <w:rPr>
          <w:position w:val="6"/>
          <w:sz w:val="13"/>
        </w:rPr>
        <w:t>58 </w:t>
      </w:r>
      <w:r>
        <w:rPr/>
        <w:t>European Commission, </w:t>
      </w:r>
      <w:hyperlink r:id="rId76">
        <w:r>
          <w:rPr>
            <w:color w:val="074A89"/>
            <w:u w:val="single" w:color="074A89"/>
          </w:rPr>
          <w:t>Factsheet July 2016. Gender balance on corporate boards - Europe is</w:t>
        </w:r>
      </w:hyperlink>
      <w:r>
        <w:rPr>
          <w:color w:val="074A89"/>
        </w:rPr>
        <w:t> </w:t>
      </w:r>
      <w:hyperlink r:id="rId76">
        <w:r>
          <w:rPr>
            <w:color w:val="074A89"/>
            <w:u w:val="single" w:color="074A89"/>
          </w:rPr>
          <w:t>cracking</w:t>
          <w:tab/>
          <w:t>the</w:t>
          <w:tab/>
          <w:t>glass</w:t>
          <w:tab/>
          <w:t>ceiling</w:t>
        </w:r>
        <w:r>
          <w:rPr>
            <w:color w:val="074A89"/>
            <w:spacing w:val="1"/>
            <w:u w:val="single" w:color="074A89"/>
          </w:rPr>
          <w:t> </w:t>
        </w:r>
        <w:r>
          <w:rPr/>
          <w:t>;</w:t>
        </w:r>
      </w:hyperlink>
      <w:r>
        <w:rPr/>
        <w:tab/>
      </w:r>
      <w:hyperlink r:id="rId76">
        <w:r>
          <w:rPr>
            <w:color w:val="0000FF"/>
            <w:w w:val="95"/>
            <w:u w:val="single" w:color="0000FF"/>
          </w:rPr>
          <w:t>http://ec.europa.eu/justice/gender-</w:t>
        </w:r>
      </w:hyperlink>
      <w:r>
        <w:rPr>
          <w:color w:val="0000FF"/>
          <w:w w:val="95"/>
        </w:rPr>
        <w:t> </w:t>
      </w:r>
      <w:hyperlink r:id="rId76">
        <w:r>
          <w:rPr>
            <w:color w:val="0000FF"/>
            <w:u w:val="single" w:color="0000FF"/>
          </w:rPr>
          <w:t>equality/files/gender_balance_decision_making/1607_factsheet_final_wob_data_en.pdf</w:t>
        </w:r>
      </w:hyperlink>
    </w:p>
    <w:p>
      <w:pPr>
        <w:spacing w:after="0"/>
        <w:jc w:val="both"/>
        <w:sectPr>
          <w:footerReference w:type="default" r:id="rId74"/>
          <w:pgSz w:w="11910" w:h="16840"/>
          <w:pgMar w:footer="953" w:header="0" w:top="1320" w:bottom="1140" w:left="940" w:right="1300"/>
          <w:pgNumType w:start="41"/>
        </w:sectPr>
      </w:pPr>
    </w:p>
    <w:p>
      <w:pPr>
        <w:pStyle w:val="Heading6"/>
        <w:spacing w:line="280" w:lineRule="auto" w:before="77"/>
        <w:ind w:firstLine="0"/>
        <w:jc w:val="left"/>
      </w:pPr>
      <w:r>
        <w:rPr/>
        <w:t>of equal value, even less so when taking into account the requirement of ‘effectiveness’ enshrined in the introductory words of the relevant articles.</w:t>
      </w:r>
    </w:p>
    <w:p>
      <w:pPr>
        <w:pStyle w:val="ListParagraph"/>
        <w:numPr>
          <w:ilvl w:val="0"/>
          <w:numId w:val="2"/>
        </w:numPr>
        <w:tabs>
          <w:tab w:pos="1184" w:val="left" w:leader="none"/>
          <w:tab w:pos="1185" w:val="left" w:leader="none"/>
        </w:tabs>
        <w:spacing w:line="276" w:lineRule="auto" w:before="191" w:after="0"/>
        <w:ind w:left="476" w:right="114" w:hanging="360"/>
        <w:jc w:val="both"/>
        <w:rPr>
          <w:sz w:val="22"/>
        </w:rPr>
      </w:pPr>
      <w:r>
        <w:rPr>
          <w:sz w:val="22"/>
        </w:rPr>
        <w:t>More</w:t>
      </w:r>
      <w:r>
        <w:rPr>
          <w:spacing w:val="-9"/>
          <w:sz w:val="22"/>
        </w:rPr>
        <w:t> </w:t>
      </w:r>
      <w:r>
        <w:rPr>
          <w:sz w:val="22"/>
        </w:rPr>
        <w:t>specifically</w:t>
      </w:r>
      <w:r>
        <w:rPr>
          <w:spacing w:val="-12"/>
          <w:sz w:val="22"/>
        </w:rPr>
        <w:t> </w:t>
      </w:r>
      <w:r>
        <w:rPr>
          <w:sz w:val="22"/>
        </w:rPr>
        <w:t>and</w:t>
      </w:r>
      <w:r>
        <w:rPr>
          <w:spacing w:val="-10"/>
          <w:sz w:val="22"/>
        </w:rPr>
        <w:t> </w:t>
      </w:r>
      <w:r>
        <w:rPr>
          <w:sz w:val="22"/>
        </w:rPr>
        <w:t>according</w:t>
      </w:r>
      <w:r>
        <w:rPr>
          <w:spacing w:val="-10"/>
          <w:sz w:val="22"/>
        </w:rPr>
        <w:t> </w:t>
      </w:r>
      <w:r>
        <w:rPr>
          <w:sz w:val="22"/>
        </w:rPr>
        <w:t>to</w:t>
      </w:r>
      <w:r>
        <w:rPr>
          <w:spacing w:val="-12"/>
          <w:sz w:val="22"/>
        </w:rPr>
        <w:t> </w:t>
      </w:r>
      <w:r>
        <w:rPr>
          <w:sz w:val="22"/>
        </w:rPr>
        <w:t>the</w:t>
      </w:r>
      <w:r>
        <w:rPr>
          <w:spacing w:val="-13"/>
          <w:sz w:val="22"/>
        </w:rPr>
        <w:t> </w:t>
      </w:r>
      <w:r>
        <w:rPr>
          <w:sz w:val="22"/>
        </w:rPr>
        <w:t>ECSR’s</w:t>
      </w:r>
      <w:r>
        <w:rPr>
          <w:spacing w:val="-9"/>
          <w:sz w:val="22"/>
        </w:rPr>
        <w:t> </w:t>
      </w:r>
      <w:r>
        <w:rPr>
          <w:sz w:val="22"/>
        </w:rPr>
        <w:t>case</w:t>
      </w:r>
      <w:r>
        <w:rPr>
          <w:spacing w:val="-10"/>
          <w:sz w:val="22"/>
        </w:rPr>
        <w:t> </w:t>
      </w:r>
      <w:r>
        <w:rPr>
          <w:sz w:val="22"/>
        </w:rPr>
        <w:t>law,</w:t>
      </w:r>
      <w:r>
        <w:rPr>
          <w:spacing w:val="-9"/>
          <w:sz w:val="22"/>
        </w:rPr>
        <w:t> </w:t>
      </w:r>
      <w:r>
        <w:rPr>
          <w:sz w:val="22"/>
        </w:rPr>
        <w:t>the</w:t>
      </w:r>
      <w:r>
        <w:rPr>
          <w:spacing w:val="-13"/>
          <w:sz w:val="22"/>
        </w:rPr>
        <w:t> </w:t>
      </w:r>
      <w:r>
        <w:rPr>
          <w:sz w:val="22"/>
        </w:rPr>
        <w:t>Gender</w:t>
      </w:r>
      <w:r>
        <w:rPr>
          <w:spacing w:val="-11"/>
          <w:sz w:val="22"/>
        </w:rPr>
        <w:t> </w:t>
      </w:r>
      <w:r>
        <w:rPr>
          <w:sz w:val="22"/>
        </w:rPr>
        <w:t>pay</w:t>
      </w:r>
      <w:r>
        <w:rPr>
          <w:spacing w:val="-12"/>
          <w:sz w:val="22"/>
        </w:rPr>
        <w:t> </w:t>
      </w:r>
      <w:r>
        <w:rPr>
          <w:sz w:val="22"/>
        </w:rPr>
        <w:t>gap</w:t>
      </w:r>
      <w:r>
        <w:rPr>
          <w:spacing w:val="-10"/>
          <w:sz w:val="22"/>
        </w:rPr>
        <w:t> </w:t>
      </w:r>
      <w:r>
        <w:rPr>
          <w:sz w:val="22"/>
        </w:rPr>
        <w:t>has</w:t>
      </w:r>
      <w:r>
        <w:rPr>
          <w:spacing w:val="-9"/>
          <w:sz w:val="22"/>
        </w:rPr>
        <w:t> </w:t>
      </w:r>
      <w:r>
        <w:rPr>
          <w:sz w:val="22"/>
        </w:rPr>
        <w:t>both, a</w:t>
      </w:r>
      <w:r>
        <w:rPr>
          <w:spacing w:val="-6"/>
          <w:sz w:val="22"/>
        </w:rPr>
        <w:t> </w:t>
      </w:r>
      <w:r>
        <w:rPr>
          <w:sz w:val="22"/>
        </w:rPr>
        <w:t>substantial</w:t>
      </w:r>
      <w:r>
        <w:rPr>
          <w:spacing w:val="-7"/>
          <w:sz w:val="22"/>
        </w:rPr>
        <w:t> </w:t>
      </w:r>
      <w:r>
        <w:rPr>
          <w:sz w:val="22"/>
        </w:rPr>
        <w:t>and</w:t>
      </w:r>
      <w:r>
        <w:rPr>
          <w:spacing w:val="-9"/>
          <w:sz w:val="22"/>
        </w:rPr>
        <w:t> </w:t>
      </w:r>
      <w:r>
        <w:rPr>
          <w:sz w:val="22"/>
        </w:rPr>
        <w:t>procedural</w:t>
      </w:r>
      <w:r>
        <w:rPr>
          <w:spacing w:val="-7"/>
          <w:sz w:val="22"/>
        </w:rPr>
        <w:t> </w:t>
      </w:r>
      <w:r>
        <w:rPr>
          <w:sz w:val="22"/>
        </w:rPr>
        <w:t>dimension.</w:t>
      </w:r>
      <w:r>
        <w:rPr>
          <w:spacing w:val="-8"/>
          <w:sz w:val="22"/>
        </w:rPr>
        <w:t> </w:t>
      </w:r>
      <w:r>
        <w:rPr>
          <w:sz w:val="22"/>
        </w:rPr>
        <w:t>This</w:t>
      </w:r>
      <w:r>
        <w:rPr>
          <w:spacing w:val="-8"/>
          <w:sz w:val="22"/>
        </w:rPr>
        <w:t> </w:t>
      </w:r>
      <w:r>
        <w:rPr>
          <w:sz w:val="22"/>
        </w:rPr>
        <w:t>is</w:t>
      </w:r>
      <w:r>
        <w:rPr>
          <w:spacing w:val="-6"/>
          <w:sz w:val="22"/>
        </w:rPr>
        <w:t> </w:t>
      </w:r>
      <w:r>
        <w:rPr>
          <w:sz w:val="22"/>
        </w:rPr>
        <w:t>confirmed</w:t>
      </w:r>
      <w:r>
        <w:rPr>
          <w:spacing w:val="-9"/>
          <w:sz w:val="22"/>
        </w:rPr>
        <w:t> </w:t>
      </w:r>
      <w:r>
        <w:rPr>
          <w:sz w:val="22"/>
        </w:rPr>
        <w:t>by</w:t>
      </w:r>
      <w:r>
        <w:rPr>
          <w:spacing w:val="-9"/>
          <w:sz w:val="22"/>
        </w:rPr>
        <w:t> </w:t>
      </w:r>
      <w:r>
        <w:rPr>
          <w:sz w:val="22"/>
        </w:rPr>
        <w:t>the</w:t>
      </w:r>
      <w:r>
        <w:rPr>
          <w:spacing w:val="-7"/>
          <w:sz w:val="22"/>
        </w:rPr>
        <w:t> </w:t>
      </w:r>
      <w:r>
        <w:rPr>
          <w:sz w:val="22"/>
        </w:rPr>
        <w:t>international</w:t>
      </w:r>
      <w:r>
        <w:rPr>
          <w:spacing w:val="-7"/>
          <w:sz w:val="22"/>
        </w:rPr>
        <w:t> </w:t>
      </w:r>
      <w:r>
        <w:rPr>
          <w:sz w:val="22"/>
        </w:rPr>
        <w:t>law</w:t>
      </w:r>
      <w:r>
        <w:rPr>
          <w:spacing w:val="-10"/>
          <w:sz w:val="22"/>
        </w:rPr>
        <w:t> </w:t>
      </w:r>
      <w:r>
        <w:rPr>
          <w:sz w:val="22"/>
        </w:rPr>
        <w:t>approaches as</w:t>
      </w:r>
      <w:r>
        <w:rPr>
          <w:spacing w:val="-4"/>
          <w:sz w:val="22"/>
        </w:rPr>
        <w:t> </w:t>
      </w:r>
      <w:r>
        <w:rPr>
          <w:sz w:val="22"/>
        </w:rPr>
        <w:t>developed</w:t>
      </w:r>
      <w:r>
        <w:rPr>
          <w:spacing w:val="-4"/>
          <w:sz w:val="22"/>
        </w:rPr>
        <w:t> </w:t>
      </w:r>
      <w:r>
        <w:rPr>
          <w:sz w:val="22"/>
        </w:rPr>
        <w:t>in</w:t>
      </w:r>
      <w:r>
        <w:rPr>
          <w:spacing w:val="-4"/>
          <w:sz w:val="22"/>
        </w:rPr>
        <w:t> </w:t>
      </w:r>
      <w:r>
        <w:rPr>
          <w:sz w:val="22"/>
        </w:rPr>
        <w:t>particular</w:t>
      </w:r>
      <w:r>
        <w:rPr>
          <w:spacing w:val="-4"/>
          <w:sz w:val="22"/>
        </w:rPr>
        <w:t> </w:t>
      </w:r>
      <w:r>
        <w:rPr>
          <w:sz w:val="22"/>
        </w:rPr>
        <w:t>by</w:t>
      </w:r>
      <w:r>
        <w:rPr>
          <w:spacing w:val="-9"/>
          <w:sz w:val="22"/>
        </w:rPr>
        <w:t> </w:t>
      </w:r>
      <w:r>
        <w:rPr>
          <w:sz w:val="22"/>
        </w:rPr>
        <w:t>the</w:t>
      </w:r>
      <w:r>
        <w:rPr>
          <w:spacing w:val="-7"/>
          <w:sz w:val="22"/>
        </w:rPr>
        <w:t> </w:t>
      </w:r>
      <w:r>
        <w:rPr>
          <w:sz w:val="22"/>
        </w:rPr>
        <w:t>CESCR,</w:t>
      </w:r>
      <w:r>
        <w:rPr>
          <w:spacing w:val="-4"/>
          <w:sz w:val="22"/>
        </w:rPr>
        <w:t> </w:t>
      </w:r>
      <w:r>
        <w:rPr>
          <w:sz w:val="22"/>
        </w:rPr>
        <w:t>CEDAW</w:t>
      </w:r>
      <w:r>
        <w:rPr>
          <w:spacing w:val="-2"/>
          <w:sz w:val="22"/>
        </w:rPr>
        <w:t> </w:t>
      </w:r>
      <w:r>
        <w:rPr>
          <w:sz w:val="22"/>
        </w:rPr>
        <w:t>and</w:t>
      </w:r>
      <w:r>
        <w:rPr>
          <w:spacing w:val="-7"/>
          <w:sz w:val="22"/>
        </w:rPr>
        <w:t> </w:t>
      </w:r>
      <w:r>
        <w:rPr>
          <w:sz w:val="22"/>
        </w:rPr>
        <w:t>CEACR</w:t>
      </w:r>
      <w:r>
        <w:rPr>
          <w:spacing w:val="-7"/>
          <w:sz w:val="22"/>
        </w:rPr>
        <w:t> </w:t>
      </w:r>
      <w:r>
        <w:rPr>
          <w:sz w:val="22"/>
        </w:rPr>
        <w:t>(see</w:t>
      </w:r>
      <w:r>
        <w:rPr>
          <w:spacing w:val="-9"/>
          <w:sz w:val="22"/>
        </w:rPr>
        <w:t> </w:t>
      </w:r>
      <w:r>
        <w:rPr>
          <w:sz w:val="22"/>
        </w:rPr>
        <w:t>quotations</w:t>
      </w:r>
      <w:r>
        <w:rPr>
          <w:spacing w:val="-4"/>
          <w:sz w:val="22"/>
        </w:rPr>
        <w:t> </w:t>
      </w:r>
      <w:r>
        <w:rPr>
          <w:sz w:val="22"/>
        </w:rPr>
        <w:t>in</w:t>
      </w:r>
      <w:r>
        <w:rPr>
          <w:spacing w:val="-6"/>
          <w:sz w:val="22"/>
        </w:rPr>
        <w:t> </w:t>
      </w:r>
      <w:r>
        <w:rPr>
          <w:sz w:val="22"/>
        </w:rPr>
        <w:t>Part</w:t>
      </w:r>
      <w:r>
        <w:rPr>
          <w:spacing w:val="-5"/>
          <w:sz w:val="22"/>
        </w:rPr>
        <w:t> </w:t>
      </w:r>
      <w:r>
        <w:rPr>
          <w:sz w:val="22"/>
        </w:rPr>
        <w:t>I).</w:t>
      </w:r>
      <w:r>
        <w:rPr>
          <w:spacing w:val="-5"/>
          <w:sz w:val="22"/>
        </w:rPr>
        <w:t> </w:t>
      </w:r>
      <w:r>
        <w:rPr>
          <w:sz w:val="22"/>
        </w:rPr>
        <w:t>Not fulfilling one of the requirements in respect of these two dimensions leads to a</w:t>
      </w:r>
      <w:r>
        <w:rPr>
          <w:spacing w:val="-31"/>
          <w:sz w:val="22"/>
        </w:rPr>
        <w:t> </w:t>
      </w:r>
      <w:r>
        <w:rPr>
          <w:sz w:val="22"/>
        </w:rPr>
        <w:t>violation.</w:t>
      </w:r>
    </w:p>
    <w:p>
      <w:pPr>
        <w:pStyle w:val="ListParagraph"/>
        <w:numPr>
          <w:ilvl w:val="0"/>
          <w:numId w:val="62"/>
        </w:numPr>
        <w:tabs>
          <w:tab w:pos="1185" w:val="left" w:leader="none"/>
        </w:tabs>
        <w:spacing w:line="240" w:lineRule="auto" w:before="196" w:after="0"/>
        <w:ind w:left="1184" w:right="0" w:hanging="708"/>
        <w:jc w:val="both"/>
        <w:rPr>
          <w:rFonts w:ascii="Cambria"/>
          <w:b/>
          <w:i/>
          <w:sz w:val="24"/>
        </w:rPr>
      </w:pPr>
      <w:bookmarkStart w:name="_bookmark143" w:id="223"/>
      <w:bookmarkEnd w:id="223"/>
      <w:r>
        <w:rPr/>
      </w:r>
      <w:bookmarkStart w:name="_bookmark143" w:id="224"/>
      <w:bookmarkEnd w:id="224"/>
      <w:r>
        <w:rPr>
          <w:rFonts w:ascii="Cambria"/>
          <w:b/>
          <w:i/>
          <w:color w:val="4F81BC"/>
          <w:sz w:val="24"/>
        </w:rPr>
        <w:t>S</w:t>
      </w:r>
      <w:r>
        <w:rPr>
          <w:rFonts w:ascii="Cambria"/>
          <w:b/>
          <w:i/>
          <w:color w:val="4F81BC"/>
          <w:sz w:val="24"/>
        </w:rPr>
        <w:t>ubstance</w:t>
      </w:r>
    </w:p>
    <w:p>
      <w:pPr>
        <w:pStyle w:val="ListParagraph"/>
        <w:numPr>
          <w:ilvl w:val="0"/>
          <w:numId w:val="2"/>
        </w:numPr>
        <w:tabs>
          <w:tab w:pos="1184" w:val="left" w:leader="none"/>
          <w:tab w:pos="1185" w:val="left" w:leader="none"/>
        </w:tabs>
        <w:spacing w:line="278" w:lineRule="auto" w:before="162" w:after="0"/>
        <w:ind w:left="476" w:right="115" w:hanging="360"/>
        <w:jc w:val="both"/>
        <w:rPr>
          <w:sz w:val="22"/>
        </w:rPr>
      </w:pPr>
      <w:r>
        <w:rPr>
          <w:sz w:val="22"/>
        </w:rPr>
        <w:t>From</w:t>
      </w:r>
      <w:r>
        <w:rPr>
          <w:spacing w:val="-6"/>
          <w:sz w:val="22"/>
        </w:rPr>
        <w:t> </w:t>
      </w:r>
      <w:r>
        <w:rPr>
          <w:sz w:val="22"/>
        </w:rPr>
        <w:t>a</w:t>
      </w:r>
      <w:r>
        <w:rPr>
          <w:spacing w:val="-7"/>
          <w:sz w:val="22"/>
        </w:rPr>
        <w:t> </w:t>
      </w:r>
      <w:r>
        <w:rPr>
          <w:sz w:val="22"/>
        </w:rPr>
        <w:t>substantive</w:t>
      </w:r>
      <w:r>
        <w:rPr>
          <w:spacing w:val="-5"/>
          <w:sz w:val="22"/>
        </w:rPr>
        <w:t> </w:t>
      </w:r>
      <w:r>
        <w:rPr>
          <w:sz w:val="22"/>
        </w:rPr>
        <w:t>perspective,</w:t>
      </w:r>
      <w:r>
        <w:rPr>
          <w:spacing w:val="-4"/>
          <w:sz w:val="22"/>
        </w:rPr>
        <w:t> </w:t>
      </w:r>
      <w:r>
        <w:rPr>
          <w:sz w:val="22"/>
        </w:rPr>
        <w:t>there</w:t>
      </w:r>
      <w:r>
        <w:rPr>
          <w:spacing w:val="-7"/>
          <w:sz w:val="22"/>
        </w:rPr>
        <w:t> </w:t>
      </w:r>
      <w:r>
        <w:rPr>
          <w:sz w:val="22"/>
        </w:rPr>
        <w:t>are</w:t>
      </w:r>
      <w:r>
        <w:rPr>
          <w:spacing w:val="-7"/>
          <w:sz w:val="22"/>
        </w:rPr>
        <w:t> </w:t>
      </w:r>
      <w:r>
        <w:rPr>
          <w:sz w:val="22"/>
        </w:rPr>
        <w:t>at</w:t>
      </w:r>
      <w:r>
        <w:rPr>
          <w:spacing w:val="-4"/>
          <w:sz w:val="22"/>
        </w:rPr>
        <w:t> </w:t>
      </w:r>
      <w:r>
        <w:rPr>
          <w:sz w:val="22"/>
        </w:rPr>
        <w:t>least</w:t>
      </w:r>
      <w:r>
        <w:rPr>
          <w:spacing w:val="-6"/>
          <w:sz w:val="22"/>
        </w:rPr>
        <w:t> </w:t>
      </w:r>
      <w:r>
        <w:rPr>
          <w:sz w:val="22"/>
        </w:rPr>
        <w:t>the</w:t>
      </w:r>
      <w:r>
        <w:rPr>
          <w:spacing w:val="-9"/>
          <w:sz w:val="22"/>
        </w:rPr>
        <w:t> </w:t>
      </w:r>
      <w:r>
        <w:rPr>
          <w:sz w:val="22"/>
        </w:rPr>
        <w:t>following</w:t>
      </w:r>
      <w:r>
        <w:rPr>
          <w:spacing w:val="-3"/>
          <w:sz w:val="22"/>
        </w:rPr>
        <w:t> </w:t>
      </w:r>
      <w:r>
        <w:rPr>
          <w:sz w:val="22"/>
        </w:rPr>
        <w:t>elements</w:t>
      </w:r>
      <w:r>
        <w:rPr>
          <w:spacing w:val="-8"/>
          <w:sz w:val="22"/>
        </w:rPr>
        <w:t> </w:t>
      </w:r>
      <w:r>
        <w:rPr>
          <w:sz w:val="22"/>
        </w:rPr>
        <w:t>which</w:t>
      </w:r>
      <w:r>
        <w:rPr>
          <w:spacing w:val="-5"/>
          <w:sz w:val="22"/>
        </w:rPr>
        <w:t> </w:t>
      </w:r>
      <w:r>
        <w:rPr>
          <w:sz w:val="22"/>
        </w:rPr>
        <w:t>should (at least in combination) lead to a violation of Article 20</w:t>
      </w:r>
      <w:r>
        <w:rPr>
          <w:spacing w:val="-22"/>
          <w:sz w:val="22"/>
        </w:rPr>
        <w:t> </w:t>
      </w:r>
      <w:r>
        <w:rPr>
          <w:sz w:val="22"/>
        </w:rPr>
        <w:t>ESC:</w:t>
      </w:r>
    </w:p>
    <w:p>
      <w:pPr>
        <w:pStyle w:val="ListParagraph"/>
        <w:numPr>
          <w:ilvl w:val="1"/>
          <w:numId w:val="2"/>
        </w:numPr>
        <w:tabs>
          <w:tab w:pos="1185" w:val="left" w:leader="none"/>
        </w:tabs>
        <w:spacing w:line="276" w:lineRule="auto" w:before="197" w:after="0"/>
        <w:ind w:left="1184" w:right="113" w:hanging="360"/>
        <w:jc w:val="both"/>
        <w:rPr>
          <w:sz w:val="22"/>
        </w:rPr>
      </w:pPr>
      <w:r>
        <w:rPr>
          <w:sz w:val="22"/>
        </w:rPr>
        <w:t>Statistical evidence (see above para. </w:t>
      </w:r>
      <w:hyperlink w:history="true" w:anchor="_bookmark138">
        <w:r>
          <w:rPr>
            <w:sz w:val="22"/>
          </w:rPr>
          <w:t>96</w:t>
        </w:r>
      </w:hyperlink>
      <w:r>
        <w:rPr>
          <w:sz w:val="22"/>
        </w:rPr>
        <w:t>) shows that there is still a gender pay gap. Even if it might have been reduced during the last time </w:t>
      </w:r>
      <w:r>
        <w:rPr>
          <w:b/>
          <w:sz w:val="22"/>
        </w:rPr>
        <w:t>any </w:t>
      </w:r>
      <w:r>
        <w:rPr>
          <w:sz w:val="22"/>
        </w:rPr>
        <w:t>Gender pay </w:t>
      </w:r>
      <w:r>
        <w:rPr>
          <w:b/>
          <w:sz w:val="22"/>
        </w:rPr>
        <w:t>gap </w:t>
      </w:r>
      <w:r>
        <w:rPr>
          <w:sz w:val="22"/>
        </w:rPr>
        <w:t>does not fulfil the non-discrimination requirement based on</w:t>
      </w:r>
      <w:r>
        <w:rPr>
          <w:spacing w:val="-20"/>
          <w:sz w:val="22"/>
        </w:rPr>
        <w:t> </w:t>
      </w:r>
      <w:r>
        <w:rPr>
          <w:sz w:val="22"/>
        </w:rPr>
        <w:t>sex.</w:t>
      </w:r>
    </w:p>
    <w:p>
      <w:pPr>
        <w:pStyle w:val="ListParagraph"/>
        <w:numPr>
          <w:ilvl w:val="1"/>
          <w:numId w:val="2"/>
        </w:numPr>
        <w:tabs>
          <w:tab w:pos="1185" w:val="left" w:leader="none"/>
        </w:tabs>
        <w:spacing w:line="278" w:lineRule="auto" w:before="3" w:after="0"/>
        <w:ind w:left="1184" w:right="113" w:hanging="355"/>
        <w:jc w:val="both"/>
        <w:rPr>
          <w:sz w:val="22"/>
        </w:rPr>
      </w:pPr>
      <w:r>
        <w:rPr>
          <w:sz w:val="22"/>
        </w:rPr>
        <w:t>The</w:t>
      </w:r>
      <w:r>
        <w:rPr>
          <w:spacing w:val="-19"/>
          <w:sz w:val="22"/>
        </w:rPr>
        <w:t> </w:t>
      </w:r>
      <w:r>
        <w:rPr>
          <w:sz w:val="22"/>
        </w:rPr>
        <w:t>official</w:t>
      </w:r>
      <w:r>
        <w:rPr>
          <w:spacing w:val="-17"/>
          <w:sz w:val="22"/>
        </w:rPr>
        <w:t> </w:t>
      </w:r>
      <w:r>
        <w:rPr>
          <w:sz w:val="22"/>
        </w:rPr>
        <w:t>statistics</w:t>
      </w:r>
      <w:r>
        <w:rPr>
          <w:spacing w:val="-16"/>
          <w:sz w:val="22"/>
        </w:rPr>
        <w:t> </w:t>
      </w:r>
      <w:r>
        <w:rPr>
          <w:sz w:val="22"/>
        </w:rPr>
        <w:t>are</w:t>
      </w:r>
      <w:r>
        <w:rPr>
          <w:spacing w:val="-18"/>
          <w:sz w:val="22"/>
        </w:rPr>
        <w:t> </w:t>
      </w:r>
      <w:r>
        <w:rPr>
          <w:sz w:val="22"/>
        </w:rPr>
        <w:t>still</w:t>
      </w:r>
      <w:r>
        <w:rPr>
          <w:spacing w:val="-17"/>
          <w:sz w:val="22"/>
        </w:rPr>
        <w:t> </w:t>
      </w:r>
      <w:r>
        <w:rPr>
          <w:sz w:val="22"/>
        </w:rPr>
        <w:t>excluding</w:t>
      </w:r>
      <w:r>
        <w:rPr>
          <w:spacing w:val="-11"/>
          <w:sz w:val="22"/>
        </w:rPr>
        <w:t> </w:t>
      </w:r>
      <w:r>
        <w:rPr>
          <w:b/>
          <w:sz w:val="22"/>
        </w:rPr>
        <w:t>small</w:t>
      </w:r>
      <w:r>
        <w:rPr>
          <w:b/>
          <w:spacing w:val="-17"/>
          <w:sz w:val="22"/>
        </w:rPr>
        <w:t> </w:t>
      </w:r>
      <w:r>
        <w:rPr>
          <w:b/>
          <w:sz w:val="22"/>
        </w:rPr>
        <w:t>(micro)</w:t>
      </w:r>
      <w:r>
        <w:rPr>
          <w:b/>
          <w:spacing w:val="-15"/>
          <w:sz w:val="22"/>
        </w:rPr>
        <w:t> </w:t>
      </w:r>
      <w:r>
        <w:rPr>
          <w:b/>
          <w:sz w:val="22"/>
        </w:rPr>
        <w:t>seized</w:t>
      </w:r>
      <w:r>
        <w:rPr>
          <w:b/>
          <w:spacing w:val="-19"/>
          <w:sz w:val="22"/>
        </w:rPr>
        <w:t> </w:t>
      </w:r>
      <w:r>
        <w:rPr>
          <w:b/>
          <w:sz w:val="22"/>
        </w:rPr>
        <w:t>enterprises</w:t>
      </w:r>
      <w:r>
        <w:rPr>
          <w:sz w:val="22"/>
        </w:rPr>
        <w:t>.</w:t>
      </w:r>
      <w:r>
        <w:rPr>
          <w:spacing w:val="-17"/>
          <w:sz w:val="22"/>
        </w:rPr>
        <w:t> </w:t>
      </w:r>
      <w:r>
        <w:rPr>
          <w:sz w:val="22"/>
        </w:rPr>
        <w:t>It</w:t>
      </w:r>
      <w:r>
        <w:rPr>
          <w:spacing w:val="-15"/>
          <w:sz w:val="22"/>
        </w:rPr>
        <w:t> </w:t>
      </w:r>
      <w:r>
        <w:rPr>
          <w:sz w:val="22"/>
        </w:rPr>
        <w:t>is</w:t>
      </w:r>
      <w:r>
        <w:rPr>
          <w:spacing w:val="-18"/>
          <w:sz w:val="22"/>
        </w:rPr>
        <w:t> </w:t>
      </w:r>
      <w:r>
        <w:rPr>
          <w:sz w:val="22"/>
        </w:rPr>
        <w:t>therefore most probable that the Gender pay gap is even higher in these</w:t>
      </w:r>
      <w:r>
        <w:rPr>
          <w:spacing w:val="-24"/>
          <w:sz w:val="22"/>
        </w:rPr>
        <w:t> </w:t>
      </w:r>
      <w:r>
        <w:rPr>
          <w:sz w:val="22"/>
        </w:rPr>
        <w:t>enterprises.</w:t>
      </w:r>
    </w:p>
    <w:p>
      <w:pPr>
        <w:pStyle w:val="ListParagraph"/>
        <w:numPr>
          <w:ilvl w:val="0"/>
          <w:numId w:val="2"/>
        </w:numPr>
        <w:tabs>
          <w:tab w:pos="1184" w:val="left" w:leader="none"/>
          <w:tab w:pos="1185" w:val="left" w:leader="none"/>
        </w:tabs>
        <w:spacing w:line="280" w:lineRule="auto" w:before="195" w:after="0"/>
        <w:ind w:left="476" w:right="120" w:hanging="360"/>
        <w:jc w:val="both"/>
        <w:rPr>
          <w:sz w:val="22"/>
        </w:rPr>
      </w:pPr>
      <w:r>
        <w:rPr>
          <w:sz w:val="22"/>
        </w:rPr>
        <w:t>From the point of view of the ETUC this illustrates that there is a violation of Article 20 of the Charter from the substantive</w:t>
      </w:r>
      <w:r>
        <w:rPr>
          <w:spacing w:val="-18"/>
          <w:sz w:val="22"/>
        </w:rPr>
        <w:t> </w:t>
      </w:r>
      <w:r>
        <w:rPr>
          <w:sz w:val="22"/>
        </w:rPr>
        <w:t>perspective.</w:t>
      </w:r>
    </w:p>
    <w:p>
      <w:pPr>
        <w:pStyle w:val="ListParagraph"/>
        <w:numPr>
          <w:ilvl w:val="0"/>
          <w:numId w:val="62"/>
        </w:numPr>
        <w:tabs>
          <w:tab w:pos="1185" w:val="left" w:leader="none"/>
        </w:tabs>
        <w:spacing w:line="240" w:lineRule="auto" w:before="192" w:after="0"/>
        <w:ind w:left="1184" w:right="0" w:hanging="708"/>
        <w:jc w:val="both"/>
        <w:rPr>
          <w:rFonts w:ascii="Cambria"/>
          <w:b/>
          <w:i/>
          <w:sz w:val="24"/>
        </w:rPr>
      </w:pPr>
      <w:bookmarkStart w:name="_bookmark144" w:id="225"/>
      <w:bookmarkEnd w:id="225"/>
      <w:r>
        <w:rPr/>
      </w:r>
      <w:bookmarkStart w:name="_bookmark144" w:id="226"/>
      <w:bookmarkEnd w:id="226"/>
      <w:r>
        <w:rPr>
          <w:rFonts w:ascii="Cambria"/>
          <w:b/>
          <w:i/>
          <w:color w:val="4F81BC"/>
          <w:sz w:val="24"/>
        </w:rPr>
        <w:t>Pr</w:t>
      </w:r>
      <w:r>
        <w:rPr>
          <w:rFonts w:ascii="Cambria"/>
          <w:b/>
          <w:i/>
          <w:color w:val="4F81BC"/>
          <w:sz w:val="24"/>
        </w:rPr>
        <w:t>ocedure</w:t>
      </w:r>
    </w:p>
    <w:p>
      <w:pPr>
        <w:pStyle w:val="ListParagraph"/>
        <w:numPr>
          <w:ilvl w:val="0"/>
          <w:numId w:val="2"/>
        </w:numPr>
        <w:tabs>
          <w:tab w:pos="1184" w:val="left" w:leader="none"/>
          <w:tab w:pos="1185" w:val="left" w:leader="none"/>
        </w:tabs>
        <w:spacing w:line="276" w:lineRule="auto" w:before="162" w:after="0"/>
        <w:ind w:left="476" w:right="115" w:hanging="360"/>
        <w:jc w:val="both"/>
        <w:rPr>
          <w:sz w:val="22"/>
        </w:rPr>
      </w:pPr>
      <w:r>
        <w:rPr>
          <w:sz w:val="22"/>
        </w:rPr>
        <w:t>Moreover,</w:t>
      </w:r>
      <w:r>
        <w:rPr>
          <w:spacing w:val="-18"/>
          <w:sz w:val="22"/>
        </w:rPr>
        <w:t> </w:t>
      </w:r>
      <w:r>
        <w:rPr>
          <w:sz w:val="22"/>
        </w:rPr>
        <w:t>from</w:t>
      </w:r>
      <w:r>
        <w:rPr>
          <w:spacing w:val="-19"/>
          <w:sz w:val="22"/>
        </w:rPr>
        <w:t> </w:t>
      </w:r>
      <w:r>
        <w:rPr>
          <w:sz w:val="22"/>
        </w:rPr>
        <w:t>a</w:t>
      </w:r>
      <w:r>
        <w:rPr>
          <w:spacing w:val="-17"/>
          <w:sz w:val="22"/>
        </w:rPr>
        <w:t> </w:t>
      </w:r>
      <w:r>
        <w:rPr>
          <w:sz w:val="22"/>
        </w:rPr>
        <w:t>procedural</w:t>
      </w:r>
      <w:r>
        <w:rPr>
          <w:spacing w:val="-18"/>
          <w:sz w:val="22"/>
        </w:rPr>
        <w:t> </w:t>
      </w:r>
      <w:r>
        <w:rPr>
          <w:sz w:val="22"/>
        </w:rPr>
        <w:t>perspective,</w:t>
      </w:r>
      <w:r>
        <w:rPr>
          <w:spacing w:val="-16"/>
          <w:sz w:val="22"/>
        </w:rPr>
        <w:t> </w:t>
      </w:r>
      <w:r>
        <w:rPr>
          <w:sz w:val="22"/>
        </w:rPr>
        <w:t>it</w:t>
      </w:r>
      <w:r>
        <w:rPr>
          <w:spacing w:val="-16"/>
          <w:sz w:val="22"/>
        </w:rPr>
        <w:t> </w:t>
      </w:r>
      <w:r>
        <w:rPr>
          <w:sz w:val="22"/>
        </w:rPr>
        <w:t>appears</w:t>
      </w:r>
      <w:r>
        <w:rPr>
          <w:spacing w:val="-17"/>
          <w:sz w:val="22"/>
        </w:rPr>
        <w:t> </w:t>
      </w:r>
      <w:r>
        <w:rPr>
          <w:sz w:val="22"/>
        </w:rPr>
        <w:t>evident</w:t>
      </w:r>
      <w:r>
        <w:rPr>
          <w:spacing w:val="-16"/>
          <w:sz w:val="22"/>
        </w:rPr>
        <w:t> </w:t>
      </w:r>
      <w:r>
        <w:rPr>
          <w:sz w:val="22"/>
        </w:rPr>
        <w:t>that</w:t>
      </w:r>
      <w:r>
        <w:rPr>
          <w:spacing w:val="-18"/>
          <w:sz w:val="22"/>
        </w:rPr>
        <w:t> </w:t>
      </w:r>
      <w:r>
        <w:rPr>
          <w:sz w:val="22"/>
        </w:rPr>
        <w:t>there</w:t>
      </w:r>
      <w:r>
        <w:rPr>
          <w:spacing w:val="-19"/>
          <w:sz w:val="22"/>
        </w:rPr>
        <w:t> </w:t>
      </w:r>
      <w:r>
        <w:rPr>
          <w:sz w:val="22"/>
        </w:rPr>
        <w:t>is</w:t>
      </w:r>
      <w:r>
        <w:rPr>
          <w:spacing w:val="-17"/>
          <w:sz w:val="22"/>
        </w:rPr>
        <w:t> </w:t>
      </w:r>
      <w:r>
        <w:rPr>
          <w:sz w:val="22"/>
        </w:rPr>
        <w:t>also</w:t>
      </w:r>
      <w:r>
        <w:rPr>
          <w:spacing w:val="-17"/>
          <w:sz w:val="22"/>
        </w:rPr>
        <w:t> </w:t>
      </w:r>
      <w:r>
        <w:rPr>
          <w:sz w:val="22"/>
        </w:rPr>
        <w:t>a</w:t>
      </w:r>
      <w:r>
        <w:rPr>
          <w:spacing w:val="-17"/>
          <w:sz w:val="22"/>
        </w:rPr>
        <w:t> </w:t>
      </w:r>
      <w:r>
        <w:rPr>
          <w:sz w:val="22"/>
        </w:rPr>
        <w:t>violation as the result of eliminating the gender pay gap is not achieved. In particular, it is obvious that the</w:t>
      </w:r>
      <w:r>
        <w:rPr>
          <w:spacing w:val="-19"/>
          <w:sz w:val="22"/>
        </w:rPr>
        <w:t> </w:t>
      </w:r>
      <w:r>
        <w:rPr>
          <w:sz w:val="22"/>
        </w:rPr>
        <w:t>general</w:t>
      </w:r>
      <w:r>
        <w:rPr>
          <w:spacing w:val="-19"/>
          <w:sz w:val="22"/>
        </w:rPr>
        <w:t> </w:t>
      </w:r>
      <w:r>
        <w:rPr>
          <w:sz w:val="22"/>
        </w:rPr>
        <w:t>framework</w:t>
      </w:r>
      <w:r>
        <w:rPr>
          <w:spacing w:val="-17"/>
          <w:sz w:val="22"/>
        </w:rPr>
        <w:t> </w:t>
      </w:r>
      <w:r>
        <w:rPr>
          <w:sz w:val="22"/>
        </w:rPr>
        <w:t>for</w:t>
      </w:r>
      <w:r>
        <w:rPr>
          <w:spacing w:val="-17"/>
          <w:sz w:val="22"/>
        </w:rPr>
        <w:t> </w:t>
      </w:r>
      <w:r>
        <w:rPr>
          <w:sz w:val="22"/>
        </w:rPr>
        <w:t>the</w:t>
      </w:r>
      <w:r>
        <w:rPr>
          <w:spacing w:val="-19"/>
          <w:sz w:val="22"/>
        </w:rPr>
        <w:t> </w:t>
      </w:r>
      <w:r>
        <w:rPr>
          <w:sz w:val="22"/>
        </w:rPr>
        <w:t>supervision</w:t>
      </w:r>
      <w:r>
        <w:rPr>
          <w:spacing w:val="-16"/>
          <w:sz w:val="22"/>
        </w:rPr>
        <w:t> </w:t>
      </w:r>
      <w:r>
        <w:rPr>
          <w:sz w:val="22"/>
        </w:rPr>
        <w:t>of</w:t>
      </w:r>
      <w:r>
        <w:rPr>
          <w:spacing w:val="-17"/>
          <w:sz w:val="22"/>
        </w:rPr>
        <w:t> </w:t>
      </w:r>
      <w:r>
        <w:rPr>
          <w:sz w:val="22"/>
        </w:rPr>
        <w:t>the</w:t>
      </w:r>
      <w:r>
        <w:rPr>
          <w:spacing w:val="-16"/>
          <w:sz w:val="22"/>
        </w:rPr>
        <w:t> </w:t>
      </w:r>
      <w:r>
        <w:rPr>
          <w:sz w:val="22"/>
        </w:rPr>
        <w:t>satisfactory</w:t>
      </w:r>
      <w:r>
        <w:rPr>
          <w:spacing w:val="-18"/>
          <w:sz w:val="22"/>
        </w:rPr>
        <w:t> </w:t>
      </w:r>
      <w:r>
        <w:rPr>
          <w:sz w:val="22"/>
        </w:rPr>
        <w:t>application</w:t>
      </w:r>
      <w:r>
        <w:rPr>
          <w:spacing w:val="-16"/>
          <w:sz w:val="22"/>
        </w:rPr>
        <w:t> </w:t>
      </w:r>
      <w:r>
        <w:rPr>
          <w:sz w:val="22"/>
        </w:rPr>
        <w:t>of</w:t>
      </w:r>
      <w:r>
        <w:rPr>
          <w:spacing w:val="-17"/>
          <w:sz w:val="22"/>
        </w:rPr>
        <w:t> </w:t>
      </w:r>
      <w:r>
        <w:rPr>
          <w:sz w:val="22"/>
        </w:rPr>
        <w:t>the</w:t>
      </w:r>
      <w:r>
        <w:rPr>
          <w:spacing w:val="-16"/>
          <w:sz w:val="22"/>
        </w:rPr>
        <w:t> </w:t>
      </w:r>
      <w:r>
        <w:rPr>
          <w:sz w:val="22"/>
        </w:rPr>
        <w:t>principle</w:t>
      </w:r>
      <w:r>
        <w:rPr>
          <w:spacing w:val="-16"/>
          <w:sz w:val="22"/>
        </w:rPr>
        <w:t> </w:t>
      </w:r>
      <w:r>
        <w:rPr>
          <w:sz w:val="22"/>
        </w:rPr>
        <w:t>of</w:t>
      </w:r>
      <w:r>
        <w:rPr>
          <w:spacing w:val="-15"/>
          <w:sz w:val="22"/>
        </w:rPr>
        <w:t> </w:t>
      </w:r>
      <w:r>
        <w:rPr>
          <w:sz w:val="22"/>
        </w:rPr>
        <w:t>equal pay is</w:t>
      </w:r>
      <w:r>
        <w:rPr>
          <w:spacing w:val="-7"/>
          <w:sz w:val="22"/>
        </w:rPr>
        <w:t> </w:t>
      </w:r>
      <w:r>
        <w:rPr>
          <w:sz w:val="22"/>
        </w:rPr>
        <w:t>insufficient:</w:t>
      </w:r>
    </w:p>
    <w:p>
      <w:pPr>
        <w:pStyle w:val="ListParagraph"/>
        <w:numPr>
          <w:ilvl w:val="1"/>
          <w:numId w:val="2"/>
        </w:numPr>
        <w:tabs>
          <w:tab w:pos="1185" w:val="left" w:leader="none"/>
        </w:tabs>
        <w:spacing w:line="276" w:lineRule="auto" w:before="197" w:after="0"/>
        <w:ind w:left="1184" w:right="113" w:hanging="360"/>
        <w:jc w:val="both"/>
        <w:rPr>
          <w:sz w:val="22"/>
        </w:rPr>
      </w:pPr>
      <w:r>
        <w:rPr>
          <w:sz w:val="22"/>
        </w:rPr>
        <w:t>in principle, the </w:t>
      </w:r>
      <w:r>
        <w:rPr>
          <w:b/>
          <w:sz w:val="22"/>
        </w:rPr>
        <w:t>labour inspectorate </w:t>
      </w:r>
      <w:r>
        <w:rPr>
          <w:sz w:val="22"/>
        </w:rPr>
        <w:t>should (be able to) ensure the satisfactory application of this important principle; despite the fact that the respondent State has ratified</w:t>
      </w:r>
      <w:r>
        <w:rPr>
          <w:spacing w:val="-14"/>
          <w:sz w:val="22"/>
        </w:rPr>
        <w:t> </w:t>
      </w:r>
      <w:r>
        <w:rPr>
          <w:sz w:val="22"/>
        </w:rPr>
        <w:t>ILO</w:t>
      </w:r>
      <w:r>
        <w:rPr>
          <w:spacing w:val="-13"/>
          <w:sz w:val="22"/>
        </w:rPr>
        <w:t> </w:t>
      </w:r>
      <w:r>
        <w:rPr>
          <w:sz w:val="22"/>
        </w:rPr>
        <w:t>Convention</w:t>
      </w:r>
      <w:r>
        <w:rPr>
          <w:spacing w:val="-12"/>
          <w:sz w:val="22"/>
        </w:rPr>
        <w:t> </w:t>
      </w:r>
      <w:r>
        <w:rPr>
          <w:sz w:val="22"/>
        </w:rPr>
        <w:t>No.</w:t>
      </w:r>
      <w:r>
        <w:rPr>
          <w:spacing w:val="-10"/>
          <w:sz w:val="22"/>
        </w:rPr>
        <w:t> </w:t>
      </w:r>
      <w:r>
        <w:rPr>
          <w:sz w:val="22"/>
        </w:rPr>
        <w:t>81</w:t>
      </w:r>
      <w:r>
        <w:rPr>
          <w:spacing w:val="-12"/>
          <w:sz w:val="22"/>
        </w:rPr>
        <w:t> </w:t>
      </w:r>
      <w:r>
        <w:rPr>
          <w:sz w:val="22"/>
        </w:rPr>
        <w:t>on</w:t>
      </w:r>
      <w:r>
        <w:rPr>
          <w:spacing w:val="-14"/>
          <w:sz w:val="22"/>
        </w:rPr>
        <w:t> </w:t>
      </w:r>
      <w:r>
        <w:rPr>
          <w:sz w:val="22"/>
        </w:rPr>
        <w:t>labour</w:t>
      </w:r>
      <w:r>
        <w:rPr>
          <w:spacing w:val="-10"/>
          <w:sz w:val="22"/>
        </w:rPr>
        <w:t> </w:t>
      </w:r>
      <w:r>
        <w:rPr>
          <w:sz w:val="22"/>
        </w:rPr>
        <w:t>inspection</w:t>
      </w:r>
      <w:r>
        <w:rPr>
          <w:spacing w:val="-11"/>
          <w:sz w:val="22"/>
        </w:rPr>
        <w:t> </w:t>
      </w:r>
      <w:r>
        <w:rPr>
          <w:sz w:val="22"/>
        </w:rPr>
        <w:t>it</w:t>
      </w:r>
      <w:r>
        <w:rPr>
          <w:spacing w:val="-10"/>
          <w:sz w:val="22"/>
        </w:rPr>
        <w:t> </w:t>
      </w:r>
      <w:r>
        <w:rPr>
          <w:sz w:val="22"/>
        </w:rPr>
        <w:t>is</w:t>
      </w:r>
      <w:r>
        <w:rPr>
          <w:spacing w:val="-11"/>
          <w:sz w:val="22"/>
        </w:rPr>
        <w:t> </w:t>
      </w:r>
      <w:r>
        <w:rPr>
          <w:sz w:val="22"/>
        </w:rPr>
        <w:t>obvious</w:t>
      </w:r>
      <w:r>
        <w:rPr>
          <w:spacing w:val="-11"/>
          <w:sz w:val="22"/>
        </w:rPr>
        <w:t> </w:t>
      </w:r>
      <w:r>
        <w:rPr>
          <w:sz w:val="22"/>
        </w:rPr>
        <w:t>that</w:t>
      </w:r>
      <w:r>
        <w:rPr>
          <w:spacing w:val="-12"/>
          <w:sz w:val="22"/>
        </w:rPr>
        <w:t> </w:t>
      </w:r>
      <w:r>
        <w:rPr>
          <w:sz w:val="22"/>
        </w:rPr>
        <w:t>this</w:t>
      </w:r>
      <w:r>
        <w:rPr>
          <w:spacing w:val="-11"/>
          <w:sz w:val="22"/>
        </w:rPr>
        <w:t> </w:t>
      </w:r>
      <w:r>
        <w:rPr>
          <w:sz w:val="22"/>
        </w:rPr>
        <w:t>is</w:t>
      </w:r>
      <w:r>
        <w:rPr>
          <w:spacing w:val="-13"/>
          <w:sz w:val="22"/>
        </w:rPr>
        <w:t> </w:t>
      </w:r>
      <w:r>
        <w:rPr>
          <w:sz w:val="22"/>
        </w:rPr>
        <w:t>not</w:t>
      </w:r>
      <w:r>
        <w:rPr>
          <w:spacing w:val="-10"/>
          <w:sz w:val="22"/>
        </w:rPr>
        <w:t> </w:t>
      </w:r>
      <w:r>
        <w:rPr>
          <w:sz w:val="22"/>
        </w:rPr>
        <w:t>the</w:t>
      </w:r>
      <w:r>
        <w:rPr>
          <w:spacing w:val="-12"/>
          <w:sz w:val="22"/>
        </w:rPr>
        <w:t> </w:t>
      </w:r>
      <w:r>
        <w:rPr>
          <w:sz w:val="22"/>
        </w:rPr>
        <w:t>case (in particular taking into account the nearly total lack of supervision in the</w:t>
      </w:r>
      <w:r>
        <w:rPr>
          <w:spacing w:val="-26"/>
          <w:sz w:val="22"/>
        </w:rPr>
        <w:t> </w:t>
      </w:r>
      <w:r>
        <w:rPr>
          <w:sz w:val="22"/>
        </w:rPr>
        <w:t>SMEs);</w:t>
      </w:r>
    </w:p>
    <w:p>
      <w:pPr>
        <w:pStyle w:val="ListParagraph"/>
        <w:numPr>
          <w:ilvl w:val="1"/>
          <w:numId w:val="2"/>
        </w:numPr>
        <w:tabs>
          <w:tab w:pos="1185" w:val="left" w:leader="none"/>
        </w:tabs>
        <w:spacing w:line="278" w:lineRule="auto" w:before="0" w:after="0"/>
        <w:ind w:left="1184" w:right="113" w:hanging="355"/>
        <w:jc w:val="both"/>
        <w:rPr>
          <w:sz w:val="22"/>
        </w:rPr>
      </w:pPr>
      <w:r>
        <w:rPr>
          <w:sz w:val="22"/>
        </w:rPr>
        <w:t>all </w:t>
      </w:r>
      <w:r>
        <w:rPr>
          <w:b/>
          <w:sz w:val="22"/>
        </w:rPr>
        <w:t>other means </w:t>
      </w:r>
      <w:r>
        <w:rPr>
          <w:sz w:val="22"/>
        </w:rPr>
        <w:t>to ensure the satisfactory application of the principle of equal value haven proven</w:t>
      </w:r>
      <w:r>
        <w:rPr>
          <w:spacing w:val="-9"/>
          <w:sz w:val="22"/>
        </w:rPr>
        <w:t> </w:t>
      </w:r>
      <w:r>
        <w:rPr>
          <w:sz w:val="22"/>
        </w:rPr>
        <w:t>insufficient.</w:t>
      </w:r>
    </w:p>
    <w:p>
      <w:pPr>
        <w:pStyle w:val="ListParagraph"/>
        <w:numPr>
          <w:ilvl w:val="0"/>
          <w:numId w:val="2"/>
        </w:numPr>
        <w:tabs>
          <w:tab w:pos="1184" w:val="left" w:leader="none"/>
          <w:tab w:pos="1185" w:val="left" w:leader="none"/>
        </w:tabs>
        <w:spacing w:line="278" w:lineRule="auto" w:before="196" w:after="0"/>
        <w:ind w:left="476" w:right="120" w:hanging="360"/>
        <w:jc w:val="both"/>
        <w:rPr>
          <w:sz w:val="22"/>
        </w:rPr>
      </w:pPr>
      <w:r>
        <w:rPr>
          <w:sz w:val="22"/>
        </w:rPr>
        <w:t>From the point of view of the ETUC this illustrates that there is a violation of Article 20 of the Charter also from the procedural</w:t>
      </w:r>
      <w:r>
        <w:rPr>
          <w:spacing w:val="-15"/>
          <w:sz w:val="22"/>
        </w:rPr>
        <w:t> </w:t>
      </w:r>
      <w:r>
        <w:rPr>
          <w:sz w:val="22"/>
        </w:rPr>
        <w:t>perspective.</w:t>
      </w:r>
    </w:p>
    <w:p>
      <w:pPr>
        <w:pStyle w:val="Heading3"/>
        <w:numPr>
          <w:ilvl w:val="0"/>
          <w:numId w:val="61"/>
        </w:numPr>
        <w:tabs>
          <w:tab w:pos="1184" w:val="left" w:leader="none"/>
          <w:tab w:pos="1185" w:val="left" w:leader="none"/>
        </w:tabs>
        <w:spacing w:line="276" w:lineRule="auto" w:before="196" w:after="0"/>
        <w:ind w:left="476" w:right="116" w:firstLine="0"/>
        <w:jc w:val="left"/>
      </w:pPr>
      <w:bookmarkStart w:name="_bookmark145" w:id="227"/>
      <w:bookmarkEnd w:id="227"/>
      <w:r>
        <w:rPr>
          <w:b w:val="0"/>
        </w:rPr>
      </w:r>
      <w:bookmarkStart w:name="_bookmark145" w:id="228"/>
      <w:bookmarkEnd w:id="228"/>
      <w:r>
        <w:rPr>
          <w:color w:val="4F81BC"/>
        </w:rPr>
        <w:t>Co</w:t>
      </w:r>
      <w:r>
        <w:rPr>
          <w:color w:val="4F81BC"/>
        </w:rPr>
        <w:t>ncerning the (under-)representation in decision-making positions within private</w:t>
      </w:r>
      <w:r>
        <w:rPr>
          <w:color w:val="4F81BC"/>
          <w:spacing w:val="-22"/>
        </w:rPr>
        <w:t> </w:t>
      </w:r>
      <w:r>
        <w:rPr>
          <w:color w:val="4F81BC"/>
        </w:rPr>
        <w:t>companies</w:t>
      </w:r>
    </w:p>
    <w:p>
      <w:pPr>
        <w:pStyle w:val="ListParagraph"/>
        <w:numPr>
          <w:ilvl w:val="0"/>
          <w:numId w:val="2"/>
        </w:numPr>
        <w:tabs>
          <w:tab w:pos="1184" w:val="left" w:leader="none"/>
          <w:tab w:pos="1185" w:val="left" w:leader="none"/>
        </w:tabs>
        <w:spacing w:line="276" w:lineRule="auto" w:before="119" w:after="0"/>
        <w:ind w:left="476" w:right="116" w:hanging="360"/>
        <w:jc w:val="both"/>
        <w:rPr>
          <w:sz w:val="22"/>
        </w:rPr>
      </w:pPr>
      <w:r>
        <w:rPr>
          <w:sz w:val="22"/>
        </w:rPr>
        <w:t>Concerning the (under-)representation in decision-making positions within private companies this problem has only been addressed in more recent years. As developed in</w:t>
      </w:r>
      <w:r>
        <w:rPr>
          <w:spacing w:val="-9"/>
          <w:sz w:val="22"/>
        </w:rPr>
        <w:t> </w:t>
      </w:r>
      <w:r>
        <w:rPr>
          <w:sz w:val="22"/>
        </w:rPr>
        <w:t>Part</w:t>
      </w:r>
    </w:p>
    <w:p>
      <w:pPr>
        <w:spacing w:line="276" w:lineRule="auto" w:before="1"/>
        <w:ind w:left="476" w:right="115" w:firstLine="0"/>
        <w:jc w:val="both"/>
        <w:rPr>
          <w:sz w:val="22"/>
        </w:rPr>
      </w:pPr>
      <w:r>
        <w:rPr>
          <w:sz w:val="22"/>
        </w:rPr>
        <w:t>I.B.2. this is covered by Article 20 of the Charter. If there is not sufficiently clear and wide- ranging legislation and/or if the practice shows that this equality principle is not implemented sufficiently this leads from the point of view of the ETUC to finding a violation of Article 20 of the Charter.</w:t>
      </w:r>
    </w:p>
    <w:p>
      <w:pPr>
        <w:pStyle w:val="ListParagraph"/>
        <w:numPr>
          <w:ilvl w:val="0"/>
          <w:numId w:val="63"/>
        </w:numPr>
        <w:tabs>
          <w:tab w:pos="1185" w:val="left" w:leader="none"/>
        </w:tabs>
        <w:spacing w:line="240" w:lineRule="auto" w:before="197" w:after="0"/>
        <w:ind w:left="1184" w:right="0" w:hanging="708"/>
        <w:jc w:val="both"/>
        <w:rPr>
          <w:rFonts w:ascii="Cambria"/>
          <w:b/>
          <w:i/>
          <w:sz w:val="24"/>
        </w:rPr>
      </w:pPr>
      <w:bookmarkStart w:name="_bookmark146" w:id="229"/>
      <w:bookmarkEnd w:id="229"/>
      <w:r>
        <w:rPr/>
      </w:r>
      <w:bookmarkStart w:name="_bookmark146" w:id="230"/>
      <w:bookmarkEnd w:id="230"/>
      <w:r>
        <w:rPr>
          <w:rFonts w:ascii="Cambria"/>
          <w:b/>
          <w:i/>
          <w:color w:val="4F81BC"/>
          <w:sz w:val="24"/>
        </w:rPr>
        <w:t>S</w:t>
      </w:r>
      <w:r>
        <w:rPr>
          <w:rFonts w:ascii="Cambria"/>
          <w:b/>
          <w:i/>
          <w:color w:val="4F81BC"/>
          <w:sz w:val="24"/>
        </w:rPr>
        <w:t>ubstance</w:t>
      </w:r>
    </w:p>
    <w:p>
      <w:pPr>
        <w:pStyle w:val="ListParagraph"/>
        <w:numPr>
          <w:ilvl w:val="0"/>
          <w:numId w:val="2"/>
        </w:numPr>
        <w:tabs>
          <w:tab w:pos="1184" w:val="left" w:leader="none"/>
          <w:tab w:pos="1185" w:val="left" w:leader="none"/>
        </w:tabs>
        <w:spacing w:line="276" w:lineRule="auto" w:before="162" w:after="0"/>
        <w:ind w:left="476" w:right="112" w:hanging="360"/>
        <w:jc w:val="both"/>
        <w:rPr>
          <w:sz w:val="22"/>
        </w:rPr>
      </w:pPr>
      <w:r>
        <w:rPr>
          <w:sz w:val="22"/>
        </w:rPr>
        <w:t>Statistical evidence (see above para. </w:t>
      </w:r>
      <w:hyperlink w:history="true" w:anchor="_bookmark140">
        <w:r>
          <w:rPr>
            <w:sz w:val="22"/>
          </w:rPr>
          <w:t>99</w:t>
        </w:r>
      </w:hyperlink>
      <w:r>
        <w:rPr>
          <w:sz w:val="22"/>
        </w:rPr>
        <w:t>) shows that there is still an under- representation</w:t>
      </w:r>
      <w:r>
        <w:rPr>
          <w:spacing w:val="6"/>
          <w:sz w:val="22"/>
        </w:rPr>
        <w:t> </w:t>
      </w:r>
      <w:r>
        <w:rPr>
          <w:sz w:val="22"/>
        </w:rPr>
        <w:t>of</w:t>
      </w:r>
      <w:r>
        <w:rPr>
          <w:spacing w:val="10"/>
          <w:sz w:val="22"/>
        </w:rPr>
        <w:t> </w:t>
      </w:r>
      <w:r>
        <w:rPr>
          <w:sz w:val="22"/>
        </w:rPr>
        <w:t>women</w:t>
      </w:r>
      <w:r>
        <w:rPr>
          <w:spacing w:val="6"/>
          <w:sz w:val="22"/>
        </w:rPr>
        <w:t> </w:t>
      </w:r>
      <w:r>
        <w:rPr>
          <w:sz w:val="22"/>
        </w:rPr>
        <w:t>in</w:t>
      </w:r>
      <w:r>
        <w:rPr>
          <w:spacing w:val="6"/>
          <w:sz w:val="22"/>
        </w:rPr>
        <w:t> </w:t>
      </w:r>
      <w:r>
        <w:rPr>
          <w:sz w:val="22"/>
        </w:rPr>
        <w:t>decision-making</w:t>
      </w:r>
      <w:r>
        <w:rPr>
          <w:spacing w:val="8"/>
          <w:sz w:val="22"/>
        </w:rPr>
        <w:t> </w:t>
      </w:r>
      <w:r>
        <w:rPr>
          <w:sz w:val="22"/>
        </w:rPr>
        <w:t>bodies</w:t>
      </w:r>
      <w:r>
        <w:rPr>
          <w:spacing w:val="10"/>
          <w:sz w:val="22"/>
        </w:rPr>
        <w:t> </w:t>
      </w:r>
      <w:r>
        <w:rPr>
          <w:sz w:val="22"/>
        </w:rPr>
        <w:t>within</w:t>
      </w:r>
      <w:r>
        <w:rPr>
          <w:spacing w:val="8"/>
          <w:sz w:val="22"/>
        </w:rPr>
        <w:t> </w:t>
      </w:r>
      <w:r>
        <w:rPr>
          <w:sz w:val="22"/>
        </w:rPr>
        <w:t>private</w:t>
      </w:r>
      <w:r>
        <w:rPr>
          <w:spacing w:val="6"/>
          <w:sz w:val="22"/>
        </w:rPr>
        <w:t> </w:t>
      </w:r>
      <w:r>
        <w:rPr>
          <w:sz w:val="22"/>
        </w:rPr>
        <w:t>companies</w:t>
      </w:r>
      <w:r>
        <w:rPr>
          <w:spacing w:val="10"/>
          <w:sz w:val="22"/>
        </w:rPr>
        <w:t> </w:t>
      </w:r>
      <w:r>
        <w:rPr>
          <w:sz w:val="22"/>
        </w:rPr>
        <w:t>(and</w:t>
      </w:r>
      <w:r>
        <w:rPr>
          <w:spacing w:val="3"/>
          <w:sz w:val="22"/>
        </w:rPr>
        <w:t> </w:t>
      </w:r>
      <w:r>
        <w:rPr>
          <w:sz w:val="22"/>
        </w:rPr>
        <w:t>that</w:t>
      </w:r>
      <w:r>
        <w:rPr>
          <w:spacing w:val="7"/>
          <w:sz w:val="22"/>
        </w:rPr>
        <w:t> </w:t>
      </w:r>
      <w:r>
        <w:rPr>
          <w:sz w:val="22"/>
        </w:rPr>
        <w:t>even</w:t>
      </w:r>
    </w:p>
    <w:p>
      <w:pPr>
        <w:spacing w:after="0" w:line="276" w:lineRule="auto"/>
        <w:jc w:val="both"/>
        <w:rPr>
          <w:sz w:val="22"/>
        </w:rPr>
        <w:sectPr>
          <w:pgSz w:w="11910" w:h="16840"/>
          <w:pgMar w:header="0" w:footer="953" w:top="1320" w:bottom="1200" w:left="940" w:right="1300"/>
        </w:sectPr>
      </w:pPr>
    </w:p>
    <w:p>
      <w:pPr>
        <w:spacing w:line="278" w:lineRule="auto" w:before="77"/>
        <w:ind w:left="476" w:right="115" w:firstLine="0"/>
        <w:jc w:val="both"/>
        <w:rPr>
          <w:sz w:val="22"/>
        </w:rPr>
      </w:pPr>
      <w:r>
        <w:rPr>
          <w:sz w:val="22"/>
        </w:rPr>
        <w:t>the</w:t>
      </w:r>
      <w:r>
        <w:rPr>
          <w:spacing w:val="-4"/>
          <w:sz w:val="22"/>
        </w:rPr>
        <w:t> </w:t>
      </w:r>
      <w:r>
        <w:rPr>
          <w:sz w:val="22"/>
        </w:rPr>
        <w:t>40%</w:t>
      </w:r>
      <w:r>
        <w:rPr>
          <w:spacing w:val="-8"/>
          <w:sz w:val="22"/>
        </w:rPr>
        <w:t> </w:t>
      </w:r>
      <w:r>
        <w:rPr>
          <w:sz w:val="22"/>
        </w:rPr>
        <w:t>quota</w:t>
      </w:r>
      <w:r>
        <w:rPr>
          <w:spacing w:val="-6"/>
          <w:sz w:val="22"/>
        </w:rPr>
        <w:t> </w:t>
      </w:r>
      <w:r>
        <w:rPr>
          <w:sz w:val="22"/>
        </w:rPr>
        <w:t>fixed</w:t>
      </w:r>
      <w:r>
        <w:rPr>
          <w:spacing w:val="-4"/>
          <w:sz w:val="22"/>
        </w:rPr>
        <w:t> </w:t>
      </w:r>
      <w:r>
        <w:rPr>
          <w:sz w:val="22"/>
        </w:rPr>
        <w:t>by</w:t>
      </w:r>
      <w:r>
        <w:rPr>
          <w:spacing w:val="-6"/>
          <w:sz w:val="22"/>
        </w:rPr>
        <w:t> </w:t>
      </w:r>
      <w:r>
        <w:rPr>
          <w:sz w:val="22"/>
        </w:rPr>
        <w:t>the</w:t>
      </w:r>
      <w:r>
        <w:rPr>
          <w:spacing w:val="-4"/>
          <w:sz w:val="22"/>
        </w:rPr>
        <w:t> </w:t>
      </w:r>
      <w:r>
        <w:rPr>
          <w:sz w:val="22"/>
        </w:rPr>
        <w:t>national</w:t>
      </w:r>
      <w:r>
        <w:rPr>
          <w:spacing w:val="-5"/>
          <w:sz w:val="22"/>
        </w:rPr>
        <w:t> </w:t>
      </w:r>
      <w:r>
        <w:rPr>
          <w:sz w:val="22"/>
        </w:rPr>
        <w:t>legislation</w:t>
      </w:r>
      <w:r>
        <w:rPr>
          <w:spacing w:val="-4"/>
          <w:sz w:val="22"/>
        </w:rPr>
        <w:t> </w:t>
      </w:r>
      <w:r>
        <w:rPr>
          <w:sz w:val="22"/>
        </w:rPr>
        <w:t>is</w:t>
      </w:r>
      <w:r>
        <w:rPr>
          <w:spacing w:val="-6"/>
          <w:sz w:val="22"/>
        </w:rPr>
        <w:t> </w:t>
      </w:r>
      <w:r>
        <w:rPr>
          <w:sz w:val="22"/>
        </w:rPr>
        <w:t>not</w:t>
      </w:r>
      <w:r>
        <w:rPr>
          <w:spacing w:val="-3"/>
          <w:sz w:val="22"/>
        </w:rPr>
        <w:t> </w:t>
      </w:r>
      <w:r>
        <w:rPr>
          <w:sz w:val="22"/>
        </w:rPr>
        <w:t>reached).</w:t>
      </w:r>
      <w:r>
        <w:rPr>
          <w:spacing w:val="-3"/>
          <w:sz w:val="22"/>
        </w:rPr>
        <w:t> </w:t>
      </w:r>
      <w:r>
        <w:rPr>
          <w:sz w:val="22"/>
        </w:rPr>
        <w:t>Even</w:t>
      </w:r>
      <w:r>
        <w:rPr>
          <w:spacing w:val="-4"/>
          <w:sz w:val="22"/>
        </w:rPr>
        <w:t> </w:t>
      </w:r>
      <w:r>
        <w:rPr>
          <w:sz w:val="22"/>
        </w:rPr>
        <w:t>if</w:t>
      </w:r>
      <w:r>
        <w:rPr>
          <w:spacing w:val="-3"/>
          <w:sz w:val="22"/>
        </w:rPr>
        <w:t> </w:t>
      </w:r>
      <w:r>
        <w:rPr>
          <w:sz w:val="22"/>
        </w:rPr>
        <w:t>there</w:t>
      </w:r>
      <w:r>
        <w:rPr>
          <w:spacing w:val="-4"/>
          <w:sz w:val="22"/>
        </w:rPr>
        <w:t> </w:t>
      </w:r>
      <w:r>
        <w:rPr>
          <w:sz w:val="22"/>
        </w:rPr>
        <w:t>might</w:t>
      </w:r>
      <w:r>
        <w:rPr>
          <w:spacing w:val="-3"/>
          <w:sz w:val="22"/>
        </w:rPr>
        <w:t> </w:t>
      </w:r>
      <w:r>
        <w:rPr>
          <w:sz w:val="22"/>
        </w:rPr>
        <w:t>be</w:t>
      </w:r>
      <w:r>
        <w:rPr>
          <w:spacing w:val="-7"/>
          <w:sz w:val="22"/>
        </w:rPr>
        <w:t> </w:t>
      </w:r>
      <w:r>
        <w:rPr>
          <w:sz w:val="22"/>
        </w:rPr>
        <w:t>relevant legislation</w:t>
      </w:r>
      <w:r>
        <w:rPr>
          <w:spacing w:val="-7"/>
          <w:sz w:val="22"/>
        </w:rPr>
        <w:t> </w:t>
      </w:r>
      <w:r>
        <w:rPr>
          <w:sz w:val="22"/>
        </w:rPr>
        <w:t>and</w:t>
      </w:r>
      <w:r>
        <w:rPr>
          <w:spacing w:val="-7"/>
          <w:sz w:val="22"/>
        </w:rPr>
        <w:t> </w:t>
      </w:r>
      <w:r>
        <w:rPr>
          <w:sz w:val="22"/>
        </w:rPr>
        <w:t>even</w:t>
      </w:r>
      <w:r>
        <w:rPr>
          <w:spacing w:val="-8"/>
          <w:sz w:val="22"/>
        </w:rPr>
        <w:t> </w:t>
      </w:r>
      <w:r>
        <w:rPr>
          <w:sz w:val="22"/>
        </w:rPr>
        <w:t>if</w:t>
      </w:r>
      <w:r>
        <w:rPr>
          <w:spacing w:val="-6"/>
          <w:sz w:val="22"/>
        </w:rPr>
        <w:t> </w:t>
      </w:r>
      <w:r>
        <w:rPr>
          <w:sz w:val="22"/>
        </w:rPr>
        <w:t>the</w:t>
      </w:r>
      <w:r>
        <w:rPr>
          <w:spacing w:val="-7"/>
          <w:sz w:val="22"/>
        </w:rPr>
        <w:t> </w:t>
      </w:r>
      <w:r>
        <w:rPr>
          <w:sz w:val="22"/>
        </w:rPr>
        <w:t>degree</w:t>
      </w:r>
      <w:r>
        <w:rPr>
          <w:spacing w:val="-9"/>
          <w:sz w:val="22"/>
        </w:rPr>
        <w:t> </w:t>
      </w:r>
      <w:r>
        <w:rPr>
          <w:sz w:val="22"/>
        </w:rPr>
        <w:t>of</w:t>
      </w:r>
      <w:r>
        <w:rPr>
          <w:spacing w:val="-6"/>
          <w:sz w:val="22"/>
        </w:rPr>
        <w:t> </w:t>
      </w:r>
      <w:r>
        <w:rPr>
          <w:sz w:val="22"/>
        </w:rPr>
        <w:t>representation</w:t>
      </w:r>
      <w:r>
        <w:rPr>
          <w:spacing w:val="-7"/>
          <w:sz w:val="22"/>
        </w:rPr>
        <w:t> </w:t>
      </w:r>
      <w:r>
        <w:rPr>
          <w:sz w:val="22"/>
        </w:rPr>
        <w:t>of</w:t>
      </w:r>
      <w:r>
        <w:rPr>
          <w:spacing w:val="-6"/>
          <w:sz w:val="22"/>
        </w:rPr>
        <w:t> </w:t>
      </w:r>
      <w:r>
        <w:rPr>
          <w:sz w:val="22"/>
        </w:rPr>
        <w:t>women</w:t>
      </w:r>
      <w:r>
        <w:rPr>
          <w:spacing w:val="-7"/>
          <w:sz w:val="22"/>
        </w:rPr>
        <w:t> </w:t>
      </w:r>
      <w:r>
        <w:rPr>
          <w:sz w:val="22"/>
        </w:rPr>
        <w:t>would</w:t>
      </w:r>
      <w:r>
        <w:rPr>
          <w:spacing w:val="-7"/>
          <w:sz w:val="22"/>
        </w:rPr>
        <w:t> </w:t>
      </w:r>
      <w:r>
        <w:rPr>
          <w:sz w:val="22"/>
        </w:rPr>
        <w:t>have</w:t>
      </w:r>
      <w:r>
        <w:rPr>
          <w:spacing w:val="-7"/>
          <w:sz w:val="22"/>
        </w:rPr>
        <w:t> </w:t>
      </w:r>
      <w:r>
        <w:rPr>
          <w:sz w:val="22"/>
        </w:rPr>
        <w:t>increased</w:t>
      </w:r>
      <w:r>
        <w:rPr>
          <w:spacing w:val="-8"/>
          <w:sz w:val="22"/>
        </w:rPr>
        <w:t> </w:t>
      </w:r>
      <w:r>
        <w:rPr>
          <w:sz w:val="22"/>
        </w:rPr>
        <w:t>it</w:t>
      </w:r>
      <w:r>
        <w:rPr>
          <w:spacing w:val="-6"/>
          <w:sz w:val="22"/>
        </w:rPr>
        <w:t> </w:t>
      </w:r>
      <w:r>
        <w:rPr>
          <w:sz w:val="22"/>
        </w:rPr>
        <w:t>is</w:t>
      </w:r>
      <w:r>
        <w:rPr>
          <w:spacing w:val="-7"/>
          <w:sz w:val="22"/>
        </w:rPr>
        <w:t> </w:t>
      </w:r>
      <w:r>
        <w:rPr>
          <w:sz w:val="22"/>
        </w:rPr>
        <w:t>not</w:t>
      </w:r>
      <w:r>
        <w:rPr>
          <w:spacing w:val="-9"/>
          <w:sz w:val="22"/>
        </w:rPr>
        <w:t> </w:t>
      </w:r>
      <w:r>
        <w:rPr>
          <w:sz w:val="22"/>
        </w:rPr>
        <w:t>to be disputed that women are not sufficiently represented within these</w:t>
      </w:r>
      <w:r>
        <w:rPr>
          <w:spacing w:val="-24"/>
          <w:sz w:val="22"/>
        </w:rPr>
        <w:t> </w:t>
      </w:r>
      <w:r>
        <w:rPr>
          <w:sz w:val="22"/>
        </w:rPr>
        <w:t>bodies.</w:t>
      </w:r>
    </w:p>
    <w:p>
      <w:pPr>
        <w:pStyle w:val="ListParagraph"/>
        <w:numPr>
          <w:ilvl w:val="0"/>
          <w:numId w:val="2"/>
        </w:numPr>
        <w:tabs>
          <w:tab w:pos="1184" w:val="left" w:leader="none"/>
          <w:tab w:pos="1185" w:val="left" w:leader="none"/>
        </w:tabs>
        <w:spacing w:line="280" w:lineRule="auto" w:before="194" w:after="0"/>
        <w:ind w:left="476" w:right="120" w:hanging="360"/>
        <w:jc w:val="both"/>
        <w:rPr>
          <w:sz w:val="22"/>
        </w:rPr>
      </w:pPr>
      <w:r>
        <w:rPr>
          <w:sz w:val="22"/>
        </w:rPr>
        <w:t>From the point of view of the ETUC this illustrates that there is a violation of Article 20 of the Charter from the substantive</w:t>
      </w:r>
      <w:r>
        <w:rPr>
          <w:spacing w:val="-18"/>
          <w:sz w:val="22"/>
        </w:rPr>
        <w:t> </w:t>
      </w:r>
      <w:r>
        <w:rPr>
          <w:sz w:val="22"/>
        </w:rPr>
        <w:t>perspective.</w:t>
      </w:r>
    </w:p>
    <w:p>
      <w:pPr>
        <w:pStyle w:val="ListParagraph"/>
        <w:numPr>
          <w:ilvl w:val="0"/>
          <w:numId w:val="63"/>
        </w:numPr>
        <w:tabs>
          <w:tab w:pos="1185" w:val="left" w:leader="none"/>
        </w:tabs>
        <w:spacing w:line="240" w:lineRule="auto" w:before="192" w:after="0"/>
        <w:ind w:left="1184" w:right="0" w:hanging="708"/>
        <w:jc w:val="both"/>
        <w:rPr>
          <w:rFonts w:ascii="Cambria"/>
          <w:b/>
          <w:i/>
          <w:sz w:val="24"/>
        </w:rPr>
      </w:pPr>
      <w:bookmarkStart w:name="_bookmark147" w:id="231"/>
      <w:bookmarkEnd w:id="231"/>
      <w:r>
        <w:rPr/>
      </w:r>
      <w:bookmarkStart w:name="_bookmark147" w:id="232"/>
      <w:bookmarkEnd w:id="232"/>
      <w:r>
        <w:rPr>
          <w:rFonts w:ascii="Cambria"/>
          <w:b/>
          <w:i/>
          <w:color w:val="4F81BC"/>
          <w:sz w:val="24"/>
        </w:rPr>
        <w:t>Pr</w:t>
      </w:r>
      <w:r>
        <w:rPr>
          <w:rFonts w:ascii="Cambria"/>
          <w:b/>
          <w:i/>
          <w:color w:val="4F81BC"/>
          <w:sz w:val="24"/>
        </w:rPr>
        <w:t>ocedure</w:t>
      </w:r>
    </w:p>
    <w:p>
      <w:pPr>
        <w:pStyle w:val="ListParagraph"/>
        <w:numPr>
          <w:ilvl w:val="0"/>
          <w:numId w:val="2"/>
        </w:numPr>
        <w:tabs>
          <w:tab w:pos="1184" w:val="left" w:leader="none"/>
          <w:tab w:pos="1185" w:val="left" w:leader="none"/>
        </w:tabs>
        <w:spacing w:line="276" w:lineRule="auto" w:before="162" w:after="0"/>
        <w:ind w:left="476" w:right="112" w:hanging="360"/>
        <w:jc w:val="both"/>
        <w:rPr>
          <w:sz w:val="22"/>
        </w:rPr>
      </w:pPr>
      <w:r>
        <w:rPr>
          <w:sz w:val="22"/>
        </w:rPr>
        <w:t>It would appear that there are no effective legislative measures in order to ensure the sufficient representation of women in decisions-making bodies within private enterprises. In practice, there is even less supervision and</w:t>
      </w:r>
      <w:r>
        <w:rPr>
          <w:spacing w:val="-13"/>
          <w:sz w:val="22"/>
        </w:rPr>
        <w:t> </w:t>
      </w:r>
      <w:r>
        <w:rPr>
          <w:sz w:val="22"/>
        </w:rPr>
        <w:t>enforcement.</w:t>
      </w:r>
    </w:p>
    <w:p>
      <w:pPr>
        <w:pStyle w:val="ListParagraph"/>
        <w:numPr>
          <w:ilvl w:val="0"/>
          <w:numId w:val="2"/>
        </w:numPr>
        <w:tabs>
          <w:tab w:pos="1184" w:val="left" w:leader="none"/>
          <w:tab w:pos="1185" w:val="left" w:leader="none"/>
        </w:tabs>
        <w:spacing w:line="278" w:lineRule="auto" w:before="199" w:after="0"/>
        <w:ind w:left="476" w:right="113" w:hanging="360"/>
        <w:jc w:val="both"/>
        <w:rPr>
          <w:sz w:val="22"/>
        </w:rPr>
      </w:pPr>
      <w:r>
        <w:rPr>
          <w:sz w:val="22"/>
        </w:rPr>
        <w:t>From the point of view of the ETUC this illustrates that there is a violation of Article 20 of the Charter also from the procedural</w:t>
      </w:r>
      <w:r>
        <w:rPr>
          <w:spacing w:val="-15"/>
          <w:sz w:val="22"/>
        </w:rPr>
        <w:t> </w:t>
      </w:r>
      <w:r>
        <w:rPr>
          <w:sz w:val="22"/>
        </w:rPr>
        <w:t>perspective.</w:t>
      </w:r>
    </w:p>
    <w:p>
      <w:pPr>
        <w:pStyle w:val="BodyText"/>
        <w:spacing w:before="2"/>
        <w:rPr>
          <w:sz w:val="31"/>
        </w:rPr>
      </w:pPr>
    </w:p>
    <w:p>
      <w:pPr>
        <w:pStyle w:val="ListParagraph"/>
        <w:numPr>
          <w:ilvl w:val="0"/>
          <w:numId w:val="3"/>
        </w:numPr>
        <w:tabs>
          <w:tab w:pos="1185" w:val="left" w:leader="none"/>
        </w:tabs>
        <w:spacing w:line="240" w:lineRule="auto" w:before="0" w:after="0"/>
        <w:ind w:left="1184" w:right="0" w:hanging="708"/>
        <w:jc w:val="both"/>
        <w:rPr>
          <w:rFonts w:ascii="Cambria"/>
          <w:b/>
          <w:sz w:val="32"/>
        </w:rPr>
      </w:pPr>
      <w:bookmarkStart w:name="_bookmark148" w:id="233"/>
      <w:bookmarkEnd w:id="233"/>
      <w:r>
        <w:rPr/>
      </w:r>
      <w:bookmarkStart w:name="_bookmark148" w:id="234"/>
      <w:bookmarkEnd w:id="234"/>
      <w:r>
        <w:rPr>
          <w:rFonts w:ascii="Cambria"/>
          <w:b/>
          <w:color w:val="365F91"/>
          <w:sz w:val="32"/>
        </w:rPr>
        <w:t>Con</w:t>
      </w:r>
      <w:r>
        <w:rPr>
          <w:rFonts w:ascii="Cambria"/>
          <w:b/>
          <w:color w:val="365F91"/>
          <w:sz w:val="32"/>
        </w:rPr>
        <w:t>clusions</w:t>
      </w:r>
    </w:p>
    <w:p>
      <w:pPr>
        <w:pStyle w:val="ListParagraph"/>
        <w:numPr>
          <w:ilvl w:val="0"/>
          <w:numId w:val="64"/>
        </w:numPr>
        <w:tabs>
          <w:tab w:pos="1185" w:val="left" w:leader="none"/>
        </w:tabs>
        <w:spacing w:line="240" w:lineRule="auto" w:before="252" w:after="0"/>
        <w:ind w:left="1184" w:right="0" w:hanging="708"/>
        <w:jc w:val="both"/>
        <w:rPr>
          <w:rFonts w:ascii="Cambria"/>
          <w:b/>
          <w:i/>
          <w:sz w:val="28"/>
        </w:rPr>
      </w:pPr>
      <w:bookmarkStart w:name="_bookmark149" w:id="235"/>
      <w:bookmarkEnd w:id="235"/>
      <w:r>
        <w:rPr/>
      </w:r>
      <w:bookmarkStart w:name="_bookmark149" w:id="236"/>
      <w:bookmarkEnd w:id="236"/>
      <w:r>
        <w:rPr>
          <w:rFonts w:ascii="Cambria"/>
          <w:b/>
          <w:i/>
          <w:color w:val="4F81BC"/>
          <w:sz w:val="28"/>
        </w:rPr>
        <w:t>S</w:t>
      </w:r>
      <w:r>
        <w:rPr>
          <w:rFonts w:ascii="Cambria"/>
          <w:b/>
          <w:i/>
          <w:color w:val="4F81BC"/>
          <w:sz w:val="28"/>
        </w:rPr>
        <w:t>ubstantive</w:t>
      </w:r>
      <w:r>
        <w:rPr>
          <w:rFonts w:ascii="Cambria"/>
          <w:b/>
          <w:i/>
          <w:color w:val="4F81BC"/>
          <w:spacing w:val="-19"/>
          <w:sz w:val="28"/>
        </w:rPr>
        <w:t> </w:t>
      </w:r>
      <w:r>
        <w:rPr>
          <w:rFonts w:ascii="Cambria"/>
          <w:b/>
          <w:i/>
          <w:color w:val="4F81BC"/>
          <w:sz w:val="28"/>
        </w:rPr>
        <w:t>conclusions</w:t>
      </w:r>
    </w:p>
    <w:p>
      <w:pPr>
        <w:pStyle w:val="ListParagraph"/>
        <w:numPr>
          <w:ilvl w:val="0"/>
          <w:numId w:val="2"/>
        </w:numPr>
        <w:tabs>
          <w:tab w:pos="1184" w:val="left" w:leader="none"/>
          <w:tab w:pos="1185" w:val="left" w:leader="none"/>
        </w:tabs>
        <w:spacing w:line="240" w:lineRule="auto" w:before="170" w:after="0"/>
        <w:ind w:left="1184" w:right="0" w:hanging="1068"/>
        <w:jc w:val="left"/>
        <w:rPr>
          <w:sz w:val="22"/>
        </w:rPr>
      </w:pPr>
      <w:r>
        <w:rPr>
          <w:sz w:val="22"/>
        </w:rPr>
        <w:t>This collective complaint  - as all the other 14 complaints concerning the same</w:t>
      </w:r>
      <w:r>
        <w:rPr>
          <w:spacing w:val="52"/>
          <w:sz w:val="22"/>
        </w:rPr>
        <w:t> </w:t>
      </w:r>
      <w:r>
        <w:rPr>
          <w:sz w:val="22"/>
        </w:rPr>
        <w:t>issues</w:t>
      </w:r>
    </w:p>
    <w:p>
      <w:pPr>
        <w:pStyle w:val="ListParagraph"/>
        <w:numPr>
          <w:ilvl w:val="1"/>
          <w:numId w:val="2"/>
        </w:numPr>
        <w:tabs>
          <w:tab w:pos="681" w:val="left" w:leader="none"/>
        </w:tabs>
        <w:spacing w:line="276" w:lineRule="auto" w:before="37" w:after="0"/>
        <w:ind w:left="476" w:right="111" w:firstLine="0"/>
        <w:jc w:val="both"/>
        <w:rPr>
          <w:sz w:val="22"/>
        </w:rPr>
      </w:pPr>
      <w:r>
        <w:rPr>
          <w:sz w:val="22"/>
        </w:rPr>
        <w:t>is of great importance for the full realisation of the very fundamental right of women to non- discrimination. In particular, the continuous denial of equal pay for work of equal value is one of the fundamental problems which still remain in European</w:t>
      </w:r>
      <w:r>
        <w:rPr>
          <w:spacing w:val="-17"/>
          <w:sz w:val="22"/>
        </w:rPr>
        <w:t> </w:t>
      </w:r>
      <w:r>
        <w:rPr>
          <w:sz w:val="22"/>
        </w:rPr>
        <w:t>societies.</w:t>
      </w:r>
    </w:p>
    <w:p>
      <w:pPr>
        <w:pStyle w:val="ListParagraph"/>
        <w:numPr>
          <w:ilvl w:val="0"/>
          <w:numId w:val="2"/>
        </w:numPr>
        <w:tabs>
          <w:tab w:pos="1184" w:val="left" w:leader="none"/>
          <w:tab w:pos="1185" w:val="left" w:leader="none"/>
        </w:tabs>
        <w:spacing w:line="278" w:lineRule="auto" w:before="199" w:after="0"/>
        <w:ind w:left="476" w:right="123" w:hanging="360"/>
        <w:jc w:val="both"/>
        <w:rPr>
          <w:sz w:val="22"/>
        </w:rPr>
      </w:pPr>
      <w:r>
        <w:rPr>
          <w:sz w:val="22"/>
        </w:rPr>
        <w:t>From the ETUC’s point of view it is necessary to come to the following conclusions of a violation of Article 20 of the Charter in relation</w:t>
      </w:r>
      <w:r>
        <w:rPr>
          <w:spacing w:val="-19"/>
          <w:sz w:val="22"/>
        </w:rPr>
        <w:t> </w:t>
      </w:r>
      <w:r>
        <w:rPr>
          <w:sz w:val="22"/>
        </w:rPr>
        <w:t>to</w:t>
      </w:r>
    </w:p>
    <w:p>
      <w:pPr>
        <w:pStyle w:val="ListParagraph"/>
        <w:numPr>
          <w:ilvl w:val="1"/>
          <w:numId w:val="2"/>
        </w:numPr>
        <w:tabs>
          <w:tab w:pos="1196" w:val="left" w:leader="none"/>
          <w:tab w:pos="1197" w:val="left" w:leader="none"/>
        </w:tabs>
        <w:spacing w:line="276" w:lineRule="auto" w:before="196" w:after="0"/>
        <w:ind w:left="1196" w:right="115" w:hanging="360"/>
        <w:jc w:val="left"/>
        <w:rPr>
          <w:sz w:val="22"/>
        </w:rPr>
      </w:pPr>
      <w:r>
        <w:rPr>
          <w:sz w:val="22"/>
        </w:rPr>
        <w:t>the</w:t>
      </w:r>
      <w:r>
        <w:rPr>
          <w:spacing w:val="-9"/>
          <w:sz w:val="22"/>
        </w:rPr>
        <w:t> </w:t>
      </w:r>
      <w:r>
        <w:rPr>
          <w:sz w:val="22"/>
        </w:rPr>
        <w:t>Gender</w:t>
      </w:r>
      <w:r>
        <w:rPr>
          <w:spacing w:val="-5"/>
          <w:sz w:val="22"/>
        </w:rPr>
        <w:t> </w:t>
      </w:r>
      <w:r>
        <w:rPr>
          <w:sz w:val="22"/>
        </w:rPr>
        <w:t>pay</w:t>
      </w:r>
      <w:r>
        <w:rPr>
          <w:spacing w:val="-11"/>
          <w:sz w:val="22"/>
        </w:rPr>
        <w:t> </w:t>
      </w:r>
      <w:r>
        <w:rPr>
          <w:sz w:val="22"/>
        </w:rPr>
        <w:t>gap</w:t>
      </w:r>
      <w:r>
        <w:rPr>
          <w:spacing w:val="-6"/>
          <w:sz w:val="22"/>
        </w:rPr>
        <w:t> </w:t>
      </w:r>
      <w:r>
        <w:rPr>
          <w:sz w:val="22"/>
        </w:rPr>
        <w:t>in</w:t>
      </w:r>
      <w:r>
        <w:rPr>
          <w:spacing w:val="-6"/>
          <w:sz w:val="22"/>
        </w:rPr>
        <w:t> </w:t>
      </w:r>
      <w:r>
        <w:rPr>
          <w:sz w:val="22"/>
        </w:rPr>
        <w:t>its</w:t>
      </w:r>
      <w:r>
        <w:rPr>
          <w:spacing w:val="-8"/>
          <w:sz w:val="22"/>
        </w:rPr>
        <w:t> </w:t>
      </w:r>
      <w:r>
        <w:rPr>
          <w:sz w:val="22"/>
        </w:rPr>
        <w:t>substantive</w:t>
      </w:r>
      <w:r>
        <w:rPr>
          <w:spacing w:val="-6"/>
          <w:sz w:val="22"/>
        </w:rPr>
        <w:t> </w:t>
      </w:r>
      <w:r>
        <w:rPr>
          <w:sz w:val="22"/>
        </w:rPr>
        <w:t>(see</w:t>
      </w:r>
      <w:r>
        <w:rPr>
          <w:spacing w:val="-7"/>
          <w:sz w:val="22"/>
        </w:rPr>
        <w:t> </w:t>
      </w:r>
      <w:r>
        <w:rPr>
          <w:sz w:val="22"/>
        </w:rPr>
        <w:t>above</w:t>
      </w:r>
      <w:r>
        <w:rPr>
          <w:spacing w:val="-5"/>
          <w:sz w:val="22"/>
        </w:rPr>
        <w:t> </w:t>
      </w:r>
      <w:hyperlink w:history="true" w:anchor="_bookmark143">
        <w:r>
          <w:rPr>
            <w:sz w:val="22"/>
          </w:rPr>
          <w:t>II.C.1.a)</w:t>
        </w:r>
      </w:hyperlink>
      <w:r>
        <w:rPr>
          <w:sz w:val="22"/>
        </w:rPr>
        <w:t>)</w:t>
      </w:r>
      <w:r>
        <w:rPr>
          <w:spacing w:val="-5"/>
          <w:sz w:val="22"/>
        </w:rPr>
        <w:t> </w:t>
      </w:r>
      <w:r>
        <w:rPr>
          <w:sz w:val="22"/>
        </w:rPr>
        <w:t>and</w:t>
      </w:r>
      <w:r>
        <w:rPr>
          <w:spacing w:val="-6"/>
          <w:sz w:val="22"/>
        </w:rPr>
        <w:t> </w:t>
      </w:r>
      <w:r>
        <w:rPr>
          <w:sz w:val="22"/>
        </w:rPr>
        <w:t>procedural</w:t>
      </w:r>
      <w:r>
        <w:rPr>
          <w:spacing w:val="-10"/>
          <w:sz w:val="22"/>
        </w:rPr>
        <w:t> </w:t>
      </w:r>
      <w:r>
        <w:rPr>
          <w:sz w:val="22"/>
        </w:rPr>
        <w:t>dimensions (see above </w:t>
      </w:r>
      <w:hyperlink w:history="true" w:anchor="_bookmark144">
        <w:r>
          <w:rPr>
            <w:sz w:val="22"/>
          </w:rPr>
          <w:t>II.C.1.b)</w:t>
        </w:r>
      </w:hyperlink>
      <w:r>
        <w:rPr>
          <w:sz w:val="22"/>
        </w:rPr>
        <w:t>) as well as in relation</w:t>
      </w:r>
      <w:r>
        <w:rPr>
          <w:spacing w:val="-13"/>
          <w:sz w:val="22"/>
        </w:rPr>
        <w:t> </w:t>
      </w:r>
      <w:r>
        <w:rPr>
          <w:sz w:val="22"/>
        </w:rPr>
        <w:t>to</w:t>
      </w:r>
    </w:p>
    <w:p>
      <w:pPr>
        <w:pStyle w:val="ListParagraph"/>
        <w:numPr>
          <w:ilvl w:val="1"/>
          <w:numId w:val="2"/>
        </w:numPr>
        <w:tabs>
          <w:tab w:pos="1189" w:val="left" w:leader="none"/>
          <w:tab w:pos="1190" w:val="left" w:leader="none"/>
        </w:tabs>
        <w:spacing w:line="278" w:lineRule="auto" w:before="0" w:after="0"/>
        <w:ind w:left="1189" w:right="116" w:hanging="355"/>
        <w:jc w:val="left"/>
        <w:rPr>
          <w:sz w:val="22"/>
        </w:rPr>
      </w:pPr>
      <w:r>
        <w:rPr>
          <w:sz w:val="22"/>
        </w:rPr>
        <w:t>the under-representation of women in decision-making bodies also in its substantive (see above </w:t>
      </w:r>
      <w:hyperlink w:history="true" w:anchor="_bookmark146">
        <w:r>
          <w:rPr>
            <w:sz w:val="22"/>
          </w:rPr>
          <w:t>II.C.2.a)</w:t>
        </w:r>
      </w:hyperlink>
      <w:r>
        <w:rPr>
          <w:sz w:val="22"/>
        </w:rPr>
        <w:t>) and procedural (see above </w:t>
      </w:r>
      <w:hyperlink w:history="true" w:anchor="_bookmark147">
        <w:r>
          <w:rPr>
            <w:sz w:val="22"/>
          </w:rPr>
          <w:t>II.C.2.b)</w:t>
        </w:r>
      </w:hyperlink>
      <w:r>
        <w:rPr>
          <w:sz w:val="22"/>
        </w:rPr>
        <w:t>)</w:t>
      </w:r>
      <w:r>
        <w:rPr>
          <w:spacing w:val="-20"/>
          <w:sz w:val="22"/>
        </w:rPr>
        <w:t> </w:t>
      </w:r>
      <w:r>
        <w:rPr>
          <w:sz w:val="22"/>
        </w:rPr>
        <w:t>dimensions.</w:t>
      </w:r>
    </w:p>
    <w:p>
      <w:pPr>
        <w:pStyle w:val="ListParagraph"/>
        <w:numPr>
          <w:ilvl w:val="0"/>
          <w:numId w:val="2"/>
        </w:numPr>
        <w:tabs>
          <w:tab w:pos="1184" w:val="left" w:leader="none"/>
          <w:tab w:pos="1185" w:val="left" w:leader="none"/>
        </w:tabs>
        <w:spacing w:line="276" w:lineRule="auto" w:before="197" w:after="0"/>
        <w:ind w:left="476" w:right="113" w:hanging="360"/>
        <w:jc w:val="both"/>
        <w:rPr>
          <w:sz w:val="22"/>
        </w:rPr>
      </w:pPr>
      <w:r>
        <w:rPr>
          <w:sz w:val="22"/>
        </w:rPr>
        <w:t>The Committee might thereby also in particular consider to take account of the recommendations/observations/concerns expressed by the international bodies referred to</w:t>
      </w:r>
      <w:r>
        <w:rPr>
          <w:spacing w:val="20"/>
          <w:sz w:val="22"/>
        </w:rPr>
        <w:t> </w:t>
      </w:r>
      <w:r>
        <w:rPr>
          <w:sz w:val="22"/>
        </w:rPr>
        <w:t>in</w:t>
      </w:r>
    </w:p>
    <w:p>
      <w:pPr>
        <w:spacing w:before="2"/>
        <w:ind w:left="476" w:right="0" w:firstLine="0"/>
        <w:jc w:val="both"/>
        <w:rPr>
          <w:sz w:val="22"/>
        </w:rPr>
      </w:pPr>
      <w:r>
        <w:rPr>
          <w:sz w:val="22"/>
        </w:rPr>
        <w:t>II.A. addressed to the respondent state.</w:t>
      </w:r>
    </w:p>
    <w:p>
      <w:pPr>
        <w:pStyle w:val="BodyText"/>
        <w:spacing w:before="6"/>
      </w:pPr>
    </w:p>
    <w:p>
      <w:pPr>
        <w:pStyle w:val="ListParagraph"/>
        <w:numPr>
          <w:ilvl w:val="0"/>
          <w:numId w:val="64"/>
        </w:numPr>
        <w:tabs>
          <w:tab w:pos="1185" w:val="left" w:leader="none"/>
        </w:tabs>
        <w:spacing w:line="240" w:lineRule="auto" w:before="0" w:after="0"/>
        <w:ind w:left="1184" w:right="0" w:hanging="708"/>
        <w:jc w:val="both"/>
        <w:rPr>
          <w:rFonts w:ascii="Cambria"/>
          <w:b/>
          <w:i/>
          <w:sz w:val="28"/>
        </w:rPr>
      </w:pPr>
      <w:bookmarkStart w:name="_bookmark150" w:id="237"/>
      <w:bookmarkEnd w:id="237"/>
      <w:r>
        <w:rPr/>
      </w:r>
      <w:bookmarkStart w:name="_bookmark150" w:id="238"/>
      <w:bookmarkEnd w:id="238"/>
      <w:r>
        <w:rPr>
          <w:rFonts w:ascii="Cambria"/>
          <w:b/>
          <w:i/>
          <w:color w:val="4F81BC"/>
          <w:sz w:val="28"/>
        </w:rPr>
        <w:t>Proc</w:t>
      </w:r>
      <w:r>
        <w:rPr>
          <w:rFonts w:ascii="Cambria"/>
          <w:b/>
          <w:i/>
          <w:color w:val="4F81BC"/>
          <w:sz w:val="28"/>
        </w:rPr>
        <w:t>edural</w:t>
      </w:r>
      <w:r>
        <w:rPr>
          <w:rFonts w:ascii="Cambria"/>
          <w:b/>
          <w:i/>
          <w:color w:val="4F81BC"/>
          <w:spacing w:val="-11"/>
          <w:sz w:val="28"/>
        </w:rPr>
        <w:t> </w:t>
      </w:r>
      <w:r>
        <w:rPr>
          <w:rFonts w:ascii="Cambria"/>
          <w:b/>
          <w:i/>
          <w:color w:val="4F81BC"/>
          <w:sz w:val="28"/>
        </w:rPr>
        <w:t>request</w:t>
      </w:r>
    </w:p>
    <w:p>
      <w:pPr>
        <w:pStyle w:val="ListParagraph"/>
        <w:numPr>
          <w:ilvl w:val="0"/>
          <w:numId w:val="2"/>
        </w:numPr>
        <w:tabs>
          <w:tab w:pos="1184" w:val="left" w:leader="none"/>
          <w:tab w:pos="1185" w:val="left" w:leader="none"/>
        </w:tabs>
        <w:spacing w:line="278" w:lineRule="auto" w:before="167" w:after="0"/>
        <w:ind w:left="476" w:right="112" w:hanging="360"/>
        <w:jc w:val="both"/>
        <w:rPr>
          <w:sz w:val="22"/>
        </w:rPr>
      </w:pPr>
      <w:r>
        <w:rPr>
          <w:sz w:val="22"/>
        </w:rPr>
        <w:t>Given the high complexity of this case, in particular in relation to possible justifications which might be provided during the further procedure by Governments or others, there will most probably be specific issues which are not yet dealt with in these ETUC</w:t>
      </w:r>
      <w:r>
        <w:rPr>
          <w:spacing w:val="-25"/>
          <w:sz w:val="22"/>
        </w:rPr>
        <w:t> </w:t>
      </w:r>
      <w:r>
        <w:rPr>
          <w:sz w:val="22"/>
        </w:rPr>
        <w:t>Observations.</w:t>
      </w:r>
    </w:p>
    <w:p>
      <w:pPr>
        <w:pStyle w:val="ListParagraph"/>
        <w:numPr>
          <w:ilvl w:val="0"/>
          <w:numId w:val="2"/>
        </w:numPr>
        <w:tabs>
          <w:tab w:pos="1184" w:val="left" w:leader="none"/>
          <w:tab w:pos="1185" w:val="left" w:leader="none"/>
        </w:tabs>
        <w:spacing w:line="276" w:lineRule="auto" w:before="194" w:after="0"/>
        <w:ind w:left="476" w:right="111" w:hanging="360"/>
        <w:jc w:val="both"/>
        <w:rPr>
          <w:sz w:val="22"/>
        </w:rPr>
      </w:pPr>
      <w:r>
        <w:rPr>
          <w:sz w:val="22"/>
        </w:rPr>
        <w:t>Accordingly, and referring to the example in the case of </w:t>
      </w:r>
      <w:r>
        <w:rPr>
          <w:i/>
          <w:sz w:val="22"/>
        </w:rPr>
        <w:t>MATICA v. Croatia</w:t>
      </w:r>
      <w:r>
        <w:rPr>
          <w:sz w:val="22"/>
        </w:rPr>
        <w:t>, the ETUC would be very grateful if it were granted the opportunity to submit additional information following in particular the observations by the Government concerned but also any other relevant observations in this</w:t>
      </w:r>
      <w:r>
        <w:rPr>
          <w:spacing w:val="-6"/>
          <w:sz w:val="22"/>
        </w:rPr>
        <w:t> </w:t>
      </w:r>
      <w:r>
        <w:rPr>
          <w:sz w:val="22"/>
        </w:rPr>
        <w:t>respect.</w:t>
      </w:r>
    </w:p>
    <w:p>
      <w:pPr>
        <w:spacing w:after="0" w:line="276" w:lineRule="auto"/>
        <w:jc w:val="both"/>
        <w:rPr>
          <w:sz w:val="22"/>
        </w:rPr>
        <w:sectPr>
          <w:pgSz w:w="11910" w:h="16840"/>
          <w:pgMar w:header="0" w:footer="953" w:top="1320" w:bottom="1200" w:left="940" w:right="1300"/>
        </w:sectPr>
      </w:pPr>
    </w:p>
    <w:p>
      <w:pPr>
        <w:pStyle w:val="Heading1"/>
        <w:spacing w:before="80"/>
        <w:ind w:left="116"/>
      </w:pPr>
      <w:bookmarkStart w:name="_bookmark151" w:id="239"/>
      <w:bookmarkEnd w:id="239"/>
      <w:r>
        <w:rPr>
          <w:b w:val="0"/>
        </w:rPr>
      </w:r>
      <w:r>
        <w:rPr>
          <w:color w:val="365F91"/>
        </w:rPr>
        <w:t>Table of contents</w:t>
      </w:r>
    </w:p>
    <w:p>
      <w:pPr>
        <w:pStyle w:val="Heading8"/>
        <w:tabs>
          <w:tab w:pos="9180" w:val="right" w:leader="dot"/>
        </w:tabs>
        <w:spacing w:before="175"/>
        <w:ind w:left="116"/>
        <w:jc w:val="left"/>
        <w:rPr>
          <w:rFonts w:ascii="Calibri"/>
        </w:rPr>
      </w:pPr>
      <w:hyperlink w:history="true" w:anchor="_bookmark0">
        <w:r>
          <w:rPr>
            <w:rFonts w:ascii="Calibri"/>
          </w:rPr>
          <w:t>INTRODUCTION</w:t>
          <w:tab/>
          <w:t>3</w:t>
        </w:r>
      </w:hyperlink>
    </w:p>
    <w:p>
      <w:pPr>
        <w:pStyle w:val="Heading8"/>
        <w:numPr>
          <w:ilvl w:val="0"/>
          <w:numId w:val="65"/>
        </w:numPr>
        <w:tabs>
          <w:tab w:pos="824" w:val="left" w:leader="none"/>
          <w:tab w:pos="825" w:val="left" w:leader="none"/>
          <w:tab w:pos="9180" w:val="right" w:leader="dot"/>
        </w:tabs>
        <w:spacing w:line="240" w:lineRule="auto" w:before="156" w:after="0"/>
        <w:ind w:left="824" w:right="0" w:hanging="708"/>
        <w:jc w:val="left"/>
        <w:rPr>
          <w:rFonts w:ascii="Calibri"/>
        </w:rPr>
      </w:pPr>
      <w:hyperlink w:history="true" w:anchor="_bookmark1">
        <w:r>
          <w:rPr>
            <w:rFonts w:ascii="Calibri"/>
          </w:rPr>
          <w:t>GENERAL</w:t>
        </w:r>
        <w:r>
          <w:rPr>
            <w:rFonts w:ascii="Calibri"/>
            <w:spacing w:val="-2"/>
          </w:rPr>
          <w:t> </w:t>
        </w:r>
        <w:r>
          <w:rPr>
            <w:rFonts w:ascii="Calibri"/>
          </w:rPr>
          <w:t>FRAMEWORK</w:t>
          <w:tab/>
          <w:t>4</w:t>
        </w:r>
      </w:hyperlink>
    </w:p>
    <w:p>
      <w:pPr>
        <w:pStyle w:val="ListParagraph"/>
        <w:numPr>
          <w:ilvl w:val="1"/>
          <w:numId w:val="65"/>
        </w:numPr>
        <w:tabs>
          <w:tab w:pos="776" w:val="left" w:leader="none"/>
          <w:tab w:pos="777" w:val="left" w:leader="none"/>
          <w:tab w:pos="9180" w:val="right" w:leader="dot"/>
        </w:tabs>
        <w:spacing w:line="240" w:lineRule="auto" w:before="156" w:after="0"/>
        <w:ind w:left="776" w:right="0" w:hanging="439"/>
        <w:jc w:val="left"/>
        <w:rPr>
          <w:rFonts w:ascii="Calibri"/>
          <w:sz w:val="20"/>
        </w:rPr>
      </w:pPr>
      <w:hyperlink w:history="true" w:anchor="_bookmark2">
        <w:r>
          <w:rPr>
            <w:rFonts w:ascii="Calibri"/>
            <w:sz w:val="20"/>
          </w:rPr>
          <w:t>I</w:t>
        </w:r>
        <w:r>
          <w:rPr>
            <w:rFonts w:ascii="Calibri"/>
            <w:sz w:val="16"/>
          </w:rPr>
          <w:t>NTERNATIONAL LAW</w:t>
        </w:r>
        <w:r>
          <w:rPr>
            <w:rFonts w:ascii="Calibri"/>
            <w:spacing w:val="-1"/>
            <w:sz w:val="16"/>
          </w:rPr>
          <w:t> </w:t>
        </w:r>
        <w:r>
          <w:rPr>
            <w:rFonts w:ascii="Calibri"/>
            <w:sz w:val="16"/>
          </w:rPr>
          <w:t>AND</w:t>
        </w:r>
        <w:r>
          <w:rPr>
            <w:rFonts w:ascii="Calibri"/>
            <w:spacing w:val="-2"/>
            <w:sz w:val="16"/>
          </w:rPr>
          <w:t> </w:t>
        </w:r>
        <w:r>
          <w:rPr>
            <w:rFonts w:ascii="Calibri"/>
            <w:sz w:val="16"/>
          </w:rPr>
          <w:t>MATERIAL</w:t>
          <w:tab/>
        </w:r>
        <w:r>
          <w:rPr>
            <w:rFonts w:ascii="Calibri"/>
            <w:sz w:val="20"/>
          </w:rPr>
          <w:t>4</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3">
        <w:r>
          <w:rPr>
            <w:rFonts w:ascii="Calibri"/>
            <w:i/>
            <w:sz w:val="20"/>
          </w:rPr>
          <w:t>United</w:t>
        </w:r>
        <w:r>
          <w:rPr>
            <w:rFonts w:ascii="Calibri"/>
            <w:i/>
            <w:spacing w:val="-1"/>
            <w:sz w:val="20"/>
          </w:rPr>
          <w:t> </w:t>
        </w:r>
        <w:r>
          <w:rPr>
            <w:rFonts w:ascii="Calibri"/>
            <w:i/>
            <w:sz w:val="20"/>
          </w:rPr>
          <w:t>Nations</w:t>
          <w:tab/>
          <w:t>4</w:t>
        </w:r>
      </w:hyperlink>
    </w:p>
    <w:p>
      <w:pPr>
        <w:pStyle w:val="ListParagraph"/>
        <w:numPr>
          <w:ilvl w:val="3"/>
          <w:numId w:val="65"/>
        </w:numPr>
        <w:tabs>
          <w:tab w:pos="1215" w:val="left" w:leader="none"/>
          <w:tab w:pos="1216" w:val="left" w:leader="none"/>
          <w:tab w:pos="9180" w:val="right" w:leader="dot"/>
        </w:tabs>
        <w:spacing w:line="240" w:lineRule="auto" w:before="33" w:after="0"/>
        <w:ind w:left="1215" w:right="0" w:hanging="439"/>
        <w:jc w:val="left"/>
        <w:rPr>
          <w:rFonts w:ascii="Calibri"/>
          <w:sz w:val="18"/>
        </w:rPr>
      </w:pPr>
      <w:hyperlink w:history="true" w:anchor="_bookmark4">
        <w:r>
          <w:rPr>
            <w:rFonts w:ascii="Calibri"/>
            <w:sz w:val="18"/>
          </w:rPr>
          <w:t>Universal Declaration of</w:t>
        </w:r>
        <w:r>
          <w:rPr>
            <w:rFonts w:ascii="Calibri"/>
            <w:spacing w:val="-4"/>
            <w:sz w:val="18"/>
          </w:rPr>
          <w:t> </w:t>
        </w:r>
        <w:r>
          <w:rPr>
            <w:rFonts w:ascii="Calibri"/>
            <w:sz w:val="18"/>
          </w:rPr>
          <w:t>Human Rights</w:t>
          <w:tab/>
          <w:t>4</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5">
        <w:r>
          <w:rPr>
            <w:rFonts w:ascii="Calibri"/>
            <w:sz w:val="18"/>
          </w:rPr>
          <w:t>International Covenant on Civil and</w:t>
        </w:r>
        <w:r>
          <w:rPr>
            <w:rFonts w:ascii="Calibri"/>
            <w:spacing w:val="-5"/>
            <w:sz w:val="18"/>
          </w:rPr>
          <w:t> </w:t>
        </w:r>
        <w:r>
          <w:rPr>
            <w:rFonts w:ascii="Calibri"/>
            <w:sz w:val="18"/>
          </w:rPr>
          <w:t>Political</w:t>
        </w:r>
        <w:r>
          <w:rPr>
            <w:rFonts w:ascii="Calibri"/>
            <w:spacing w:val="-2"/>
            <w:sz w:val="18"/>
          </w:rPr>
          <w:t> </w:t>
        </w:r>
        <w:r>
          <w:rPr>
            <w:rFonts w:ascii="Calibri"/>
            <w:sz w:val="18"/>
          </w:rPr>
          <w:t>Rights</w:t>
          <w:tab/>
          <w:t>4</w:t>
        </w:r>
      </w:hyperlink>
    </w:p>
    <w:p>
      <w:pPr>
        <w:pStyle w:val="ListParagraph"/>
        <w:numPr>
          <w:ilvl w:val="4"/>
          <w:numId w:val="65"/>
        </w:numPr>
        <w:tabs>
          <w:tab w:pos="1436" w:val="left" w:leader="none"/>
          <w:tab w:pos="1437" w:val="left" w:leader="none"/>
          <w:tab w:pos="9180" w:val="right" w:leader="dot"/>
        </w:tabs>
        <w:spacing w:line="240" w:lineRule="auto" w:before="34" w:after="0"/>
        <w:ind w:left="1436" w:right="0" w:hanging="439"/>
        <w:jc w:val="left"/>
        <w:rPr>
          <w:rFonts w:ascii="Calibri"/>
          <w:sz w:val="18"/>
        </w:rPr>
      </w:pPr>
      <w:hyperlink w:history="true" w:anchor="_bookmark6">
        <w:r>
          <w:rPr>
            <w:rFonts w:ascii="Calibri"/>
            <w:sz w:val="18"/>
          </w:rPr>
          <w:t>Text</w:t>
          <w:tab/>
          <w:t>4</w:t>
        </w:r>
      </w:hyperlink>
    </w:p>
    <w:p>
      <w:pPr>
        <w:pStyle w:val="ListParagraph"/>
        <w:numPr>
          <w:ilvl w:val="4"/>
          <w:numId w:val="65"/>
        </w:numPr>
        <w:tabs>
          <w:tab w:pos="1436" w:val="left" w:leader="none"/>
          <w:tab w:pos="1437" w:val="left" w:leader="none"/>
          <w:tab w:pos="9180" w:val="right" w:leader="dot"/>
        </w:tabs>
        <w:spacing w:line="240" w:lineRule="auto" w:before="31" w:after="0"/>
        <w:ind w:left="1436" w:right="0" w:hanging="439"/>
        <w:jc w:val="left"/>
        <w:rPr>
          <w:rFonts w:ascii="Calibri"/>
          <w:sz w:val="18"/>
        </w:rPr>
      </w:pPr>
      <w:hyperlink w:history="true" w:anchor="_bookmark7">
        <w:r>
          <w:rPr>
            <w:rFonts w:ascii="Calibri"/>
            <w:sz w:val="18"/>
          </w:rPr>
          <w:t>General</w:t>
        </w:r>
        <w:r>
          <w:rPr>
            <w:rFonts w:ascii="Calibri"/>
            <w:spacing w:val="-2"/>
            <w:sz w:val="18"/>
          </w:rPr>
          <w:t> </w:t>
        </w:r>
        <w:r>
          <w:rPr>
            <w:rFonts w:ascii="Calibri"/>
            <w:sz w:val="18"/>
          </w:rPr>
          <w:t>interpretation</w:t>
          <w:tab/>
          <w:t>5</w:t>
        </w:r>
      </w:hyperlink>
    </w:p>
    <w:p>
      <w:pPr>
        <w:pStyle w:val="ListParagraph"/>
        <w:numPr>
          <w:ilvl w:val="3"/>
          <w:numId w:val="65"/>
        </w:numPr>
        <w:tabs>
          <w:tab w:pos="1215" w:val="left" w:leader="none"/>
          <w:tab w:pos="1216" w:val="left" w:leader="none"/>
          <w:tab w:pos="9180" w:val="right" w:leader="dot"/>
        </w:tabs>
        <w:spacing w:line="240" w:lineRule="auto" w:before="31" w:after="0"/>
        <w:ind w:left="1215" w:right="0" w:hanging="439"/>
        <w:jc w:val="left"/>
        <w:rPr>
          <w:rFonts w:ascii="Calibri"/>
          <w:sz w:val="18"/>
        </w:rPr>
      </w:pPr>
      <w:hyperlink w:history="true" w:anchor="_bookmark9">
        <w:r>
          <w:rPr>
            <w:rFonts w:ascii="Calibri"/>
            <w:sz w:val="18"/>
          </w:rPr>
          <w:t>International Covenant on Economic, Social and</w:t>
        </w:r>
        <w:r>
          <w:rPr>
            <w:rFonts w:ascii="Calibri"/>
            <w:spacing w:val="-6"/>
            <w:sz w:val="18"/>
          </w:rPr>
          <w:t> </w:t>
        </w:r>
        <w:r>
          <w:rPr>
            <w:rFonts w:ascii="Calibri"/>
            <w:sz w:val="18"/>
          </w:rPr>
          <w:t>Cultural</w:t>
        </w:r>
        <w:r>
          <w:rPr>
            <w:rFonts w:ascii="Calibri"/>
            <w:spacing w:val="-2"/>
            <w:sz w:val="18"/>
          </w:rPr>
          <w:t> </w:t>
        </w:r>
        <w:r>
          <w:rPr>
            <w:rFonts w:ascii="Calibri"/>
            <w:sz w:val="18"/>
          </w:rPr>
          <w:t>Rights</w:t>
          <w:tab/>
          <w:t>5</w:t>
        </w:r>
      </w:hyperlink>
    </w:p>
    <w:p>
      <w:pPr>
        <w:pStyle w:val="ListParagraph"/>
        <w:numPr>
          <w:ilvl w:val="4"/>
          <w:numId w:val="65"/>
        </w:numPr>
        <w:tabs>
          <w:tab w:pos="1436" w:val="left" w:leader="none"/>
          <w:tab w:pos="1437" w:val="left" w:leader="none"/>
          <w:tab w:pos="9180" w:val="right" w:leader="dot"/>
        </w:tabs>
        <w:spacing w:line="240" w:lineRule="auto" w:before="34" w:after="0"/>
        <w:ind w:left="1436" w:right="0" w:hanging="439"/>
        <w:jc w:val="left"/>
        <w:rPr>
          <w:rFonts w:ascii="Calibri"/>
          <w:sz w:val="18"/>
        </w:rPr>
      </w:pPr>
      <w:hyperlink w:history="true" w:anchor="_bookmark10">
        <w:r>
          <w:rPr>
            <w:rFonts w:ascii="Calibri"/>
            <w:sz w:val="18"/>
          </w:rPr>
          <w:t>Text</w:t>
          <w:tab/>
          <w:t>5</w:t>
        </w:r>
      </w:hyperlink>
    </w:p>
    <w:p>
      <w:pPr>
        <w:pStyle w:val="ListParagraph"/>
        <w:numPr>
          <w:ilvl w:val="4"/>
          <w:numId w:val="65"/>
        </w:numPr>
        <w:tabs>
          <w:tab w:pos="1436" w:val="left" w:leader="none"/>
          <w:tab w:pos="1437" w:val="left" w:leader="none"/>
          <w:tab w:pos="9180" w:val="right" w:leader="dot"/>
        </w:tabs>
        <w:spacing w:line="240" w:lineRule="auto" w:before="32" w:after="0"/>
        <w:ind w:left="1436" w:right="0" w:hanging="439"/>
        <w:jc w:val="left"/>
        <w:rPr>
          <w:rFonts w:ascii="Calibri"/>
          <w:sz w:val="18"/>
        </w:rPr>
      </w:pPr>
      <w:hyperlink w:history="true" w:anchor="_bookmark11">
        <w:r>
          <w:rPr>
            <w:rFonts w:ascii="Calibri"/>
            <w:sz w:val="18"/>
          </w:rPr>
          <w:t>General</w:t>
        </w:r>
        <w:r>
          <w:rPr>
            <w:rFonts w:ascii="Calibri"/>
            <w:spacing w:val="-2"/>
            <w:sz w:val="18"/>
          </w:rPr>
          <w:t> </w:t>
        </w:r>
        <w:r>
          <w:rPr>
            <w:rFonts w:ascii="Calibri"/>
            <w:sz w:val="18"/>
          </w:rPr>
          <w:t>interpretation</w:t>
          <w:tab/>
          <w:t>6</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13">
        <w:r>
          <w:rPr>
            <w:rFonts w:ascii="Calibri"/>
            <w:sz w:val="18"/>
          </w:rPr>
          <w:t>Convention on the Elimination of All Forms of Discrimination</w:t>
        </w:r>
        <w:r>
          <w:rPr>
            <w:rFonts w:ascii="Calibri"/>
            <w:spacing w:val="-9"/>
            <w:sz w:val="18"/>
          </w:rPr>
          <w:t> </w:t>
        </w:r>
        <w:r>
          <w:rPr>
            <w:rFonts w:ascii="Calibri"/>
            <w:sz w:val="18"/>
          </w:rPr>
          <w:t>against</w:t>
        </w:r>
        <w:r>
          <w:rPr>
            <w:rFonts w:ascii="Calibri"/>
            <w:spacing w:val="-1"/>
            <w:sz w:val="18"/>
          </w:rPr>
          <w:t> </w:t>
        </w:r>
        <w:r>
          <w:rPr>
            <w:rFonts w:ascii="Calibri"/>
            <w:sz w:val="18"/>
          </w:rPr>
          <w:t>Women</w:t>
          <w:tab/>
          <w:t>6</w:t>
        </w:r>
      </w:hyperlink>
    </w:p>
    <w:p>
      <w:pPr>
        <w:pStyle w:val="ListParagraph"/>
        <w:numPr>
          <w:ilvl w:val="4"/>
          <w:numId w:val="65"/>
        </w:numPr>
        <w:tabs>
          <w:tab w:pos="1436" w:val="left" w:leader="none"/>
          <w:tab w:pos="1437" w:val="left" w:leader="none"/>
          <w:tab w:pos="9180" w:val="right" w:leader="dot"/>
        </w:tabs>
        <w:spacing w:line="240" w:lineRule="auto" w:before="32" w:after="0"/>
        <w:ind w:left="1436" w:right="0" w:hanging="439"/>
        <w:jc w:val="left"/>
        <w:rPr>
          <w:rFonts w:ascii="Calibri"/>
          <w:sz w:val="18"/>
        </w:rPr>
      </w:pPr>
      <w:hyperlink w:history="true" w:anchor="_bookmark14">
        <w:r>
          <w:rPr>
            <w:rFonts w:ascii="Calibri"/>
            <w:sz w:val="18"/>
          </w:rPr>
          <w:t>Text</w:t>
          <w:tab/>
          <w:t>6</w:t>
        </w:r>
      </w:hyperlink>
    </w:p>
    <w:p>
      <w:pPr>
        <w:pStyle w:val="ListParagraph"/>
        <w:numPr>
          <w:ilvl w:val="4"/>
          <w:numId w:val="65"/>
        </w:numPr>
        <w:tabs>
          <w:tab w:pos="1436" w:val="left" w:leader="none"/>
          <w:tab w:pos="1437" w:val="left" w:leader="none"/>
          <w:tab w:pos="9180" w:val="right" w:leader="dot"/>
        </w:tabs>
        <w:spacing w:line="240" w:lineRule="auto" w:before="35" w:after="0"/>
        <w:ind w:left="1436" w:right="0" w:hanging="439"/>
        <w:jc w:val="left"/>
        <w:rPr>
          <w:rFonts w:ascii="Calibri"/>
          <w:sz w:val="18"/>
        </w:rPr>
      </w:pPr>
      <w:hyperlink w:history="true" w:anchor="_bookmark15">
        <w:r>
          <w:rPr>
            <w:rFonts w:ascii="Calibri"/>
            <w:sz w:val="18"/>
          </w:rPr>
          <w:t>General</w:t>
        </w:r>
        <w:r>
          <w:rPr>
            <w:rFonts w:ascii="Calibri"/>
            <w:spacing w:val="-2"/>
            <w:sz w:val="18"/>
          </w:rPr>
          <w:t> </w:t>
        </w:r>
        <w:r>
          <w:rPr>
            <w:rFonts w:ascii="Calibri"/>
            <w:sz w:val="18"/>
          </w:rPr>
          <w:t>interpretation</w:t>
          <w:tab/>
          <w:t>7</w:t>
        </w:r>
      </w:hyperlink>
    </w:p>
    <w:p>
      <w:pPr>
        <w:pStyle w:val="ListParagraph"/>
        <w:numPr>
          <w:ilvl w:val="5"/>
          <w:numId w:val="65"/>
        </w:numPr>
        <w:tabs>
          <w:tab w:pos="1657" w:val="left" w:leader="none"/>
          <w:tab w:pos="1658" w:val="left" w:leader="none"/>
          <w:tab w:pos="9180" w:val="right" w:leader="dot"/>
        </w:tabs>
        <w:spacing w:line="240" w:lineRule="auto" w:before="32" w:after="0"/>
        <w:ind w:left="1657" w:right="0" w:hanging="442"/>
        <w:jc w:val="left"/>
        <w:rPr>
          <w:rFonts w:ascii="Calibri"/>
          <w:sz w:val="18"/>
        </w:rPr>
      </w:pPr>
      <w:hyperlink w:history="true" w:anchor="_bookmark16">
        <w:r>
          <w:rPr>
            <w:rFonts w:ascii="Calibri"/>
            <w:sz w:val="18"/>
          </w:rPr>
          <w:t>Concerning the Gender</w:t>
        </w:r>
        <w:r>
          <w:rPr>
            <w:rFonts w:ascii="Calibri"/>
            <w:spacing w:val="2"/>
            <w:sz w:val="18"/>
          </w:rPr>
          <w:t> </w:t>
        </w:r>
        <w:r>
          <w:rPr>
            <w:rFonts w:ascii="Calibri"/>
            <w:sz w:val="18"/>
          </w:rPr>
          <w:t>pay</w:t>
        </w:r>
        <w:r>
          <w:rPr>
            <w:rFonts w:ascii="Calibri"/>
            <w:spacing w:val="-2"/>
            <w:sz w:val="18"/>
          </w:rPr>
          <w:t> </w:t>
        </w:r>
        <w:r>
          <w:rPr>
            <w:rFonts w:ascii="Calibri"/>
            <w:sz w:val="18"/>
          </w:rPr>
          <w:t>gap</w:t>
          <w:tab/>
          <w:t>7</w:t>
        </w:r>
      </w:hyperlink>
    </w:p>
    <w:p>
      <w:pPr>
        <w:pStyle w:val="ListParagraph"/>
        <w:numPr>
          <w:ilvl w:val="5"/>
          <w:numId w:val="65"/>
        </w:numPr>
        <w:tabs>
          <w:tab w:pos="1657" w:val="left" w:leader="none"/>
          <w:tab w:pos="1658" w:val="left" w:leader="none"/>
          <w:tab w:pos="9180" w:val="right" w:leader="dot"/>
        </w:tabs>
        <w:spacing w:line="240" w:lineRule="auto" w:before="32" w:after="0"/>
        <w:ind w:left="1657" w:right="0" w:hanging="442"/>
        <w:jc w:val="left"/>
        <w:rPr>
          <w:rFonts w:ascii="Calibri"/>
          <w:sz w:val="18"/>
        </w:rPr>
      </w:pPr>
      <w:hyperlink w:history="true" w:anchor="_bookmark18">
        <w:r>
          <w:rPr>
            <w:rFonts w:ascii="Calibri"/>
            <w:sz w:val="18"/>
          </w:rPr>
          <w:t>Concerning the (under-)representation of women in decision-making bodies</w:t>
        </w:r>
        <w:r>
          <w:rPr>
            <w:rFonts w:ascii="Calibri"/>
            <w:spacing w:val="-13"/>
            <w:sz w:val="18"/>
          </w:rPr>
          <w:t> </w:t>
        </w:r>
        <w:r>
          <w:rPr>
            <w:rFonts w:ascii="Calibri"/>
            <w:sz w:val="18"/>
          </w:rPr>
          <w:t>in</w:t>
        </w:r>
        <w:r>
          <w:rPr>
            <w:rFonts w:ascii="Calibri"/>
            <w:spacing w:val="-1"/>
            <w:sz w:val="18"/>
          </w:rPr>
          <w:t> </w:t>
        </w:r>
        <w:r>
          <w:rPr>
            <w:rFonts w:ascii="Calibri"/>
            <w:sz w:val="18"/>
          </w:rPr>
          <w:t>enterprises</w:t>
          <w:tab/>
          <w:t>8</w:t>
        </w:r>
      </w:hyperlink>
    </w:p>
    <w:p>
      <w:pPr>
        <w:pStyle w:val="ListParagraph"/>
        <w:numPr>
          <w:ilvl w:val="6"/>
          <w:numId w:val="65"/>
        </w:numPr>
        <w:tabs>
          <w:tab w:pos="1875" w:val="left" w:leader="none"/>
          <w:tab w:pos="1876" w:val="left" w:leader="none"/>
          <w:tab w:pos="9180" w:val="right" w:leader="dot"/>
        </w:tabs>
        <w:spacing w:line="240" w:lineRule="auto" w:before="34" w:after="0"/>
        <w:ind w:left="1875" w:right="0" w:hanging="439"/>
        <w:jc w:val="left"/>
        <w:rPr>
          <w:rFonts w:ascii="Calibri"/>
          <w:sz w:val="18"/>
        </w:rPr>
      </w:pPr>
      <w:hyperlink w:history="true" w:anchor="_bookmark20">
        <w:r>
          <w:rPr>
            <w:rFonts w:ascii="Calibri"/>
            <w:sz w:val="18"/>
          </w:rPr>
          <w:t>Estonia</w:t>
        </w:r>
        <w:r>
          <w:rPr>
            <w:rFonts w:ascii="Calibri"/>
            <w:spacing w:val="-2"/>
            <w:sz w:val="18"/>
          </w:rPr>
          <w:t> </w:t>
        </w:r>
        <w:r>
          <w:rPr>
            <w:rFonts w:ascii="Calibri"/>
            <w:sz w:val="18"/>
          </w:rPr>
          <w:t>(2016)</w:t>
          <w:tab/>
          <w:t>8</w:t>
        </w:r>
      </w:hyperlink>
    </w:p>
    <w:p>
      <w:pPr>
        <w:pStyle w:val="ListParagraph"/>
        <w:numPr>
          <w:ilvl w:val="6"/>
          <w:numId w:val="65"/>
        </w:numPr>
        <w:tabs>
          <w:tab w:pos="1875" w:val="left" w:leader="none"/>
          <w:tab w:pos="1876" w:val="left" w:leader="none"/>
          <w:tab w:pos="9180" w:val="right" w:leader="dot"/>
        </w:tabs>
        <w:spacing w:line="240" w:lineRule="auto" w:before="31" w:after="0"/>
        <w:ind w:left="1875" w:right="0" w:hanging="439"/>
        <w:jc w:val="left"/>
        <w:rPr>
          <w:rFonts w:ascii="Calibri"/>
          <w:sz w:val="18"/>
        </w:rPr>
      </w:pPr>
      <w:hyperlink w:history="true" w:anchor="_bookmark21">
        <w:r>
          <w:rPr>
            <w:rFonts w:ascii="Calibri"/>
            <w:sz w:val="18"/>
          </w:rPr>
          <w:t>Slovakia</w:t>
        </w:r>
        <w:r>
          <w:rPr>
            <w:rFonts w:ascii="Calibri"/>
            <w:spacing w:val="-1"/>
            <w:sz w:val="18"/>
          </w:rPr>
          <w:t> </w:t>
        </w:r>
        <w:r>
          <w:rPr>
            <w:rFonts w:ascii="Calibri"/>
            <w:sz w:val="18"/>
          </w:rPr>
          <w:t>(2015)</w:t>
          <w:tab/>
          <w:t>8</w:t>
        </w:r>
      </w:hyperlink>
    </w:p>
    <w:p>
      <w:pPr>
        <w:pStyle w:val="ListParagraph"/>
        <w:numPr>
          <w:ilvl w:val="6"/>
          <w:numId w:val="65"/>
        </w:numPr>
        <w:tabs>
          <w:tab w:pos="1889" w:val="left" w:leader="none"/>
          <w:tab w:pos="1890" w:val="left" w:leader="none"/>
          <w:tab w:pos="9180" w:val="right" w:leader="dot"/>
        </w:tabs>
        <w:spacing w:line="240" w:lineRule="auto" w:before="31" w:after="0"/>
        <w:ind w:left="1890" w:right="0" w:hanging="454"/>
        <w:jc w:val="left"/>
        <w:rPr>
          <w:rFonts w:ascii="Calibri"/>
          <w:sz w:val="18"/>
        </w:rPr>
      </w:pPr>
      <w:hyperlink w:history="true" w:anchor="_bookmark22">
        <w:r>
          <w:rPr>
            <w:rFonts w:ascii="Calibri"/>
            <w:sz w:val="18"/>
          </w:rPr>
          <w:t>Spain</w:t>
        </w:r>
        <w:r>
          <w:rPr>
            <w:rFonts w:ascii="Calibri"/>
            <w:spacing w:val="-3"/>
            <w:sz w:val="18"/>
          </w:rPr>
          <w:t> </w:t>
        </w:r>
        <w:r>
          <w:rPr>
            <w:rFonts w:ascii="Calibri"/>
            <w:sz w:val="18"/>
          </w:rPr>
          <w:t>(2015)</w:t>
          <w:tab/>
          <w:t>8</w:t>
        </w:r>
      </w:hyperlink>
    </w:p>
    <w:p>
      <w:pPr>
        <w:pStyle w:val="ListParagraph"/>
        <w:numPr>
          <w:ilvl w:val="6"/>
          <w:numId w:val="65"/>
        </w:numPr>
        <w:tabs>
          <w:tab w:pos="1887" w:val="left" w:leader="none"/>
          <w:tab w:pos="1888" w:val="left" w:leader="none"/>
          <w:tab w:pos="9180" w:val="right" w:leader="dot"/>
        </w:tabs>
        <w:spacing w:line="240" w:lineRule="auto" w:before="31" w:after="0"/>
        <w:ind w:left="1887" w:right="0" w:hanging="451"/>
        <w:jc w:val="left"/>
        <w:rPr>
          <w:rFonts w:ascii="Calibri"/>
          <w:sz w:val="18"/>
        </w:rPr>
      </w:pPr>
      <w:hyperlink w:history="true" w:anchor="_bookmark23">
        <w:r>
          <w:rPr>
            <w:rFonts w:ascii="Calibri"/>
            <w:sz w:val="18"/>
          </w:rPr>
          <w:t>Denmark</w:t>
        </w:r>
        <w:r>
          <w:rPr>
            <w:rFonts w:ascii="Calibri"/>
            <w:spacing w:val="-1"/>
            <w:sz w:val="18"/>
          </w:rPr>
          <w:t> </w:t>
        </w:r>
        <w:r>
          <w:rPr>
            <w:rFonts w:ascii="Calibri"/>
            <w:sz w:val="18"/>
          </w:rPr>
          <w:t>(2015)</w:t>
          <w:tab/>
          <w:t>8</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24">
        <w:r>
          <w:rPr>
            <w:rFonts w:ascii="Calibri"/>
            <w:sz w:val="18"/>
          </w:rPr>
          <w:t>Further</w:t>
        </w:r>
        <w:r>
          <w:rPr>
            <w:rFonts w:ascii="Calibri"/>
            <w:spacing w:val="-1"/>
            <w:sz w:val="18"/>
          </w:rPr>
          <w:t> </w:t>
        </w:r>
        <w:r>
          <w:rPr>
            <w:rFonts w:ascii="Calibri"/>
            <w:sz w:val="18"/>
          </w:rPr>
          <w:t>pertinent</w:t>
        </w:r>
        <w:r>
          <w:rPr>
            <w:rFonts w:ascii="Calibri"/>
            <w:spacing w:val="-1"/>
            <w:sz w:val="18"/>
          </w:rPr>
          <w:t> </w:t>
        </w:r>
        <w:r>
          <w:rPr>
            <w:rFonts w:ascii="Calibri"/>
            <w:sz w:val="18"/>
          </w:rPr>
          <w:t>material</w:t>
          <w:tab/>
          <w:t>9</w:t>
        </w:r>
      </w:hyperlink>
    </w:p>
    <w:p>
      <w:pPr>
        <w:pStyle w:val="ListParagraph"/>
        <w:numPr>
          <w:ilvl w:val="2"/>
          <w:numId w:val="65"/>
        </w:numPr>
        <w:tabs>
          <w:tab w:pos="997" w:val="left" w:leader="none"/>
          <w:tab w:pos="998" w:val="left" w:leader="none"/>
          <w:tab w:pos="9180" w:val="right" w:leader="dot"/>
        </w:tabs>
        <w:spacing w:line="240" w:lineRule="auto" w:before="34" w:after="0"/>
        <w:ind w:left="997" w:right="0" w:hanging="442"/>
        <w:jc w:val="left"/>
        <w:rPr>
          <w:rFonts w:ascii="Calibri"/>
          <w:i/>
          <w:sz w:val="20"/>
        </w:rPr>
      </w:pPr>
      <w:hyperlink w:history="true" w:anchor="_bookmark25">
        <w:r>
          <w:rPr>
            <w:rFonts w:ascii="Calibri"/>
            <w:i/>
            <w:sz w:val="20"/>
          </w:rPr>
          <w:t>International</w:t>
        </w:r>
        <w:r>
          <w:rPr>
            <w:rFonts w:ascii="Calibri"/>
            <w:i/>
            <w:spacing w:val="-1"/>
            <w:sz w:val="20"/>
          </w:rPr>
          <w:t> </w:t>
        </w:r>
        <w:r>
          <w:rPr>
            <w:rFonts w:ascii="Calibri"/>
            <w:i/>
            <w:sz w:val="20"/>
          </w:rPr>
          <w:t>Labour</w:t>
        </w:r>
        <w:r>
          <w:rPr>
            <w:rFonts w:ascii="Calibri"/>
            <w:i/>
            <w:spacing w:val="-3"/>
            <w:sz w:val="20"/>
          </w:rPr>
          <w:t> </w:t>
        </w:r>
        <w:r>
          <w:rPr>
            <w:rFonts w:ascii="Calibri"/>
            <w:i/>
            <w:sz w:val="20"/>
          </w:rPr>
          <w:t>Organisation</w:t>
          <w:tab/>
          <w:t>9</w:t>
        </w:r>
      </w:hyperlink>
    </w:p>
    <w:p>
      <w:pPr>
        <w:pStyle w:val="ListParagraph"/>
        <w:numPr>
          <w:ilvl w:val="3"/>
          <w:numId w:val="65"/>
        </w:numPr>
        <w:tabs>
          <w:tab w:pos="1215" w:val="left" w:leader="none"/>
          <w:tab w:pos="1216" w:val="left" w:leader="none"/>
          <w:tab w:pos="9180" w:val="right" w:leader="dot"/>
        </w:tabs>
        <w:spacing w:line="240" w:lineRule="auto" w:before="33" w:after="0"/>
        <w:ind w:left="1215" w:right="0" w:hanging="439"/>
        <w:jc w:val="left"/>
        <w:rPr>
          <w:rFonts w:ascii="Calibri"/>
          <w:sz w:val="18"/>
        </w:rPr>
      </w:pPr>
      <w:hyperlink w:history="true" w:anchor="_bookmark26">
        <w:r>
          <w:rPr>
            <w:rFonts w:ascii="Calibri"/>
            <w:sz w:val="18"/>
          </w:rPr>
          <w:t>Convention</w:t>
        </w:r>
        <w:r>
          <w:rPr>
            <w:rFonts w:ascii="Calibri"/>
            <w:spacing w:val="-2"/>
            <w:sz w:val="18"/>
          </w:rPr>
          <w:t> </w:t>
        </w:r>
        <w:r>
          <w:rPr>
            <w:rFonts w:ascii="Calibri"/>
            <w:sz w:val="18"/>
          </w:rPr>
          <w:t>No.</w:t>
        </w:r>
        <w:r>
          <w:rPr>
            <w:rFonts w:ascii="Calibri"/>
            <w:spacing w:val="-2"/>
            <w:sz w:val="18"/>
          </w:rPr>
          <w:t> </w:t>
        </w:r>
        <w:r>
          <w:rPr>
            <w:rFonts w:ascii="Calibri"/>
            <w:sz w:val="18"/>
          </w:rPr>
          <w:t>100</w:t>
          <w:tab/>
          <w:t>9</w:t>
        </w:r>
      </w:hyperlink>
    </w:p>
    <w:p>
      <w:pPr>
        <w:pStyle w:val="ListParagraph"/>
        <w:numPr>
          <w:ilvl w:val="4"/>
          <w:numId w:val="65"/>
        </w:numPr>
        <w:tabs>
          <w:tab w:pos="1436" w:val="left" w:leader="none"/>
          <w:tab w:pos="1437" w:val="left" w:leader="none"/>
          <w:tab w:pos="9180" w:val="right" w:leader="dot"/>
        </w:tabs>
        <w:spacing w:line="240" w:lineRule="auto" w:before="32" w:after="0"/>
        <w:ind w:left="1436" w:right="0" w:hanging="439"/>
        <w:jc w:val="left"/>
        <w:rPr>
          <w:rFonts w:ascii="Calibri"/>
          <w:sz w:val="18"/>
        </w:rPr>
      </w:pPr>
      <w:hyperlink w:history="true" w:anchor="_bookmark27">
        <w:r>
          <w:rPr>
            <w:rFonts w:ascii="Calibri"/>
            <w:sz w:val="18"/>
          </w:rPr>
          <w:t>Text</w:t>
          <w:tab/>
          <w:t>9</w:t>
        </w:r>
      </w:hyperlink>
    </w:p>
    <w:p>
      <w:pPr>
        <w:pStyle w:val="ListParagraph"/>
        <w:numPr>
          <w:ilvl w:val="4"/>
          <w:numId w:val="65"/>
        </w:numPr>
        <w:tabs>
          <w:tab w:pos="1436" w:val="left" w:leader="none"/>
          <w:tab w:pos="1437" w:val="left" w:leader="none"/>
          <w:tab w:pos="9180" w:val="right" w:leader="dot"/>
        </w:tabs>
        <w:spacing w:line="240" w:lineRule="auto" w:before="35" w:after="0"/>
        <w:ind w:left="1436" w:right="0" w:hanging="439"/>
        <w:jc w:val="left"/>
        <w:rPr>
          <w:rFonts w:ascii="Calibri"/>
          <w:sz w:val="18"/>
        </w:rPr>
      </w:pPr>
      <w:hyperlink w:history="true" w:anchor="_bookmark28">
        <w:r>
          <w:rPr>
            <w:rFonts w:ascii="Calibri"/>
            <w:sz w:val="18"/>
          </w:rPr>
          <w:t>General</w:t>
        </w:r>
        <w:r>
          <w:rPr>
            <w:rFonts w:ascii="Calibri"/>
            <w:spacing w:val="-2"/>
            <w:sz w:val="18"/>
          </w:rPr>
          <w:t> </w:t>
        </w:r>
        <w:r>
          <w:rPr>
            <w:rFonts w:ascii="Calibri"/>
            <w:sz w:val="18"/>
          </w:rPr>
          <w:t>interpretation</w:t>
          <w:tab/>
          <w:t>10</w:t>
        </w:r>
      </w:hyperlink>
    </w:p>
    <w:p>
      <w:pPr>
        <w:pStyle w:val="ListParagraph"/>
        <w:numPr>
          <w:ilvl w:val="5"/>
          <w:numId w:val="65"/>
        </w:numPr>
        <w:tabs>
          <w:tab w:pos="1657" w:val="left" w:leader="none"/>
          <w:tab w:pos="1658" w:val="left" w:leader="none"/>
          <w:tab w:pos="9180" w:val="right" w:leader="dot"/>
        </w:tabs>
        <w:spacing w:line="240" w:lineRule="auto" w:before="32" w:after="0"/>
        <w:ind w:left="1657" w:right="0" w:hanging="442"/>
        <w:jc w:val="left"/>
        <w:rPr>
          <w:rFonts w:ascii="Calibri"/>
          <w:sz w:val="18"/>
        </w:rPr>
      </w:pPr>
      <w:hyperlink w:history="true" w:anchor="_bookmark29">
        <w:r>
          <w:rPr>
            <w:rFonts w:ascii="Calibri"/>
            <w:sz w:val="18"/>
          </w:rPr>
          <w:t>General</w:t>
        </w:r>
        <w:r>
          <w:rPr>
            <w:rFonts w:ascii="Calibri"/>
            <w:spacing w:val="-2"/>
            <w:sz w:val="18"/>
          </w:rPr>
          <w:t> </w:t>
        </w:r>
        <w:r>
          <w:rPr>
            <w:rFonts w:ascii="Calibri"/>
            <w:sz w:val="18"/>
          </w:rPr>
          <w:t>Survey</w:t>
        </w:r>
        <w:r>
          <w:rPr>
            <w:rFonts w:ascii="Calibri"/>
            <w:spacing w:val="-1"/>
            <w:sz w:val="18"/>
          </w:rPr>
          <w:t> </w:t>
        </w:r>
        <w:r>
          <w:rPr>
            <w:rFonts w:ascii="Calibri"/>
            <w:sz w:val="18"/>
          </w:rPr>
          <w:t>2012</w:t>
          <w:tab/>
          <w:t>10</w:t>
        </w:r>
      </w:hyperlink>
    </w:p>
    <w:p>
      <w:pPr>
        <w:tabs>
          <w:tab w:pos="9180" w:val="right" w:leader="dot"/>
        </w:tabs>
        <w:spacing w:before="32"/>
        <w:ind w:left="1436" w:right="0" w:firstLine="0"/>
        <w:jc w:val="left"/>
        <w:rPr>
          <w:rFonts w:ascii="Calibri"/>
          <w:sz w:val="18"/>
        </w:rPr>
      </w:pPr>
      <w:hyperlink w:history="true" w:anchor="_bookmark32">
        <w:r>
          <w:rPr>
            <w:rFonts w:ascii="Calibri"/>
            <w:sz w:val="18"/>
          </w:rPr>
          <w:t>Gender</w:t>
        </w:r>
        <w:r>
          <w:rPr>
            <w:rFonts w:ascii="Calibri"/>
            <w:spacing w:val="-1"/>
            <w:sz w:val="18"/>
          </w:rPr>
          <w:t> </w:t>
        </w:r>
        <w:r>
          <w:rPr>
            <w:rFonts w:ascii="Calibri"/>
            <w:sz w:val="18"/>
          </w:rPr>
          <w:t>pay</w:t>
        </w:r>
        <w:r>
          <w:rPr>
            <w:rFonts w:ascii="Calibri"/>
            <w:spacing w:val="-2"/>
            <w:sz w:val="18"/>
          </w:rPr>
          <w:t> </w:t>
        </w:r>
        <w:r>
          <w:rPr>
            <w:rFonts w:ascii="Calibri"/>
            <w:sz w:val="18"/>
          </w:rPr>
          <w:t>gap</w:t>
          <w:tab/>
          <w:t>10</w:t>
        </w:r>
      </w:hyperlink>
    </w:p>
    <w:p>
      <w:pPr>
        <w:tabs>
          <w:tab w:pos="9180" w:val="right" w:leader="dot"/>
        </w:tabs>
        <w:spacing w:before="33"/>
        <w:ind w:left="1657" w:right="0" w:firstLine="0"/>
        <w:jc w:val="left"/>
        <w:rPr>
          <w:rFonts w:ascii="Calibri"/>
          <w:sz w:val="18"/>
        </w:rPr>
      </w:pPr>
      <w:hyperlink w:history="true" w:anchor="_bookmark33">
        <w:r>
          <w:rPr>
            <w:rFonts w:ascii="Calibri"/>
            <w:sz w:val="18"/>
          </w:rPr>
          <w:t>Equal value: The cornerstone of</w:t>
        </w:r>
        <w:r>
          <w:rPr>
            <w:rFonts w:ascii="Calibri"/>
            <w:spacing w:val="-7"/>
            <w:sz w:val="18"/>
          </w:rPr>
          <w:t> </w:t>
        </w:r>
        <w:r>
          <w:rPr>
            <w:rFonts w:ascii="Calibri"/>
            <w:sz w:val="18"/>
          </w:rPr>
          <w:t>the</w:t>
        </w:r>
        <w:r>
          <w:rPr>
            <w:rFonts w:ascii="Calibri"/>
            <w:spacing w:val="-2"/>
            <w:sz w:val="18"/>
          </w:rPr>
          <w:t> </w:t>
        </w:r>
        <w:r>
          <w:rPr>
            <w:rFonts w:ascii="Calibri"/>
            <w:sz w:val="18"/>
          </w:rPr>
          <w:t>Convention</w:t>
          <w:tab/>
          <w:t>10</w:t>
        </w:r>
      </w:hyperlink>
    </w:p>
    <w:p>
      <w:pPr>
        <w:tabs>
          <w:tab w:pos="9180" w:val="right" w:leader="dot"/>
        </w:tabs>
        <w:spacing w:before="35"/>
        <w:ind w:left="1436" w:right="0" w:firstLine="0"/>
        <w:jc w:val="left"/>
        <w:rPr>
          <w:rFonts w:ascii="Calibri"/>
          <w:sz w:val="18"/>
        </w:rPr>
      </w:pPr>
      <w:hyperlink w:history="true" w:anchor="_bookmark34">
        <w:r>
          <w:rPr>
            <w:rFonts w:ascii="Calibri"/>
            <w:sz w:val="18"/>
          </w:rPr>
          <w:t>Comparing jobs,</w:t>
        </w:r>
        <w:r>
          <w:rPr>
            <w:rFonts w:ascii="Calibri"/>
            <w:spacing w:val="-1"/>
            <w:sz w:val="18"/>
          </w:rPr>
          <w:t> </w:t>
        </w:r>
        <w:r>
          <w:rPr>
            <w:rFonts w:ascii="Calibri"/>
            <w:sz w:val="18"/>
          </w:rPr>
          <w:t>determining</w:t>
        </w:r>
        <w:r>
          <w:rPr>
            <w:rFonts w:ascii="Calibri"/>
            <w:spacing w:val="-2"/>
            <w:sz w:val="18"/>
          </w:rPr>
          <w:t> </w:t>
        </w:r>
        <w:r>
          <w:rPr>
            <w:rFonts w:ascii="Calibri"/>
            <w:sz w:val="18"/>
          </w:rPr>
          <w:t>value</w:t>
          <w:tab/>
          <w:t>11</w:t>
        </w:r>
      </w:hyperlink>
    </w:p>
    <w:p>
      <w:pPr>
        <w:tabs>
          <w:tab w:pos="9180" w:val="right" w:leader="dot"/>
        </w:tabs>
        <w:spacing w:before="32"/>
        <w:ind w:left="1657" w:right="0" w:firstLine="0"/>
        <w:jc w:val="left"/>
        <w:rPr>
          <w:rFonts w:ascii="Calibri"/>
          <w:sz w:val="18"/>
        </w:rPr>
      </w:pPr>
      <w:hyperlink w:history="true" w:anchor="_bookmark35">
        <w:r>
          <w:rPr>
            <w:rFonts w:ascii="Calibri"/>
            <w:sz w:val="18"/>
          </w:rPr>
          <w:t>Scope</w:t>
        </w:r>
        <w:r>
          <w:rPr>
            <w:rFonts w:ascii="Calibri"/>
            <w:spacing w:val="-2"/>
            <w:sz w:val="18"/>
          </w:rPr>
          <w:t> </w:t>
        </w:r>
        <w:r>
          <w:rPr>
            <w:rFonts w:ascii="Calibri"/>
            <w:sz w:val="18"/>
          </w:rPr>
          <w:t>of</w:t>
        </w:r>
        <w:r>
          <w:rPr>
            <w:rFonts w:ascii="Calibri"/>
            <w:spacing w:val="-2"/>
            <w:sz w:val="18"/>
          </w:rPr>
          <w:t> </w:t>
        </w:r>
        <w:r>
          <w:rPr>
            <w:rFonts w:ascii="Calibri"/>
            <w:sz w:val="18"/>
          </w:rPr>
          <w:t>comparison</w:t>
          <w:tab/>
          <w:t>11</w:t>
        </w:r>
      </w:hyperlink>
    </w:p>
    <w:p>
      <w:pPr>
        <w:tabs>
          <w:tab w:pos="9180" w:val="right" w:leader="dot"/>
        </w:tabs>
        <w:spacing w:before="32"/>
        <w:ind w:left="1875" w:right="0" w:firstLine="0"/>
        <w:jc w:val="left"/>
        <w:rPr>
          <w:rFonts w:ascii="Calibri"/>
          <w:sz w:val="18"/>
        </w:rPr>
      </w:pPr>
      <w:hyperlink w:history="true" w:anchor="_bookmark36">
        <w:r>
          <w:rPr>
            <w:rFonts w:ascii="Calibri"/>
            <w:sz w:val="18"/>
          </w:rPr>
          <w:t>Objective job</w:t>
        </w:r>
        <w:r>
          <w:rPr>
            <w:rFonts w:ascii="Calibri"/>
            <w:spacing w:val="-3"/>
            <w:sz w:val="18"/>
          </w:rPr>
          <w:t> </w:t>
        </w:r>
        <w:r>
          <w:rPr>
            <w:rFonts w:ascii="Calibri"/>
            <w:sz w:val="18"/>
          </w:rPr>
          <w:t>evaluation</w:t>
        </w:r>
        <w:r>
          <w:rPr>
            <w:rFonts w:ascii="Calibri"/>
            <w:spacing w:val="-2"/>
            <w:sz w:val="18"/>
          </w:rPr>
          <w:t> </w:t>
        </w:r>
        <w:r>
          <w:rPr>
            <w:rFonts w:ascii="Calibri"/>
            <w:sz w:val="18"/>
          </w:rPr>
          <w:t>methods</w:t>
          <w:tab/>
          <w:t>11</w:t>
        </w:r>
      </w:hyperlink>
    </w:p>
    <w:p>
      <w:pPr>
        <w:pStyle w:val="ListParagraph"/>
        <w:numPr>
          <w:ilvl w:val="3"/>
          <w:numId w:val="65"/>
        </w:numPr>
        <w:tabs>
          <w:tab w:pos="1215" w:val="left" w:leader="none"/>
          <w:tab w:pos="1216" w:val="left" w:leader="none"/>
          <w:tab w:pos="9180" w:val="right" w:leader="dot"/>
        </w:tabs>
        <w:spacing w:line="240" w:lineRule="auto" w:before="35" w:after="0"/>
        <w:ind w:left="1215" w:right="0" w:hanging="439"/>
        <w:jc w:val="left"/>
        <w:rPr>
          <w:rFonts w:ascii="Calibri"/>
          <w:sz w:val="18"/>
        </w:rPr>
      </w:pPr>
      <w:hyperlink w:history="true" w:anchor="_bookmark37">
        <w:r>
          <w:rPr>
            <w:rFonts w:ascii="Calibri"/>
            <w:sz w:val="18"/>
          </w:rPr>
          <w:t>Convention</w:t>
        </w:r>
        <w:r>
          <w:rPr>
            <w:rFonts w:ascii="Calibri"/>
            <w:spacing w:val="-2"/>
            <w:sz w:val="18"/>
          </w:rPr>
          <w:t> </w:t>
        </w:r>
        <w:r>
          <w:rPr>
            <w:rFonts w:ascii="Calibri"/>
            <w:sz w:val="18"/>
          </w:rPr>
          <w:t>No.</w:t>
        </w:r>
        <w:r>
          <w:rPr>
            <w:rFonts w:ascii="Calibri"/>
            <w:spacing w:val="-2"/>
            <w:sz w:val="18"/>
          </w:rPr>
          <w:t> </w:t>
        </w:r>
        <w:r>
          <w:rPr>
            <w:rFonts w:ascii="Calibri"/>
            <w:sz w:val="18"/>
          </w:rPr>
          <w:t>111</w:t>
          <w:tab/>
          <w:t>12</w:t>
        </w:r>
      </w:hyperlink>
    </w:p>
    <w:p>
      <w:pPr>
        <w:pStyle w:val="ListParagraph"/>
        <w:numPr>
          <w:ilvl w:val="4"/>
          <w:numId w:val="65"/>
        </w:numPr>
        <w:tabs>
          <w:tab w:pos="1436" w:val="left" w:leader="none"/>
          <w:tab w:pos="1437" w:val="left" w:leader="none"/>
          <w:tab w:pos="9180" w:val="right" w:leader="dot"/>
        </w:tabs>
        <w:spacing w:line="240" w:lineRule="auto" w:before="32" w:after="0"/>
        <w:ind w:left="1436" w:right="0" w:hanging="439"/>
        <w:jc w:val="left"/>
        <w:rPr>
          <w:rFonts w:ascii="Calibri"/>
          <w:sz w:val="18"/>
        </w:rPr>
      </w:pPr>
      <w:hyperlink w:history="true" w:anchor="_bookmark38">
        <w:r>
          <w:rPr>
            <w:rFonts w:ascii="Calibri"/>
            <w:sz w:val="18"/>
          </w:rPr>
          <w:t>Text</w:t>
          <w:tab/>
          <w:t>12</w:t>
        </w:r>
      </w:hyperlink>
    </w:p>
    <w:p>
      <w:pPr>
        <w:pStyle w:val="ListParagraph"/>
        <w:numPr>
          <w:ilvl w:val="4"/>
          <w:numId w:val="65"/>
        </w:numPr>
        <w:tabs>
          <w:tab w:pos="1436" w:val="left" w:leader="none"/>
          <w:tab w:pos="1437" w:val="left" w:leader="none"/>
          <w:tab w:pos="9180" w:val="right" w:leader="dot"/>
        </w:tabs>
        <w:spacing w:line="240" w:lineRule="auto" w:before="32" w:after="0"/>
        <w:ind w:left="1436" w:right="0" w:hanging="439"/>
        <w:jc w:val="left"/>
        <w:rPr>
          <w:rFonts w:ascii="Calibri"/>
          <w:sz w:val="18"/>
        </w:rPr>
      </w:pPr>
      <w:hyperlink w:history="true" w:anchor="_bookmark39">
        <w:r>
          <w:rPr>
            <w:rFonts w:ascii="Calibri"/>
            <w:sz w:val="18"/>
          </w:rPr>
          <w:t>General</w:t>
        </w:r>
        <w:r>
          <w:rPr>
            <w:rFonts w:ascii="Calibri"/>
            <w:spacing w:val="-2"/>
            <w:sz w:val="18"/>
          </w:rPr>
          <w:t> </w:t>
        </w:r>
        <w:r>
          <w:rPr>
            <w:rFonts w:ascii="Calibri"/>
            <w:sz w:val="18"/>
          </w:rPr>
          <w:t>Interpretation</w:t>
          <w:tab/>
          <w:t>12</w:t>
        </w:r>
      </w:hyperlink>
    </w:p>
    <w:p>
      <w:pPr>
        <w:pStyle w:val="ListParagraph"/>
        <w:numPr>
          <w:ilvl w:val="5"/>
          <w:numId w:val="65"/>
        </w:numPr>
        <w:tabs>
          <w:tab w:pos="1657" w:val="left" w:leader="none"/>
          <w:tab w:pos="1658" w:val="left" w:leader="none"/>
          <w:tab w:pos="9180" w:val="right" w:leader="dot"/>
        </w:tabs>
        <w:spacing w:line="240" w:lineRule="auto" w:before="32" w:after="0"/>
        <w:ind w:left="1657" w:right="0" w:hanging="442"/>
        <w:jc w:val="left"/>
        <w:rPr>
          <w:rFonts w:ascii="Calibri"/>
          <w:sz w:val="18"/>
        </w:rPr>
      </w:pPr>
      <w:hyperlink w:history="true" w:anchor="_bookmark41">
        <w:r>
          <w:rPr>
            <w:rFonts w:ascii="Calibri"/>
            <w:sz w:val="18"/>
          </w:rPr>
          <w:t>General</w:t>
        </w:r>
        <w:r>
          <w:rPr>
            <w:rFonts w:ascii="Calibri"/>
            <w:spacing w:val="-2"/>
            <w:sz w:val="18"/>
          </w:rPr>
          <w:t> </w:t>
        </w:r>
        <w:r>
          <w:rPr>
            <w:rFonts w:ascii="Calibri"/>
            <w:sz w:val="18"/>
          </w:rPr>
          <w:t>Survey</w:t>
        </w:r>
        <w:r>
          <w:rPr>
            <w:rFonts w:ascii="Calibri"/>
            <w:spacing w:val="-1"/>
            <w:sz w:val="18"/>
          </w:rPr>
          <w:t> </w:t>
        </w:r>
        <w:r>
          <w:rPr>
            <w:rFonts w:ascii="Calibri"/>
            <w:sz w:val="18"/>
          </w:rPr>
          <w:t>2012</w:t>
          <w:tab/>
          <w:t>12</w:t>
        </w:r>
      </w:hyperlink>
    </w:p>
    <w:p>
      <w:pPr>
        <w:tabs>
          <w:tab w:pos="9180" w:val="right" w:leader="dot"/>
        </w:tabs>
        <w:spacing w:before="34"/>
        <w:ind w:left="1436" w:right="0" w:firstLine="0"/>
        <w:jc w:val="left"/>
        <w:rPr>
          <w:rFonts w:ascii="Calibri"/>
          <w:sz w:val="18"/>
        </w:rPr>
      </w:pPr>
      <w:hyperlink w:history="true" w:anchor="_bookmark42">
        <w:r>
          <w:rPr>
            <w:rFonts w:ascii="Calibri"/>
            <w:sz w:val="18"/>
          </w:rPr>
          <w:t>Introduction</w:t>
          <w:tab/>
          <w:t>12</w:t>
        </w:r>
      </w:hyperlink>
    </w:p>
    <w:p>
      <w:pPr>
        <w:tabs>
          <w:tab w:pos="9180" w:val="right" w:leader="dot"/>
        </w:tabs>
        <w:spacing w:before="32"/>
        <w:ind w:left="1436" w:right="0" w:firstLine="0"/>
        <w:jc w:val="left"/>
        <w:rPr>
          <w:rFonts w:ascii="Calibri"/>
          <w:sz w:val="18"/>
        </w:rPr>
      </w:pPr>
      <w:hyperlink w:history="true" w:anchor="_bookmark43">
        <w:r>
          <w:rPr>
            <w:sz w:val="18"/>
          </w:rPr>
          <w:t>Thematic issues</w:t>
          <w:tab/>
        </w:r>
        <w:r>
          <w:rPr>
            <w:rFonts w:ascii="Calibri"/>
            <w:sz w:val="18"/>
          </w:rPr>
          <w:t>13</w:t>
        </w:r>
      </w:hyperlink>
    </w:p>
    <w:p>
      <w:pPr>
        <w:tabs>
          <w:tab w:pos="9180" w:val="right" w:leader="dot"/>
        </w:tabs>
        <w:spacing w:before="32"/>
        <w:ind w:left="1657" w:right="0" w:firstLine="0"/>
        <w:jc w:val="left"/>
        <w:rPr>
          <w:rFonts w:ascii="Calibri"/>
          <w:sz w:val="18"/>
        </w:rPr>
      </w:pPr>
      <w:hyperlink w:history="true" w:anchor="_bookmark44">
        <w:r>
          <w:rPr>
            <w:sz w:val="18"/>
          </w:rPr>
          <w:t>Defining</w:t>
        </w:r>
        <w:r>
          <w:rPr>
            <w:spacing w:val="-2"/>
            <w:sz w:val="18"/>
          </w:rPr>
          <w:t> </w:t>
        </w:r>
        <w:r>
          <w:rPr>
            <w:sz w:val="18"/>
          </w:rPr>
          <w:t>discrimination</w:t>
          <w:tab/>
        </w:r>
        <w:r>
          <w:rPr>
            <w:rFonts w:ascii="Calibri"/>
            <w:sz w:val="18"/>
          </w:rPr>
          <w:t>13</w:t>
        </w:r>
      </w:hyperlink>
    </w:p>
    <w:p>
      <w:pPr>
        <w:tabs>
          <w:tab w:pos="9180" w:val="right" w:leader="dot"/>
        </w:tabs>
        <w:spacing w:before="34"/>
        <w:ind w:left="1875" w:right="0" w:firstLine="0"/>
        <w:jc w:val="left"/>
        <w:rPr>
          <w:rFonts w:ascii="Calibri"/>
          <w:sz w:val="18"/>
        </w:rPr>
      </w:pPr>
      <w:hyperlink w:history="true" w:anchor="_bookmark45">
        <w:r>
          <w:rPr>
            <w:sz w:val="18"/>
          </w:rPr>
          <w:t>Direct and</w:t>
        </w:r>
        <w:r>
          <w:rPr>
            <w:spacing w:val="-1"/>
            <w:sz w:val="18"/>
          </w:rPr>
          <w:t> </w:t>
        </w:r>
        <w:r>
          <w:rPr>
            <w:sz w:val="18"/>
          </w:rPr>
          <w:t>indirect</w:t>
        </w:r>
        <w:r>
          <w:rPr>
            <w:spacing w:val="-1"/>
            <w:sz w:val="18"/>
          </w:rPr>
          <w:t> </w:t>
        </w:r>
        <w:r>
          <w:rPr>
            <w:sz w:val="18"/>
          </w:rPr>
          <w:t>discrimination</w:t>
          <w:tab/>
        </w:r>
        <w:r>
          <w:rPr>
            <w:rFonts w:ascii="Calibri"/>
            <w:sz w:val="18"/>
          </w:rPr>
          <w:t>13</w:t>
        </w:r>
      </w:hyperlink>
    </w:p>
    <w:p>
      <w:pPr>
        <w:tabs>
          <w:tab w:pos="9180" w:val="right" w:leader="dot"/>
        </w:tabs>
        <w:spacing w:before="32"/>
        <w:ind w:left="1657" w:right="0" w:firstLine="0"/>
        <w:jc w:val="left"/>
        <w:rPr>
          <w:rFonts w:ascii="Calibri"/>
          <w:sz w:val="18"/>
        </w:rPr>
      </w:pPr>
      <w:hyperlink w:history="true" w:anchor="_bookmark46">
        <w:r>
          <w:rPr>
            <w:sz w:val="18"/>
          </w:rPr>
          <w:t>Grounds of discrimination: An</w:t>
        </w:r>
        <w:r>
          <w:rPr>
            <w:spacing w:val="-9"/>
            <w:sz w:val="18"/>
          </w:rPr>
          <w:t> </w:t>
        </w:r>
        <w:r>
          <w:rPr>
            <w:sz w:val="18"/>
          </w:rPr>
          <w:t>evolving</w:t>
        </w:r>
        <w:r>
          <w:rPr>
            <w:spacing w:val="-3"/>
            <w:sz w:val="18"/>
          </w:rPr>
          <w:t> </w:t>
        </w:r>
        <w:r>
          <w:rPr>
            <w:sz w:val="18"/>
          </w:rPr>
          <w:t>area</w:t>
          <w:tab/>
        </w:r>
        <w:r>
          <w:rPr>
            <w:rFonts w:ascii="Calibri"/>
            <w:sz w:val="18"/>
          </w:rPr>
          <w:t>13</w:t>
        </w:r>
      </w:hyperlink>
    </w:p>
    <w:p>
      <w:pPr>
        <w:tabs>
          <w:tab w:pos="9180" w:val="right" w:leader="dot"/>
        </w:tabs>
        <w:spacing w:before="32"/>
        <w:ind w:left="1875" w:right="0" w:firstLine="0"/>
        <w:jc w:val="left"/>
        <w:rPr>
          <w:rFonts w:ascii="Calibri"/>
          <w:sz w:val="18"/>
        </w:rPr>
      </w:pPr>
      <w:hyperlink w:history="true" w:anchor="_bookmark47">
        <w:r>
          <w:rPr>
            <w:sz w:val="18"/>
          </w:rPr>
          <w:t>Sex discrimination and</w:t>
        </w:r>
        <w:r>
          <w:rPr>
            <w:spacing w:val="-9"/>
            <w:sz w:val="18"/>
          </w:rPr>
          <w:t> </w:t>
        </w:r>
        <w:r>
          <w:rPr>
            <w:sz w:val="18"/>
          </w:rPr>
          <w:t>gender</w:t>
        </w:r>
        <w:r>
          <w:rPr>
            <w:spacing w:val="-4"/>
            <w:sz w:val="18"/>
          </w:rPr>
          <w:t> </w:t>
        </w:r>
        <w:r>
          <w:rPr>
            <w:sz w:val="18"/>
          </w:rPr>
          <w:t>equality</w:t>
          <w:tab/>
        </w:r>
        <w:r>
          <w:rPr>
            <w:rFonts w:ascii="Calibri"/>
            <w:sz w:val="18"/>
          </w:rPr>
          <w:t>13</w:t>
        </w:r>
      </w:hyperlink>
    </w:p>
    <w:p>
      <w:pPr>
        <w:pStyle w:val="ListParagraph"/>
        <w:numPr>
          <w:ilvl w:val="2"/>
          <w:numId w:val="65"/>
        </w:numPr>
        <w:tabs>
          <w:tab w:pos="997" w:val="left" w:leader="none"/>
          <w:tab w:pos="998" w:val="left" w:leader="none"/>
          <w:tab w:pos="9180" w:val="right" w:leader="dot"/>
        </w:tabs>
        <w:spacing w:line="240" w:lineRule="auto" w:before="34" w:after="0"/>
        <w:ind w:left="997" w:right="0" w:hanging="442"/>
        <w:jc w:val="left"/>
        <w:rPr>
          <w:rFonts w:ascii="Calibri"/>
          <w:i/>
          <w:sz w:val="20"/>
        </w:rPr>
      </w:pPr>
      <w:hyperlink w:history="true" w:anchor="_bookmark48">
        <w:r>
          <w:rPr>
            <w:rFonts w:ascii="Calibri"/>
            <w:i/>
            <w:sz w:val="20"/>
          </w:rPr>
          <w:t>Council</w:t>
        </w:r>
        <w:r>
          <w:rPr>
            <w:rFonts w:ascii="Calibri"/>
            <w:i/>
            <w:spacing w:val="-1"/>
            <w:sz w:val="20"/>
          </w:rPr>
          <w:t> </w:t>
        </w:r>
        <w:r>
          <w:rPr>
            <w:rFonts w:ascii="Calibri"/>
            <w:i/>
            <w:sz w:val="20"/>
          </w:rPr>
          <w:t>of</w:t>
        </w:r>
        <w:r>
          <w:rPr>
            <w:rFonts w:ascii="Calibri"/>
            <w:i/>
            <w:spacing w:val="-3"/>
            <w:sz w:val="20"/>
          </w:rPr>
          <w:t> </w:t>
        </w:r>
        <w:r>
          <w:rPr>
            <w:rFonts w:ascii="Calibri"/>
            <w:i/>
            <w:sz w:val="20"/>
          </w:rPr>
          <w:t>Europe</w:t>
          <w:tab/>
          <w:t>13</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49">
        <w:r>
          <w:rPr>
            <w:rFonts w:ascii="Calibri"/>
            <w:sz w:val="18"/>
          </w:rPr>
          <w:t>European Convention on</w:t>
        </w:r>
        <w:r>
          <w:rPr>
            <w:rFonts w:ascii="Calibri"/>
            <w:spacing w:val="-4"/>
            <w:sz w:val="18"/>
          </w:rPr>
          <w:t> </w:t>
        </w:r>
        <w:r>
          <w:rPr>
            <w:rFonts w:ascii="Calibri"/>
            <w:sz w:val="18"/>
          </w:rPr>
          <w:t>Human Rights</w:t>
          <w:tab/>
          <w:t>13</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50">
        <w:r>
          <w:rPr>
            <w:rFonts w:ascii="Calibri"/>
            <w:sz w:val="18"/>
          </w:rPr>
          <w:t>European Social</w:t>
        </w:r>
        <w:r>
          <w:rPr>
            <w:rFonts w:ascii="Calibri"/>
            <w:spacing w:val="-3"/>
            <w:sz w:val="18"/>
          </w:rPr>
          <w:t> </w:t>
        </w:r>
        <w:r>
          <w:rPr>
            <w:rFonts w:ascii="Calibri"/>
            <w:sz w:val="18"/>
          </w:rPr>
          <w:t>Charter</w:t>
        </w:r>
        <w:r>
          <w:rPr>
            <w:rFonts w:ascii="Calibri"/>
            <w:spacing w:val="-1"/>
            <w:sz w:val="18"/>
          </w:rPr>
          <w:t> </w:t>
        </w:r>
        <w:r>
          <w:rPr>
            <w:rFonts w:ascii="Calibri"/>
            <w:sz w:val="18"/>
          </w:rPr>
          <w:t>(ESC)</w:t>
          <w:tab/>
          <w:t>14</w:t>
        </w:r>
      </w:hyperlink>
    </w:p>
    <w:p>
      <w:pPr>
        <w:pStyle w:val="ListParagraph"/>
        <w:numPr>
          <w:ilvl w:val="4"/>
          <w:numId w:val="65"/>
        </w:numPr>
        <w:tabs>
          <w:tab w:pos="1436" w:val="left" w:leader="none"/>
          <w:tab w:pos="1437" w:val="left" w:leader="none"/>
          <w:tab w:pos="9180" w:val="right" w:leader="dot"/>
        </w:tabs>
        <w:spacing w:line="240" w:lineRule="auto" w:before="32" w:after="0"/>
        <w:ind w:left="997" w:right="0" w:firstLine="0"/>
        <w:jc w:val="left"/>
        <w:rPr>
          <w:rFonts w:ascii="Calibri"/>
          <w:sz w:val="18"/>
        </w:rPr>
      </w:pPr>
      <w:hyperlink w:history="true" w:anchor="_bookmark51">
        <w:r>
          <w:rPr>
            <w:rFonts w:ascii="Calibri"/>
            <w:sz w:val="18"/>
          </w:rPr>
          <w:t>Text</w:t>
          <w:tab/>
          <w:t>14</w:t>
        </w:r>
      </w:hyperlink>
    </w:p>
    <w:p>
      <w:pPr>
        <w:pStyle w:val="ListParagraph"/>
        <w:numPr>
          <w:ilvl w:val="4"/>
          <w:numId w:val="65"/>
        </w:numPr>
        <w:tabs>
          <w:tab w:pos="1436" w:val="left" w:leader="none"/>
          <w:tab w:pos="1437" w:val="left" w:leader="none"/>
          <w:tab w:pos="9180" w:val="right" w:leader="dot"/>
        </w:tabs>
        <w:spacing w:line="240" w:lineRule="auto" w:before="32" w:after="0"/>
        <w:ind w:left="997" w:right="0" w:firstLine="0"/>
        <w:jc w:val="left"/>
        <w:rPr>
          <w:rFonts w:ascii="Calibri"/>
          <w:sz w:val="18"/>
        </w:rPr>
      </w:pPr>
      <w:hyperlink w:history="true" w:anchor="_bookmark52">
        <w:r>
          <w:rPr>
            <w:rFonts w:ascii="Calibri"/>
            <w:sz w:val="18"/>
          </w:rPr>
          <w:t>Compilation of case law</w:t>
        </w:r>
        <w:r>
          <w:rPr>
            <w:rFonts w:ascii="Calibri"/>
            <w:spacing w:val="-4"/>
            <w:sz w:val="18"/>
          </w:rPr>
          <w:t> </w:t>
        </w:r>
        <w:r>
          <w:rPr>
            <w:rFonts w:ascii="Calibri"/>
            <w:sz w:val="18"/>
          </w:rPr>
          <w:t>(Digest</w:t>
        </w:r>
        <w:r>
          <w:rPr>
            <w:rFonts w:ascii="Calibri"/>
            <w:spacing w:val="-1"/>
            <w:sz w:val="18"/>
          </w:rPr>
          <w:t> </w:t>
        </w:r>
        <w:r>
          <w:rPr>
            <w:rFonts w:ascii="Calibri"/>
            <w:sz w:val="18"/>
          </w:rPr>
          <w:t>2008)</w:t>
          <w:tab/>
          <w:t>15</w:t>
        </w:r>
      </w:hyperlink>
    </w:p>
    <w:p>
      <w:pPr>
        <w:pStyle w:val="ListParagraph"/>
        <w:numPr>
          <w:ilvl w:val="5"/>
          <w:numId w:val="65"/>
        </w:numPr>
        <w:tabs>
          <w:tab w:pos="1657" w:val="left" w:leader="none"/>
          <w:tab w:pos="1658" w:val="left" w:leader="none"/>
          <w:tab w:pos="9180" w:val="right" w:leader="dot"/>
        </w:tabs>
        <w:spacing w:line="240" w:lineRule="auto" w:before="34" w:after="0"/>
        <w:ind w:left="1657" w:right="0" w:hanging="442"/>
        <w:jc w:val="left"/>
        <w:rPr>
          <w:rFonts w:ascii="Calibri" w:hAnsi="Calibri"/>
          <w:sz w:val="18"/>
        </w:rPr>
      </w:pPr>
      <w:hyperlink w:history="true" w:anchor="_bookmark53">
        <w:r>
          <w:rPr>
            <w:rFonts w:ascii="Calibri" w:hAnsi="Calibri"/>
            <w:sz w:val="18"/>
          </w:rPr>
          <w:t>Article</w:t>
        </w:r>
        <w:r>
          <w:rPr>
            <w:rFonts w:ascii="Calibri" w:hAnsi="Calibri"/>
            <w:spacing w:val="-9"/>
            <w:sz w:val="18"/>
          </w:rPr>
          <w:t> </w:t>
        </w:r>
        <w:r>
          <w:rPr>
            <w:rFonts w:ascii="Calibri" w:hAnsi="Calibri"/>
            <w:sz w:val="18"/>
          </w:rPr>
          <w:t>4§3</w:t>
          <w:tab/>
          <w:t>15</w:t>
        </w:r>
      </w:hyperlink>
    </w:p>
    <w:p>
      <w:pPr>
        <w:tabs>
          <w:tab w:pos="9180" w:val="right" w:leader="dot"/>
        </w:tabs>
        <w:spacing w:before="32"/>
        <w:ind w:left="1436" w:right="0" w:firstLine="0"/>
        <w:jc w:val="left"/>
        <w:rPr>
          <w:rFonts w:ascii="Calibri"/>
          <w:sz w:val="18"/>
        </w:rPr>
      </w:pPr>
      <w:hyperlink w:history="true" w:anchor="_bookmark54">
        <w:r>
          <w:rPr>
            <w:rFonts w:ascii="Calibri"/>
            <w:sz w:val="18"/>
          </w:rPr>
          <w:t>The principle of</w:t>
        </w:r>
        <w:r>
          <w:rPr>
            <w:rFonts w:ascii="Calibri"/>
            <w:spacing w:val="-4"/>
            <w:sz w:val="18"/>
          </w:rPr>
          <w:t> </w:t>
        </w:r>
        <w:r>
          <w:rPr>
            <w:rFonts w:ascii="Calibri"/>
            <w:sz w:val="18"/>
          </w:rPr>
          <w:t>equal</w:t>
        </w:r>
        <w:r>
          <w:rPr>
            <w:rFonts w:ascii="Calibri"/>
            <w:spacing w:val="-2"/>
            <w:sz w:val="18"/>
          </w:rPr>
          <w:t> </w:t>
        </w:r>
        <w:r>
          <w:rPr>
            <w:rFonts w:ascii="Calibri"/>
            <w:sz w:val="18"/>
          </w:rPr>
          <w:t>pay</w:t>
          <w:tab/>
          <w:t>15</w:t>
        </w:r>
      </w:hyperlink>
    </w:p>
    <w:p>
      <w:pPr>
        <w:tabs>
          <w:tab w:pos="9180" w:val="right" w:leader="dot"/>
        </w:tabs>
        <w:spacing w:before="32"/>
        <w:ind w:left="1436" w:right="0" w:firstLine="0"/>
        <w:jc w:val="left"/>
        <w:rPr>
          <w:rFonts w:ascii="Calibri"/>
          <w:sz w:val="18"/>
        </w:rPr>
      </w:pPr>
      <w:hyperlink w:history="true" w:anchor="_bookmark55">
        <w:r>
          <w:rPr>
            <w:rFonts w:ascii="Calibri"/>
            <w:sz w:val="18"/>
          </w:rPr>
          <w:t>Guarantees</w:t>
        </w:r>
        <w:r>
          <w:rPr>
            <w:rFonts w:ascii="Calibri"/>
            <w:spacing w:val="-2"/>
            <w:sz w:val="18"/>
          </w:rPr>
          <w:t> </w:t>
        </w:r>
        <w:r>
          <w:rPr>
            <w:rFonts w:ascii="Calibri"/>
            <w:sz w:val="18"/>
          </w:rPr>
          <w:t>of</w:t>
        </w:r>
        <w:r>
          <w:rPr>
            <w:rFonts w:ascii="Calibri"/>
            <w:spacing w:val="-2"/>
            <w:sz w:val="18"/>
          </w:rPr>
          <w:t> </w:t>
        </w:r>
        <w:r>
          <w:rPr>
            <w:rFonts w:ascii="Calibri"/>
            <w:sz w:val="18"/>
          </w:rPr>
          <w:t>enforcement</w:t>
          <w:tab/>
          <w:t>15</w:t>
        </w:r>
      </w:hyperlink>
    </w:p>
    <w:p>
      <w:pPr>
        <w:tabs>
          <w:tab w:pos="9180" w:val="right" w:leader="dot"/>
        </w:tabs>
        <w:spacing w:before="32"/>
        <w:ind w:left="1657" w:right="0" w:firstLine="0"/>
        <w:jc w:val="left"/>
        <w:rPr>
          <w:rFonts w:ascii="Calibri"/>
          <w:sz w:val="18"/>
        </w:rPr>
      </w:pPr>
      <w:hyperlink w:history="true" w:anchor="_bookmark56">
        <w:r>
          <w:rPr>
            <w:rFonts w:ascii="Calibri"/>
            <w:sz w:val="18"/>
          </w:rPr>
          <w:t>Legislative</w:t>
        </w:r>
        <w:r>
          <w:rPr>
            <w:rFonts w:ascii="Calibri"/>
            <w:spacing w:val="-2"/>
            <w:sz w:val="18"/>
          </w:rPr>
          <w:t> </w:t>
        </w:r>
        <w:r>
          <w:rPr>
            <w:rFonts w:ascii="Calibri"/>
            <w:sz w:val="18"/>
          </w:rPr>
          <w:t>means</w:t>
          <w:tab/>
          <w:t>15</w:t>
        </w:r>
      </w:hyperlink>
    </w:p>
    <w:p>
      <w:pPr>
        <w:tabs>
          <w:tab w:pos="9180" w:val="right" w:leader="dot"/>
        </w:tabs>
        <w:spacing w:before="35"/>
        <w:ind w:left="1657" w:right="0" w:firstLine="0"/>
        <w:jc w:val="left"/>
        <w:rPr>
          <w:rFonts w:ascii="Calibri"/>
          <w:sz w:val="18"/>
        </w:rPr>
      </w:pPr>
      <w:hyperlink w:history="true" w:anchor="_bookmark57">
        <w:r>
          <w:rPr>
            <w:rFonts w:ascii="Calibri"/>
            <w:sz w:val="18"/>
          </w:rPr>
          <w:t>Judicial</w:t>
        </w:r>
        <w:r>
          <w:rPr>
            <w:rFonts w:ascii="Calibri"/>
            <w:spacing w:val="-2"/>
            <w:sz w:val="18"/>
          </w:rPr>
          <w:t> </w:t>
        </w:r>
        <w:r>
          <w:rPr>
            <w:rFonts w:ascii="Calibri"/>
            <w:sz w:val="18"/>
          </w:rPr>
          <w:t>safeguards</w:t>
          <w:tab/>
          <w:t>15</w:t>
        </w:r>
      </w:hyperlink>
    </w:p>
    <w:p>
      <w:pPr>
        <w:tabs>
          <w:tab w:pos="9180" w:val="right" w:leader="dot"/>
        </w:tabs>
        <w:spacing w:before="32"/>
        <w:ind w:left="1875" w:right="0" w:firstLine="0"/>
        <w:jc w:val="left"/>
        <w:rPr>
          <w:rFonts w:ascii="Calibri"/>
          <w:sz w:val="18"/>
        </w:rPr>
      </w:pPr>
      <w:hyperlink w:history="true" w:anchor="_bookmark58">
        <w:r>
          <w:rPr>
            <w:rFonts w:ascii="Calibri"/>
            <w:sz w:val="18"/>
          </w:rPr>
          <w:t>Methods of classification and comparison and</w:t>
        </w:r>
        <w:r>
          <w:rPr>
            <w:rFonts w:ascii="Calibri"/>
            <w:spacing w:val="-8"/>
            <w:sz w:val="18"/>
          </w:rPr>
          <w:t> </w:t>
        </w:r>
        <w:r>
          <w:rPr>
            <w:rFonts w:ascii="Calibri"/>
            <w:sz w:val="18"/>
          </w:rPr>
          <w:t>other</w:t>
        </w:r>
        <w:r>
          <w:rPr>
            <w:rFonts w:ascii="Calibri"/>
            <w:spacing w:val="-1"/>
            <w:sz w:val="18"/>
          </w:rPr>
          <w:t> </w:t>
        </w:r>
        <w:r>
          <w:rPr>
            <w:rFonts w:ascii="Calibri"/>
            <w:sz w:val="18"/>
          </w:rPr>
          <w:t>measures</w:t>
          <w:tab/>
          <w:t>16</w:t>
        </w:r>
      </w:hyperlink>
    </w:p>
    <w:p>
      <w:pPr>
        <w:spacing w:after="0"/>
        <w:jc w:val="left"/>
        <w:rPr>
          <w:rFonts w:ascii="Calibri"/>
          <w:sz w:val="18"/>
        </w:rPr>
        <w:sectPr>
          <w:pgSz w:w="11910" w:h="16840"/>
          <w:pgMar w:header="0" w:footer="953" w:top="1320" w:bottom="1200" w:left="1300" w:right="1320"/>
        </w:sectPr>
      </w:pPr>
    </w:p>
    <w:p>
      <w:pPr>
        <w:pStyle w:val="ListParagraph"/>
        <w:numPr>
          <w:ilvl w:val="5"/>
          <w:numId w:val="65"/>
        </w:numPr>
        <w:tabs>
          <w:tab w:pos="1657" w:val="left" w:leader="none"/>
          <w:tab w:pos="1658" w:val="left" w:leader="none"/>
          <w:tab w:pos="9180" w:val="right" w:leader="dot"/>
        </w:tabs>
        <w:spacing w:line="240" w:lineRule="auto" w:before="36" w:after="0"/>
        <w:ind w:left="1657" w:right="0" w:hanging="442"/>
        <w:jc w:val="left"/>
        <w:rPr>
          <w:rFonts w:ascii="Calibri"/>
          <w:sz w:val="18"/>
        </w:rPr>
      </w:pPr>
      <w:hyperlink w:history="true" w:anchor="_bookmark59">
        <w:r>
          <w:rPr>
            <w:rFonts w:ascii="Calibri"/>
            <w:sz w:val="18"/>
          </w:rPr>
          <w:t>Article</w:t>
        </w:r>
        <w:r>
          <w:rPr>
            <w:rFonts w:ascii="Calibri"/>
            <w:spacing w:val="-2"/>
            <w:sz w:val="18"/>
          </w:rPr>
          <w:t> </w:t>
        </w:r>
        <w:r>
          <w:rPr>
            <w:rFonts w:ascii="Calibri"/>
            <w:sz w:val="18"/>
          </w:rPr>
          <w:t>20</w:t>
          <w:tab/>
          <w:t>16</w:t>
        </w:r>
      </w:hyperlink>
    </w:p>
    <w:p>
      <w:pPr>
        <w:tabs>
          <w:tab w:pos="9180" w:val="right" w:leader="dot"/>
        </w:tabs>
        <w:spacing w:before="34"/>
        <w:ind w:left="1436" w:right="0" w:firstLine="0"/>
        <w:jc w:val="left"/>
        <w:rPr>
          <w:rFonts w:ascii="Calibri"/>
          <w:sz w:val="18"/>
        </w:rPr>
      </w:pPr>
      <w:hyperlink w:history="true" w:anchor="_bookmark60">
        <w:r>
          <w:rPr>
            <w:rFonts w:ascii="Calibri"/>
            <w:sz w:val="18"/>
          </w:rPr>
          <w:t>Definitions</w:t>
        </w:r>
        <w:r>
          <w:rPr>
            <w:rFonts w:ascii="Calibri"/>
            <w:spacing w:val="-2"/>
            <w:sz w:val="18"/>
          </w:rPr>
          <w:t> </w:t>
        </w:r>
        <w:r>
          <w:rPr>
            <w:rFonts w:ascii="Calibri"/>
            <w:sz w:val="18"/>
          </w:rPr>
          <w:t>and</w:t>
        </w:r>
        <w:r>
          <w:rPr>
            <w:rFonts w:ascii="Calibri"/>
            <w:spacing w:val="-2"/>
            <w:sz w:val="18"/>
          </w:rPr>
          <w:t> </w:t>
        </w:r>
        <w:r>
          <w:rPr>
            <w:rFonts w:ascii="Calibri"/>
            <w:sz w:val="18"/>
          </w:rPr>
          <w:t>scope</w:t>
          <w:tab/>
          <w:t>16</w:t>
        </w:r>
      </w:hyperlink>
    </w:p>
    <w:p>
      <w:pPr>
        <w:tabs>
          <w:tab w:pos="9180" w:val="right" w:leader="dot"/>
        </w:tabs>
        <w:spacing w:before="32"/>
        <w:ind w:left="1436" w:right="0" w:firstLine="0"/>
        <w:jc w:val="left"/>
        <w:rPr>
          <w:rFonts w:ascii="Calibri"/>
          <w:sz w:val="18"/>
        </w:rPr>
      </w:pPr>
      <w:hyperlink w:history="true" w:anchor="_bookmark61">
        <w:r>
          <w:rPr>
            <w:rFonts w:ascii="Calibri"/>
            <w:sz w:val="18"/>
          </w:rPr>
          <w:t>Means</w:t>
        </w:r>
        <w:r>
          <w:rPr>
            <w:rFonts w:ascii="Calibri"/>
            <w:spacing w:val="-2"/>
            <w:sz w:val="18"/>
          </w:rPr>
          <w:t> </w:t>
        </w:r>
        <w:r>
          <w:rPr>
            <w:rFonts w:ascii="Calibri"/>
            <w:sz w:val="18"/>
          </w:rPr>
          <w:t>of</w:t>
        </w:r>
        <w:r>
          <w:rPr>
            <w:rFonts w:ascii="Calibri"/>
            <w:spacing w:val="-2"/>
            <w:sz w:val="18"/>
          </w:rPr>
          <w:t> </w:t>
        </w:r>
        <w:r>
          <w:rPr>
            <w:rFonts w:ascii="Calibri"/>
            <w:sz w:val="18"/>
          </w:rPr>
          <w:t>enforcement</w:t>
          <w:tab/>
          <w:t>16</w:t>
        </w:r>
      </w:hyperlink>
    </w:p>
    <w:p>
      <w:pPr>
        <w:tabs>
          <w:tab w:pos="9180" w:val="right" w:leader="dot"/>
        </w:tabs>
        <w:spacing w:before="32"/>
        <w:ind w:left="1657" w:right="0" w:firstLine="0"/>
        <w:jc w:val="left"/>
        <w:rPr>
          <w:rFonts w:ascii="Calibri"/>
          <w:sz w:val="18"/>
        </w:rPr>
      </w:pPr>
      <w:hyperlink w:history="true" w:anchor="_bookmark62">
        <w:r>
          <w:rPr>
            <w:rFonts w:ascii="Calibri"/>
            <w:sz w:val="18"/>
          </w:rPr>
          <w:t>Legal</w:t>
        </w:r>
        <w:r>
          <w:rPr>
            <w:rFonts w:ascii="Calibri"/>
            <w:spacing w:val="-2"/>
            <w:sz w:val="18"/>
          </w:rPr>
          <w:t> </w:t>
        </w:r>
        <w:r>
          <w:rPr>
            <w:rFonts w:ascii="Calibri"/>
            <w:sz w:val="18"/>
          </w:rPr>
          <w:t>framework</w:t>
          <w:tab/>
          <w:t>16</w:t>
        </w:r>
      </w:hyperlink>
    </w:p>
    <w:p>
      <w:pPr>
        <w:tabs>
          <w:tab w:pos="9180" w:val="right" w:leader="dot"/>
        </w:tabs>
        <w:spacing w:before="34"/>
        <w:ind w:left="1657" w:right="0" w:firstLine="0"/>
        <w:jc w:val="left"/>
        <w:rPr>
          <w:rFonts w:ascii="Calibri"/>
          <w:sz w:val="18"/>
        </w:rPr>
      </w:pPr>
      <w:hyperlink w:history="true" w:anchor="_bookmark63">
        <w:r>
          <w:rPr>
            <w:rFonts w:ascii="Calibri"/>
            <w:sz w:val="18"/>
          </w:rPr>
          <w:t>Right</w:t>
        </w:r>
        <w:r>
          <w:rPr>
            <w:rFonts w:ascii="Calibri"/>
            <w:spacing w:val="-1"/>
            <w:sz w:val="18"/>
          </w:rPr>
          <w:t> </w:t>
        </w:r>
        <w:r>
          <w:rPr>
            <w:rFonts w:ascii="Calibri"/>
            <w:sz w:val="18"/>
          </w:rPr>
          <w:t>of</w:t>
        </w:r>
        <w:r>
          <w:rPr>
            <w:rFonts w:ascii="Calibri"/>
            <w:spacing w:val="-2"/>
            <w:sz w:val="18"/>
          </w:rPr>
          <w:t> </w:t>
        </w:r>
        <w:r>
          <w:rPr>
            <w:rFonts w:ascii="Calibri"/>
            <w:sz w:val="18"/>
          </w:rPr>
          <w:t>appeal</w:t>
          <w:tab/>
          <w:t>16</w:t>
        </w:r>
      </w:hyperlink>
    </w:p>
    <w:p>
      <w:pPr>
        <w:tabs>
          <w:tab w:pos="9180" w:val="right" w:leader="dot"/>
        </w:tabs>
        <w:spacing w:before="32"/>
        <w:ind w:left="1657" w:right="0" w:firstLine="0"/>
        <w:jc w:val="left"/>
        <w:rPr>
          <w:rFonts w:ascii="Calibri"/>
          <w:sz w:val="18"/>
        </w:rPr>
      </w:pPr>
      <w:hyperlink w:history="true" w:anchor="_bookmark64">
        <w:r>
          <w:rPr>
            <w:rFonts w:ascii="Calibri"/>
            <w:sz w:val="18"/>
          </w:rPr>
          <w:t>Adequate</w:t>
        </w:r>
        <w:r>
          <w:rPr>
            <w:rFonts w:ascii="Calibri"/>
            <w:spacing w:val="-2"/>
            <w:sz w:val="18"/>
          </w:rPr>
          <w:t> </w:t>
        </w:r>
        <w:r>
          <w:rPr>
            <w:rFonts w:ascii="Calibri"/>
            <w:sz w:val="18"/>
          </w:rPr>
          <w:t>compensation</w:t>
          <w:tab/>
          <w:t>17</w:t>
        </w:r>
      </w:hyperlink>
    </w:p>
    <w:p>
      <w:pPr>
        <w:tabs>
          <w:tab w:pos="9180" w:val="right" w:leader="dot"/>
        </w:tabs>
        <w:spacing w:before="32"/>
        <w:ind w:left="1657" w:right="0" w:firstLine="0"/>
        <w:jc w:val="left"/>
        <w:rPr>
          <w:rFonts w:ascii="Calibri"/>
          <w:sz w:val="18"/>
        </w:rPr>
      </w:pPr>
      <w:hyperlink w:history="true" w:anchor="_bookmark65">
        <w:r>
          <w:rPr>
            <w:rFonts w:ascii="Calibri"/>
            <w:sz w:val="18"/>
          </w:rPr>
          <w:t>Protection</w:t>
        </w:r>
        <w:r>
          <w:rPr>
            <w:rFonts w:ascii="Calibri"/>
            <w:spacing w:val="-2"/>
            <w:sz w:val="18"/>
          </w:rPr>
          <w:t> </w:t>
        </w:r>
        <w:r>
          <w:rPr>
            <w:rFonts w:ascii="Calibri"/>
            <w:sz w:val="18"/>
          </w:rPr>
          <w:t>against</w:t>
        </w:r>
        <w:r>
          <w:rPr>
            <w:rFonts w:ascii="Calibri"/>
            <w:spacing w:val="-1"/>
            <w:sz w:val="18"/>
          </w:rPr>
          <w:t> </w:t>
        </w:r>
        <w:r>
          <w:rPr>
            <w:rFonts w:ascii="Calibri"/>
            <w:sz w:val="18"/>
          </w:rPr>
          <w:t>reprisals</w:t>
          <w:tab/>
          <w:t>17</w:t>
        </w:r>
      </w:hyperlink>
    </w:p>
    <w:p>
      <w:pPr>
        <w:tabs>
          <w:tab w:pos="9180" w:val="right" w:leader="dot"/>
        </w:tabs>
        <w:spacing w:before="32"/>
        <w:ind w:left="1436" w:right="0" w:firstLine="0"/>
        <w:jc w:val="left"/>
        <w:rPr>
          <w:rFonts w:ascii="Calibri"/>
          <w:sz w:val="18"/>
        </w:rPr>
      </w:pPr>
      <w:hyperlink w:history="true" w:anchor="_bookmark66">
        <w:r>
          <w:rPr>
            <w:rFonts w:ascii="Calibri"/>
            <w:sz w:val="18"/>
          </w:rPr>
          <w:t>Particular rights</w:t>
        </w:r>
        <w:r>
          <w:rPr>
            <w:rFonts w:ascii="Calibri"/>
            <w:spacing w:val="-4"/>
            <w:sz w:val="18"/>
          </w:rPr>
          <w:t> </w:t>
        </w:r>
        <w:r>
          <w:rPr>
            <w:rFonts w:ascii="Calibri"/>
            <w:sz w:val="18"/>
          </w:rPr>
          <w:t>of</w:t>
        </w:r>
        <w:r>
          <w:rPr>
            <w:rFonts w:ascii="Calibri"/>
            <w:spacing w:val="-2"/>
            <w:sz w:val="18"/>
          </w:rPr>
          <w:t> </w:t>
        </w:r>
        <w:r>
          <w:rPr>
            <w:rFonts w:ascii="Calibri"/>
            <w:sz w:val="18"/>
          </w:rPr>
          <w:t>women</w:t>
          <w:tab/>
          <w:t>17</w:t>
        </w:r>
      </w:hyperlink>
    </w:p>
    <w:p>
      <w:pPr>
        <w:tabs>
          <w:tab w:pos="9180" w:val="right" w:leader="dot"/>
        </w:tabs>
        <w:spacing w:before="34"/>
        <w:ind w:left="1657" w:right="0" w:firstLine="0"/>
        <w:jc w:val="left"/>
        <w:rPr>
          <w:rFonts w:ascii="Calibri"/>
          <w:sz w:val="18"/>
        </w:rPr>
      </w:pPr>
      <w:hyperlink w:history="true" w:anchor="_bookmark67">
        <w:r>
          <w:rPr>
            <w:rFonts w:ascii="Calibri"/>
            <w:sz w:val="18"/>
          </w:rPr>
          <w:t>Equal opportunities and</w:t>
        </w:r>
        <w:r>
          <w:rPr>
            <w:rFonts w:ascii="Calibri"/>
            <w:spacing w:val="-2"/>
            <w:sz w:val="18"/>
          </w:rPr>
          <w:t> </w:t>
        </w:r>
        <w:r>
          <w:rPr>
            <w:rFonts w:ascii="Calibri"/>
            <w:sz w:val="18"/>
          </w:rPr>
          <w:t>positive measures</w:t>
          <w:tab/>
          <w:t>17</w:t>
        </w:r>
      </w:hyperlink>
    </w:p>
    <w:p>
      <w:pPr>
        <w:pStyle w:val="ListParagraph"/>
        <w:numPr>
          <w:ilvl w:val="4"/>
          <w:numId w:val="65"/>
        </w:numPr>
        <w:tabs>
          <w:tab w:pos="1436" w:val="left" w:leader="none"/>
          <w:tab w:pos="1437" w:val="left" w:leader="none"/>
          <w:tab w:pos="9180" w:val="right" w:leader="dot"/>
        </w:tabs>
        <w:spacing w:line="240" w:lineRule="auto" w:before="31" w:after="0"/>
        <w:ind w:left="997" w:right="0" w:firstLine="0"/>
        <w:jc w:val="left"/>
        <w:rPr>
          <w:rFonts w:ascii="Calibri"/>
          <w:sz w:val="18"/>
        </w:rPr>
      </w:pPr>
      <w:hyperlink w:history="true" w:anchor="_bookmark68">
        <w:r>
          <w:rPr>
            <w:rFonts w:ascii="Calibri"/>
            <w:sz w:val="18"/>
          </w:rPr>
          <w:t>Statement</w:t>
        </w:r>
        <w:r>
          <w:rPr>
            <w:rFonts w:ascii="Calibri"/>
            <w:spacing w:val="-1"/>
            <w:sz w:val="18"/>
          </w:rPr>
          <w:t> </w:t>
        </w:r>
        <w:r>
          <w:rPr>
            <w:rFonts w:ascii="Calibri"/>
            <w:sz w:val="18"/>
          </w:rPr>
          <w:t>of</w:t>
        </w:r>
        <w:r>
          <w:rPr>
            <w:rFonts w:ascii="Calibri"/>
            <w:spacing w:val="-2"/>
            <w:sz w:val="18"/>
          </w:rPr>
          <w:t> </w:t>
        </w:r>
        <w:r>
          <w:rPr>
            <w:rFonts w:ascii="Calibri"/>
            <w:sz w:val="18"/>
          </w:rPr>
          <w:t>interpretation</w:t>
          <w:tab/>
          <w:t>18</w:t>
        </w:r>
      </w:hyperlink>
    </w:p>
    <w:p>
      <w:pPr>
        <w:pStyle w:val="ListParagraph"/>
        <w:numPr>
          <w:ilvl w:val="4"/>
          <w:numId w:val="65"/>
        </w:numPr>
        <w:tabs>
          <w:tab w:pos="1436" w:val="left" w:leader="none"/>
          <w:tab w:pos="1437" w:val="left" w:leader="none"/>
          <w:tab w:pos="9180" w:val="right" w:leader="dot"/>
        </w:tabs>
        <w:spacing w:line="278" w:lineRule="auto" w:before="31" w:after="0"/>
        <w:ind w:left="997" w:right="104" w:firstLine="0"/>
        <w:jc w:val="left"/>
        <w:rPr>
          <w:rFonts w:ascii="Calibri"/>
          <w:sz w:val="18"/>
        </w:rPr>
      </w:pPr>
      <w:hyperlink w:history="true" w:anchor="_bookmark69">
        <w:r>
          <w:rPr>
            <w:rFonts w:ascii="Calibri"/>
            <w:sz w:val="18"/>
          </w:rPr>
          <w:t>Conclusions (2016) on (under-)representation of women in decision-making functions within the private</w:t>
        </w:r>
      </w:hyperlink>
      <w:hyperlink w:history="true" w:anchor="_bookmark69">
        <w:r>
          <w:rPr>
            <w:rFonts w:ascii="Calibri"/>
            <w:sz w:val="18"/>
          </w:rPr>
          <w:t> sector</w:t>
          <w:tab/>
          <w:t>18</w:t>
        </w:r>
      </w:hyperlink>
    </w:p>
    <w:p>
      <w:pPr>
        <w:pStyle w:val="ListParagraph"/>
        <w:numPr>
          <w:ilvl w:val="3"/>
          <w:numId w:val="65"/>
        </w:numPr>
        <w:tabs>
          <w:tab w:pos="1215" w:val="left" w:leader="none"/>
          <w:tab w:pos="1216" w:val="left" w:leader="none"/>
          <w:tab w:pos="9180" w:val="right" w:leader="dot"/>
        </w:tabs>
        <w:spacing w:line="217" w:lineRule="exact" w:before="0" w:after="0"/>
        <w:ind w:left="1215" w:right="0" w:hanging="439"/>
        <w:jc w:val="left"/>
        <w:rPr>
          <w:rFonts w:ascii="Calibri"/>
          <w:sz w:val="18"/>
        </w:rPr>
      </w:pPr>
      <w:hyperlink w:history="true" w:anchor="_bookmark71">
        <w:r>
          <w:rPr>
            <w:rFonts w:ascii="Calibri"/>
            <w:sz w:val="18"/>
          </w:rPr>
          <w:t>Further</w:t>
        </w:r>
        <w:r>
          <w:rPr>
            <w:rFonts w:ascii="Calibri"/>
            <w:spacing w:val="-1"/>
            <w:sz w:val="18"/>
          </w:rPr>
          <w:t> </w:t>
        </w:r>
        <w:r>
          <w:rPr>
            <w:rFonts w:ascii="Calibri"/>
            <w:sz w:val="18"/>
          </w:rPr>
          <w:t>pertinent</w:t>
        </w:r>
        <w:r>
          <w:rPr>
            <w:rFonts w:ascii="Calibri"/>
            <w:spacing w:val="-1"/>
            <w:sz w:val="18"/>
          </w:rPr>
          <w:t> </w:t>
        </w:r>
        <w:r>
          <w:rPr>
            <w:rFonts w:ascii="Calibri"/>
            <w:sz w:val="18"/>
          </w:rPr>
          <w:t>material</w:t>
          <w:tab/>
          <w:t>18</w:t>
        </w:r>
      </w:hyperlink>
    </w:p>
    <w:p>
      <w:pPr>
        <w:pStyle w:val="ListParagraph"/>
        <w:numPr>
          <w:ilvl w:val="2"/>
          <w:numId w:val="65"/>
        </w:numPr>
        <w:tabs>
          <w:tab w:pos="997" w:val="left" w:leader="none"/>
          <w:tab w:pos="998" w:val="left" w:leader="none"/>
          <w:tab w:pos="9180" w:val="right" w:leader="dot"/>
        </w:tabs>
        <w:spacing w:line="240" w:lineRule="auto" w:before="35" w:after="0"/>
        <w:ind w:left="997" w:right="0" w:hanging="442"/>
        <w:jc w:val="left"/>
        <w:rPr>
          <w:rFonts w:ascii="Calibri"/>
          <w:i/>
          <w:sz w:val="20"/>
        </w:rPr>
      </w:pPr>
      <w:hyperlink w:history="true" w:anchor="_bookmark72">
        <w:r>
          <w:rPr>
            <w:rFonts w:ascii="Calibri"/>
            <w:i/>
            <w:sz w:val="20"/>
          </w:rPr>
          <w:t>European</w:t>
        </w:r>
        <w:r>
          <w:rPr>
            <w:rFonts w:ascii="Calibri"/>
            <w:i/>
            <w:spacing w:val="-1"/>
            <w:sz w:val="20"/>
          </w:rPr>
          <w:t> </w:t>
        </w:r>
        <w:r>
          <w:rPr>
            <w:rFonts w:ascii="Calibri"/>
            <w:i/>
            <w:sz w:val="20"/>
          </w:rPr>
          <w:t>Union</w:t>
        </w:r>
        <w:r>
          <w:rPr>
            <w:rFonts w:ascii="Calibri"/>
            <w:i/>
            <w:spacing w:val="-1"/>
            <w:sz w:val="20"/>
          </w:rPr>
          <w:t> </w:t>
        </w:r>
        <w:r>
          <w:rPr>
            <w:rFonts w:ascii="Calibri"/>
            <w:i/>
            <w:sz w:val="20"/>
          </w:rPr>
          <w:t>(EU)</w:t>
          <w:tab/>
          <w:t>19</w:t>
        </w:r>
      </w:hyperlink>
    </w:p>
    <w:p>
      <w:pPr>
        <w:pStyle w:val="ListParagraph"/>
        <w:numPr>
          <w:ilvl w:val="3"/>
          <w:numId w:val="65"/>
        </w:numPr>
        <w:tabs>
          <w:tab w:pos="1215" w:val="left" w:leader="none"/>
          <w:tab w:pos="1216" w:val="left" w:leader="none"/>
          <w:tab w:pos="9180" w:val="right" w:leader="dot"/>
        </w:tabs>
        <w:spacing w:line="240" w:lineRule="auto" w:before="33" w:after="0"/>
        <w:ind w:left="1215" w:right="0" w:hanging="439"/>
        <w:jc w:val="left"/>
        <w:rPr>
          <w:rFonts w:ascii="Calibri"/>
          <w:sz w:val="18"/>
        </w:rPr>
      </w:pPr>
      <w:hyperlink w:history="true" w:anchor="_bookmark73">
        <w:r>
          <w:rPr>
            <w:rFonts w:ascii="Calibri"/>
            <w:sz w:val="18"/>
          </w:rPr>
          <w:t>Legislative</w:t>
        </w:r>
        <w:r>
          <w:rPr>
            <w:rFonts w:ascii="Calibri"/>
            <w:spacing w:val="-2"/>
            <w:sz w:val="18"/>
          </w:rPr>
          <w:t> </w:t>
        </w:r>
        <w:r>
          <w:rPr>
            <w:rFonts w:ascii="Calibri"/>
            <w:sz w:val="18"/>
          </w:rPr>
          <w:t>framework</w:t>
          <w:tab/>
          <w:t>19</w:t>
        </w:r>
      </w:hyperlink>
    </w:p>
    <w:p>
      <w:pPr>
        <w:pStyle w:val="ListParagraph"/>
        <w:numPr>
          <w:ilvl w:val="4"/>
          <w:numId w:val="65"/>
        </w:numPr>
        <w:tabs>
          <w:tab w:pos="1436" w:val="left" w:leader="none"/>
          <w:tab w:pos="1437" w:val="left" w:leader="none"/>
          <w:tab w:pos="9180" w:val="right" w:leader="dot"/>
        </w:tabs>
        <w:spacing w:line="240" w:lineRule="auto" w:before="31" w:after="0"/>
        <w:ind w:left="1436" w:right="0" w:hanging="439"/>
        <w:jc w:val="left"/>
        <w:rPr>
          <w:rFonts w:ascii="Calibri"/>
          <w:sz w:val="18"/>
        </w:rPr>
      </w:pPr>
      <w:hyperlink w:history="true" w:anchor="_bookmark74">
        <w:r>
          <w:rPr>
            <w:rFonts w:ascii="Calibri"/>
            <w:sz w:val="18"/>
          </w:rPr>
          <w:t>Primary</w:t>
        </w:r>
        <w:r>
          <w:rPr>
            <w:rFonts w:ascii="Calibri"/>
            <w:spacing w:val="-1"/>
            <w:sz w:val="18"/>
          </w:rPr>
          <w:t> </w:t>
        </w:r>
        <w:r>
          <w:rPr>
            <w:rFonts w:ascii="Calibri"/>
            <w:sz w:val="18"/>
          </w:rPr>
          <w:t>Law</w:t>
          <w:tab/>
          <w:t>19</w:t>
        </w:r>
      </w:hyperlink>
    </w:p>
    <w:p>
      <w:pPr>
        <w:pStyle w:val="ListParagraph"/>
        <w:numPr>
          <w:ilvl w:val="4"/>
          <w:numId w:val="65"/>
        </w:numPr>
        <w:tabs>
          <w:tab w:pos="1436" w:val="left" w:leader="none"/>
          <w:tab w:pos="1437" w:val="left" w:leader="none"/>
          <w:tab w:pos="9180" w:val="right" w:leader="dot"/>
        </w:tabs>
        <w:spacing w:line="240" w:lineRule="auto" w:before="34" w:after="0"/>
        <w:ind w:left="1436" w:right="0" w:hanging="439"/>
        <w:jc w:val="left"/>
        <w:rPr>
          <w:rFonts w:ascii="Calibri"/>
          <w:sz w:val="18"/>
        </w:rPr>
      </w:pPr>
      <w:hyperlink w:history="true" w:anchor="_bookmark75">
        <w:r>
          <w:rPr>
            <w:rFonts w:ascii="Calibri"/>
            <w:sz w:val="18"/>
          </w:rPr>
          <w:t>Secondary</w:t>
        </w:r>
        <w:r>
          <w:rPr>
            <w:rFonts w:ascii="Calibri"/>
            <w:spacing w:val="-2"/>
            <w:sz w:val="18"/>
          </w:rPr>
          <w:t> </w:t>
        </w:r>
        <w:r>
          <w:rPr>
            <w:rFonts w:ascii="Calibri"/>
            <w:sz w:val="18"/>
          </w:rPr>
          <w:t>law</w:t>
          <w:tab/>
          <w:t>20</w:t>
        </w:r>
      </w:hyperlink>
    </w:p>
    <w:p>
      <w:pPr>
        <w:pStyle w:val="ListParagraph"/>
        <w:numPr>
          <w:ilvl w:val="3"/>
          <w:numId w:val="65"/>
        </w:numPr>
        <w:tabs>
          <w:tab w:pos="1215" w:val="left" w:leader="none"/>
          <w:tab w:pos="1216" w:val="left" w:leader="none"/>
          <w:tab w:pos="9180" w:val="right" w:leader="dot"/>
        </w:tabs>
        <w:spacing w:line="240" w:lineRule="auto" w:before="31" w:after="0"/>
        <w:ind w:left="1215" w:right="0" w:hanging="439"/>
        <w:jc w:val="left"/>
        <w:rPr>
          <w:rFonts w:ascii="Calibri"/>
          <w:sz w:val="18"/>
        </w:rPr>
      </w:pPr>
      <w:hyperlink w:history="true" w:anchor="_bookmark77">
        <w:r>
          <w:rPr>
            <w:rFonts w:ascii="Calibri"/>
            <w:sz w:val="18"/>
          </w:rPr>
          <w:t>General</w:t>
        </w:r>
        <w:r>
          <w:rPr>
            <w:rFonts w:ascii="Calibri"/>
            <w:spacing w:val="-2"/>
            <w:sz w:val="18"/>
          </w:rPr>
          <w:t> </w:t>
        </w:r>
        <w:r>
          <w:rPr>
            <w:rFonts w:ascii="Calibri"/>
            <w:sz w:val="18"/>
          </w:rPr>
          <w:t>interpretation</w:t>
          <w:tab/>
          <w:t>20</w:t>
        </w:r>
      </w:hyperlink>
    </w:p>
    <w:p>
      <w:pPr>
        <w:pStyle w:val="ListParagraph"/>
        <w:numPr>
          <w:ilvl w:val="3"/>
          <w:numId w:val="65"/>
        </w:numPr>
        <w:tabs>
          <w:tab w:pos="1215" w:val="left" w:leader="none"/>
          <w:tab w:pos="1216" w:val="left" w:leader="none"/>
          <w:tab w:pos="9180" w:val="right" w:leader="dot"/>
        </w:tabs>
        <w:spacing w:line="240" w:lineRule="auto" w:before="31" w:after="0"/>
        <w:ind w:left="1215" w:right="0" w:hanging="439"/>
        <w:jc w:val="left"/>
        <w:rPr>
          <w:rFonts w:ascii="Calibri"/>
          <w:sz w:val="18"/>
        </w:rPr>
      </w:pPr>
      <w:hyperlink w:history="true" w:anchor="_bookmark78">
        <w:r>
          <w:rPr>
            <w:rFonts w:ascii="Calibri"/>
            <w:sz w:val="18"/>
          </w:rPr>
          <w:t>Further</w:t>
        </w:r>
        <w:r>
          <w:rPr>
            <w:rFonts w:ascii="Calibri"/>
            <w:spacing w:val="-1"/>
            <w:sz w:val="18"/>
          </w:rPr>
          <w:t> </w:t>
        </w:r>
        <w:r>
          <w:rPr>
            <w:rFonts w:ascii="Calibri"/>
            <w:sz w:val="18"/>
          </w:rPr>
          <w:t>pertinent</w:t>
        </w:r>
        <w:r>
          <w:rPr>
            <w:rFonts w:ascii="Calibri"/>
            <w:spacing w:val="-1"/>
            <w:sz w:val="18"/>
          </w:rPr>
          <w:t> </w:t>
        </w:r>
        <w:r>
          <w:rPr>
            <w:rFonts w:ascii="Calibri"/>
            <w:sz w:val="18"/>
          </w:rPr>
          <w:t>material</w:t>
          <w:tab/>
          <w:t>21</w:t>
        </w:r>
      </w:hyperlink>
    </w:p>
    <w:p>
      <w:pPr>
        <w:pStyle w:val="ListParagraph"/>
        <w:numPr>
          <w:ilvl w:val="4"/>
          <w:numId w:val="65"/>
        </w:numPr>
        <w:tabs>
          <w:tab w:pos="1436" w:val="left" w:leader="none"/>
          <w:tab w:pos="1437" w:val="left" w:leader="none"/>
          <w:tab w:pos="9180" w:val="right" w:leader="dot"/>
        </w:tabs>
        <w:spacing w:line="240" w:lineRule="auto" w:before="34" w:after="0"/>
        <w:ind w:left="1436" w:right="0" w:hanging="439"/>
        <w:jc w:val="left"/>
        <w:rPr>
          <w:rFonts w:ascii="Calibri"/>
          <w:sz w:val="18"/>
        </w:rPr>
      </w:pPr>
      <w:hyperlink w:history="true" w:anchor="_bookmark79">
        <w:r>
          <w:rPr>
            <w:rFonts w:ascii="Calibri"/>
            <w:sz w:val="18"/>
          </w:rPr>
          <w:t>EU</w:t>
        </w:r>
        <w:r>
          <w:rPr>
            <w:rFonts w:ascii="Calibri"/>
            <w:spacing w:val="-1"/>
            <w:sz w:val="18"/>
          </w:rPr>
          <w:t> </w:t>
        </w:r>
        <w:r>
          <w:rPr>
            <w:rFonts w:ascii="Calibri"/>
            <w:sz w:val="18"/>
          </w:rPr>
          <w:t>Institutions</w:t>
          <w:tab/>
          <w:t>21</w:t>
        </w:r>
      </w:hyperlink>
    </w:p>
    <w:p>
      <w:pPr>
        <w:pStyle w:val="ListParagraph"/>
        <w:numPr>
          <w:ilvl w:val="4"/>
          <w:numId w:val="65"/>
        </w:numPr>
        <w:tabs>
          <w:tab w:pos="1436" w:val="left" w:leader="none"/>
          <w:tab w:pos="1437" w:val="left" w:leader="none"/>
          <w:tab w:pos="9180" w:val="right" w:leader="dot"/>
        </w:tabs>
        <w:spacing w:line="240" w:lineRule="auto" w:before="32" w:after="0"/>
        <w:ind w:left="1436" w:right="0" w:hanging="439"/>
        <w:jc w:val="left"/>
        <w:rPr>
          <w:rFonts w:ascii="Calibri"/>
          <w:sz w:val="18"/>
        </w:rPr>
      </w:pPr>
      <w:hyperlink w:history="true" w:anchor="_bookmark82">
        <w:r>
          <w:rPr>
            <w:rFonts w:ascii="Calibri"/>
            <w:sz w:val="18"/>
          </w:rPr>
          <w:t>Other</w:t>
        </w:r>
        <w:r>
          <w:rPr>
            <w:rFonts w:ascii="Calibri"/>
            <w:spacing w:val="-1"/>
            <w:sz w:val="18"/>
          </w:rPr>
          <w:t> </w:t>
        </w:r>
        <w:r>
          <w:rPr>
            <w:rFonts w:ascii="Calibri"/>
            <w:sz w:val="18"/>
          </w:rPr>
          <w:t>bodies</w:t>
          <w:tab/>
          <w:t>21</w:t>
        </w:r>
      </w:hyperlink>
    </w:p>
    <w:p>
      <w:pPr>
        <w:pStyle w:val="ListParagraph"/>
        <w:numPr>
          <w:ilvl w:val="5"/>
          <w:numId w:val="65"/>
        </w:numPr>
        <w:tabs>
          <w:tab w:pos="1657" w:val="left" w:leader="none"/>
          <w:tab w:pos="1658" w:val="left" w:leader="none"/>
          <w:tab w:pos="9180" w:val="right" w:leader="dot"/>
        </w:tabs>
        <w:spacing w:line="240" w:lineRule="auto" w:before="32" w:after="0"/>
        <w:ind w:left="1657" w:right="0" w:hanging="442"/>
        <w:jc w:val="left"/>
        <w:rPr>
          <w:rFonts w:ascii="Calibri"/>
          <w:sz w:val="18"/>
        </w:rPr>
      </w:pPr>
      <w:hyperlink w:history="true" w:anchor="_bookmark83">
        <w:r>
          <w:rPr>
            <w:rFonts w:ascii="Calibri"/>
            <w:sz w:val="18"/>
          </w:rPr>
          <w:t>Gender</w:t>
        </w:r>
        <w:r>
          <w:rPr>
            <w:rFonts w:ascii="Calibri"/>
            <w:spacing w:val="-1"/>
            <w:sz w:val="18"/>
          </w:rPr>
          <w:t> </w:t>
        </w:r>
        <w:r>
          <w:rPr>
            <w:rFonts w:ascii="Calibri"/>
            <w:sz w:val="18"/>
          </w:rPr>
          <w:t>pay</w:t>
        </w:r>
        <w:r>
          <w:rPr>
            <w:rFonts w:ascii="Calibri"/>
            <w:spacing w:val="-2"/>
            <w:sz w:val="18"/>
          </w:rPr>
          <w:t> </w:t>
        </w:r>
        <w:r>
          <w:rPr>
            <w:rFonts w:ascii="Calibri"/>
            <w:sz w:val="18"/>
          </w:rPr>
          <w:t>gap</w:t>
          <w:tab/>
          <w:t>22</w:t>
        </w:r>
      </w:hyperlink>
    </w:p>
    <w:p>
      <w:pPr>
        <w:pStyle w:val="ListParagraph"/>
        <w:numPr>
          <w:ilvl w:val="5"/>
          <w:numId w:val="65"/>
        </w:numPr>
        <w:tabs>
          <w:tab w:pos="1657" w:val="left" w:leader="none"/>
          <w:tab w:pos="1658" w:val="left" w:leader="none"/>
          <w:tab w:pos="9180" w:val="right" w:leader="dot"/>
        </w:tabs>
        <w:spacing w:line="240" w:lineRule="auto" w:before="32" w:after="0"/>
        <w:ind w:left="1657" w:right="0" w:hanging="442"/>
        <w:jc w:val="left"/>
        <w:rPr>
          <w:rFonts w:ascii="Calibri"/>
          <w:sz w:val="18"/>
        </w:rPr>
      </w:pPr>
      <w:hyperlink w:history="true" w:anchor="_bookmark85">
        <w:r>
          <w:rPr>
            <w:rFonts w:ascii="Calibri"/>
            <w:sz w:val="18"/>
          </w:rPr>
          <w:t>(Under-)representation in decision-making bodies within</w:t>
        </w:r>
        <w:r>
          <w:rPr>
            <w:rFonts w:ascii="Calibri"/>
            <w:spacing w:val="-1"/>
            <w:sz w:val="18"/>
          </w:rPr>
          <w:t> </w:t>
        </w:r>
        <w:r>
          <w:rPr>
            <w:rFonts w:ascii="Calibri"/>
            <w:sz w:val="18"/>
          </w:rPr>
          <w:t>private</w:t>
        </w:r>
        <w:r>
          <w:rPr>
            <w:rFonts w:ascii="Calibri"/>
            <w:spacing w:val="-2"/>
            <w:sz w:val="18"/>
          </w:rPr>
          <w:t> </w:t>
        </w:r>
        <w:r>
          <w:rPr>
            <w:rFonts w:ascii="Calibri"/>
            <w:sz w:val="18"/>
          </w:rPr>
          <w:t>companies</w:t>
          <w:tab/>
          <w:t>22</w:t>
        </w:r>
      </w:hyperlink>
    </w:p>
    <w:p>
      <w:pPr>
        <w:pStyle w:val="ListParagraph"/>
        <w:numPr>
          <w:ilvl w:val="1"/>
          <w:numId w:val="65"/>
        </w:numPr>
        <w:tabs>
          <w:tab w:pos="776" w:val="left" w:leader="none"/>
          <w:tab w:pos="777" w:val="left" w:leader="none"/>
          <w:tab w:pos="9180" w:val="right" w:leader="dot"/>
        </w:tabs>
        <w:spacing w:line="240" w:lineRule="auto" w:before="37" w:after="0"/>
        <w:ind w:left="776" w:right="0" w:hanging="439"/>
        <w:jc w:val="left"/>
        <w:rPr>
          <w:rFonts w:ascii="Calibri"/>
          <w:sz w:val="20"/>
        </w:rPr>
      </w:pPr>
      <w:hyperlink w:history="true" w:anchor="_bookmark86">
        <w:r>
          <w:rPr>
            <w:rFonts w:ascii="Calibri"/>
            <w:sz w:val="20"/>
          </w:rPr>
          <w:t>F</w:t>
        </w:r>
        <w:r>
          <w:rPr>
            <w:rFonts w:ascii="Calibri"/>
            <w:sz w:val="16"/>
          </w:rPr>
          <w:t>URTHER</w:t>
        </w:r>
        <w:r>
          <w:rPr>
            <w:rFonts w:ascii="Calibri"/>
            <w:spacing w:val="-2"/>
            <w:sz w:val="16"/>
          </w:rPr>
          <w:t> </w:t>
        </w:r>
        <w:r>
          <w:rPr>
            <w:rFonts w:ascii="Calibri"/>
            <w:sz w:val="16"/>
          </w:rPr>
          <w:t>PERTINENT</w:t>
        </w:r>
        <w:r>
          <w:rPr>
            <w:rFonts w:ascii="Calibri"/>
            <w:spacing w:val="-1"/>
            <w:sz w:val="16"/>
          </w:rPr>
          <w:t> </w:t>
        </w:r>
        <w:r>
          <w:rPr>
            <w:rFonts w:ascii="Calibri"/>
            <w:sz w:val="16"/>
          </w:rPr>
          <w:t>MATERIAL</w:t>
          <w:tab/>
        </w:r>
        <w:r>
          <w:rPr>
            <w:rFonts w:ascii="Calibri"/>
            <w:sz w:val="20"/>
          </w:rPr>
          <w:t>22</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87">
        <w:r>
          <w:rPr>
            <w:rFonts w:ascii="Calibri"/>
            <w:i/>
            <w:sz w:val="20"/>
          </w:rPr>
          <w:t>Concerning the Gender</w:t>
        </w:r>
        <w:r>
          <w:rPr>
            <w:rFonts w:ascii="Calibri"/>
            <w:i/>
            <w:spacing w:val="-2"/>
            <w:sz w:val="20"/>
          </w:rPr>
          <w:t> </w:t>
        </w:r>
        <w:r>
          <w:rPr>
            <w:rFonts w:ascii="Calibri"/>
            <w:i/>
            <w:sz w:val="20"/>
          </w:rPr>
          <w:t>pay</w:t>
        </w:r>
        <w:r>
          <w:rPr>
            <w:rFonts w:ascii="Calibri"/>
            <w:i/>
            <w:spacing w:val="-2"/>
            <w:sz w:val="20"/>
          </w:rPr>
          <w:t> </w:t>
        </w:r>
        <w:r>
          <w:rPr>
            <w:rFonts w:ascii="Calibri"/>
            <w:i/>
            <w:sz w:val="20"/>
          </w:rPr>
          <w:t>gap</w:t>
          <w:tab/>
          <w:t>22</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88">
        <w:r>
          <w:rPr>
            <w:rFonts w:ascii="Calibri"/>
            <w:i/>
            <w:sz w:val="20"/>
          </w:rPr>
          <w:t>Concerning the (under-)representation in decision-making positions within</w:t>
        </w:r>
        <w:r>
          <w:rPr>
            <w:rFonts w:ascii="Calibri"/>
            <w:i/>
            <w:spacing w:val="-15"/>
            <w:sz w:val="20"/>
          </w:rPr>
          <w:t> </w:t>
        </w:r>
        <w:r>
          <w:rPr>
            <w:rFonts w:ascii="Calibri"/>
            <w:i/>
            <w:sz w:val="20"/>
          </w:rPr>
          <w:t>private</w:t>
        </w:r>
        <w:r>
          <w:rPr>
            <w:rFonts w:ascii="Calibri"/>
            <w:i/>
            <w:spacing w:val="-3"/>
            <w:sz w:val="20"/>
          </w:rPr>
          <w:t> </w:t>
        </w:r>
        <w:r>
          <w:rPr>
            <w:rFonts w:ascii="Calibri"/>
            <w:i/>
            <w:sz w:val="20"/>
          </w:rPr>
          <w:t>companies</w:t>
          <w:tab/>
          <w:t>23</w:t>
        </w:r>
      </w:hyperlink>
    </w:p>
    <w:p>
      <w:pPr>
        <w:pStyle w:val="ListParagraph"/>
        <w:numPr>
          <w:ilvl w:val="1"/>
          <w:numId w:val="65"/>
        </w:numPr>
        <w:tabs>
          <w:tab w:pos="776" w:val="left" w:leader="none"/>
          <w:tab w:pos="777" w:val="left" w:leader="none"/>
          <w:tab w:pos="9180" w:val="right" w:leader="dot"/>
        </w:tabs>
        <w:spacing w:line="240" w:lineRule="auto" w:before="36" w:after="0"/>
        <w:ind w:left="776" w:right="0" w:hanging="439"/>
        <w:jc w:val="left"/>
        <w:rPr>
          <w:rFonts w:ascii="Calibri"/>
          <w:sz w:val="20"/>
        </w:rPr>
      </w:pPr>
      <w:hyperlink w:history="true" w:anchor="_bookmark89">
        <w:r>
          <w:rPr>
            <w:rFonts w:ascii="Calibri"/>
            <w:sz w:val="20"/>
          </w:rPr>
          <w:t>L</w:t>
        </w:r>
        <w:r>
          <w:rPr>
            <w:rFonts w:ascii="Calibri"/>
            <w:sz w:val="16"/>
          </w:rPr>
          <w:t>EGAL</w:t>
        </w:r>
        <w:r>
          <w:rPr>
            <w:rFonts w:ascii="Calibri"/>
            <w:spacing w:val="-2"/>
            <w:sz w:val="16"/>
          </w:rPr>
          <w:t> </w:t>
        </w:r>
        <w:r>
          <w:rPr>
            <w:rFonts w:ascii="Calibri"/>
            <w:sz w:val="20"/>
          </w:rPr>
          <w:t>P</w:t>
        </w:r>
        <w:r>
          <w:rPr>
            <w:rFonts w:ascii="Calibri"/>
            <w:sz w:val="16"/>
          </w:rPr>
          <w:t>RINCIPLES</w:t>
          <w:tab/>
        </w:r>
        <w:r>
          <w:rPr>
            <w:rFonts w:ascii="Calibri"/>
            <w:sz w:val="20"/>
          </w:rPr>
          <w:t>24</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90">
        <w:r>
          <w:rPr>
            <w:rFonts w:ascii="Calibri"/>
            <w:i/>
            <w:sz w:val="20"/>
          </w:rPr>
          <w:t>General</w:t>
        </w:r>
        <w:r>
          <w:rPr>
            <w:rFonts w:ascii="Calibri"/>
            <w:i/>
            <w:spacing w:val="-1"/>
            <w:sz w:val="20"/>
          </w:rPr>
          <w:t> </w:t>
        </w:r>
        <w:r>
          <w:rPr>
            <w:rFonts w:ascii="Calibri"/>
            <w:i/>
            <w:sz w:val="20"/>
          </w:rPr>
          <w:t>considerations</w:t>
          <w:tab/>
          <w:t>24</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92">
        <w:r>
          <w:rPr>
            <w:rFonts w:ascii="Calibri"/>
            <w:i/>
            <w:sz w:val="20"/>
          </w:rPr>
          <w:t>Gender</w:t>
        </w:r>
        <w:r>
          <w:rPr>
            <w:rFonts w:ascii="Calibri"/>
            <w:i/>
            <w:spacing w:val="-3"/>
            <w:sz w:val="20"/>
          </w:rPr>
          <w:t> </w:t>
        </w:r>
        <w:r>
          <w:rPr>
            <w:rFonts w:ascii="Calibri"/>
            <w:i/>
            <w:sz w:val="20"/>
          </w:rPr>
          <w:t>pay</w:t>
        </w:r>
        <w:r>
          <w:rPr>
            <w:rFonts w:ascii="Calibri"/>
            <w:i/>
            <w:spacing w:val="-2"/>
            <w:sz w:val="20"/>
          </w:rPr>
          <w:t> </w:t>
        </w:r>
        <w:r>
          <w:rPr>
            <w:rFonts w:ascii="Calibri"/>
            <w:i/>
            <w:sz w:val="20"/>
          </w:rPr>
          <w:t>gap</w:t>
          <w:tab/>
          <w:t>24</w:t>
        </w:r>
      </w:hyperlink>
    </w:p>
    <w:p>
      <w:pPr>
        <w:pStyle w:val="ListParagraph"/>
        <w:numPr>
          <w:ilvl w:val="3"/>
          <w:numId w:val="65"/>
        </w:numPr>
        <w:tabs>
          <w:tab w:pos="1215" w:val="left" w:leader="none"/>
          <w:tab w:pos="1216" w:val="left" w:leader="none"/>
          <w:tab w:pos="9180" w:val="right" w:leader="dot"/>
        </w:tabs>
        <w:spacing w:line="240" w:lineRule="auto" w:before="33" w:after="0"/>
        <w:ind w:left="1215" w:right="0" w:hanging="439"/>
        <w:jc w:val="left"/>
        <w:rPr>
          <w:rFonts w:ascii="Calibri"/>
          <w:sz w:val="18"/>
        </w:rPr>
      </w:pPr>
      <w:hyperlink w:history="true" w:anchor="_bookmark93">
        <w:r>
          <w:rPr>
            <w:rFonts w:ascii="Calibri"/>
            <w:sz w:val="18"/>
          </w:rPr>
          <w:t>General</w:t>
        </w:r>
        <w:r>
          <w:rPr>
            <w:rFonts w:ascii="Calibri"/>
            <w:spacing w:val="-2"/>
            <w:sz w:val="18"/>
          </w:rPr>
          <w:t> </w:t>
        </w:r>
        <w:r>
          <w:rPr>
            <w:rFonts w:ascii="Calibri"/>
            <w:sz w:val="18"/>
          </w:rPr>
          <w:t>considerations</w:t>
          <w:tab/>
          <w:t>24</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96">
        <w:r>
          <w:rPr>
            <w:rFonts w:ascii="Calibri"/>
            <w:sz w:val="18"/>
          </w:rPr>
          <w:t>Substantive</w:t>
        </w:r>
        <w:r>
          <w:rPr>
            <w:rFonts w:ascii="Calibri"/>
            <w:spacing w:val="-2"/>
            <w:sz w:val="18"/>
          </w:rPr>
          <w:t> </w:t>
        </w:r>
        <w:r>
          <w:rPr>
            <w:rFonts w:ascii="Calibri"/>
            <w:sz w:val="18"/>
          </w:rPr>
          <w:t>requirements</w:t>
          <w:tab/>
          <w:t>25</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98">
        <w:r>
          <w:rPr>
            <w:rFonts w:ascii="Calibri"/>
            <w:sz w:val="18"/>
          </w:rPr>
          <w:t>Procedural</w:t>
        </w:r>
        <w:r>
          <w:rPr>
            <w:rFonts w:ascii="Calibri"/>
            <w:spacing w:val="-2"/>
            <w:sz w:val="18"/>
          </w:rPr>
          <w:t> </w:t>
        </w:r>
        <w:r>
          <w:rPr>
            <w:rFonts w:ascii="Calibri"/>
            <w:sz w:val="18"/>
          </w:rPr>
          <w:t>requirements</w:t>
          <w:tab/>
          <w:t>27</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99">
        <w:r>
          <w:rPr>
            <w:rFonts w:ascii="Calibri"/>
            <w:sz w:val="18"/>
          </w:rPr>
          <w:t>Interim</w:t>
        </w:r>
        <w:r>
          <w:rPr>
            <w:rFonts w:ascii="Calibri"/>
            <w:spacing w:val="-1"/>
            <w:sz w:val="18"/>
          </w:rPr>
          <w:t> </w:t>
        </w:r>
        <w:r>
          <w:rPr>
            <w:rFonts w:ascii="Calibri"/>
            <w:sz w:val="18"/>
          </w:rPr>
          <w:t>conclusions</w:t>
          <w:tab/>
          <w:t>27</w:t>
        </w:r>
      </w:hyperlink>
    </w:p>
    <w:p>
      <w:pPr>
        <w:pStyle w:val="ListParagraph"/>
        <w:numPr>
          <w:ilvl w:val="2"/>
          <w:numId w:val="65"/>
        </w:numPr>
        <w:tabs>
          <w:tab w:pos="997" w:val="left" w:leader="none"/>
          <w:tab w:pos="998" w:val="left" w:leader="none"/>
          <w:tab w:pos="9180" w:val="right" w:leader="dot"/>
        </w:tabs>
        <w:spacing w:line="240" w:lineRule="auto" w:before="37" w:after="0"/>
        <w:ind w:left="997" w:right="0" w:hanging="442"/>
        <w:jc w:val="left"/>
        <w:rPr>
          <w:rFonts w:ascii="Calibri"/>
          <w:i/>
          <w:sz w:val="20"/>
        </w:rPr>
      </w:pPr>
      <w:hyperlink w:history="true" w:anchor="_bookmark100">
        <w:r>
          <w:rPr>
            <w:rFonts w:ascii="Calibri"/>
            <w:i/>
            <w:sz w:val="20"/>
          </w:rPr>
          <w:t>(Under-)representation in decision-making bodies within private</w:t>
        </w:r>
        <w:r>
          <w:rPr>
            <w:rFonts w:ascii="Calibri"/>
            <w:i/>
            <w:spacing w:val="-1"/>
            <w:sz w:val="20"/>
          </w:rPr>
          <w:t> </w:t>
        </w:r>
        <w:r>
          <w:rPr>
            <w:rFonts w:ascii="Calibri"/>
            <w:i/>
            <w:sz w:val="20"/>
          </w:rPr>
          <w:t>companies</w:t>
          <w:tab/>
          <w:t>27</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101">
        <w:r>
          <w:rPr>
            <w:rFonts w:ascii="Calibri"/>
            <w:sz w:val="18"/>
          </w:rPr>
          <w:t>General</w:t>
        </w:r>
        <w:r>
          <w:rPr>
            <w:rFonts w:ascii="Calibri"/>
            <w:spacing w:val="-2"/>
            <w:sz w:val="18"/>
          </w:rPr>
          <w:t> </w:t>
        </w:r>
        <w:r>
          <w:rPr>
            <w:rFonts w:ascii="Calibri"/>
            <w:sz w:val="18"/>
          </w:rPr>
          <w:t>considerations</w:t>
          <w:tab/>
          <w:t>27</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102">
        <w:r>
          <w:rPr>
            <w:rFonts w:ascii="Calibri"/>
            <w:sz w:val="18"/>
          </w:rPr>
          <w:t>Substantive</w:t>
        </w:r>
        <w:r>
          <w:rPr>
            <w:rFonts w:ascii="Calibri"/>
            <w:spacing w:val="-2"/>
            <w:sz w:val="18"/>
          </w:rPr>
          <w:t> </w:t>
        </w:r>
        <w:r>
          <w:rPr>
            <w:rFonts w:ascii="Calibri"/>
            <w:sz w:val="18"/>
          </w:rPr>
          <w:t>requirements</w:t>
          <w:tab/>
          <w:t>28</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103">
        <w:r>
          <w:rPr>
            <w:rFonts w:ascii="Calibri"/>
            <w:sz w:val="18"/>
          </w:rPr>
          <w:t>Procedural</w:t>
        </w:r>
        <w:r>
          <w:rPr>
            <w:rFonts w:ascii="Calibri"/>
            <w:spacing w:val="-2"/>
            <w:sz w:val="18"/>
          </w:rPr>
          <w:t> </w:t>
        </w:r>
        <w:r>
          <w:rPr>
            <w:rFonts w:ascii="Calibri"/>
            <w:sz w:val="18"/>
          </w:rPr>
          <w:t>requirements</w:t>
          <w:tab/>
          <w:t>29</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104">
        <w:r>
          <w:rPr>
            <w:rFonts w:ascii="Calibri"/>
            <w:sz w:val="18"/>
          </w:rPr>
          <w:t>Interim</w:t>
        </w:r>
        <w:r>
          <w:rPr>
            <w:rFonts w:ascii="Calibri"/>
            <w:spacing w:val="-1"/>
            <w:sz w:val="18"/>
          </w:rPr>
          <w:t> </w:t>
        </w:r>
        <w:r>
          <w:rPr>
            <w:rFonts w:ascii="Calibri"/>
            <w:sz w:val="18"/>
          </w:rPr>
          <w:t>conclusions</w:t>
          <w:tab/>
          <w:t>29</w:t>
        </w:r>
      </w:hyperlink>
    </w:p>
    <w:p>
      <w:pPr>
        <w:pStyle w:val="Heading8"/>
        <w:numPr>
          <w:ilvl w:val="0"/>
          <w:numId w:val="65"/>
        </w:numPr>
        <w:tabs>
          <w:tab w:pos="824" w:val="left" w:leader="none"/>
          <w:tab w:pos="825" w:val="left" w:leader="none"/>
          <w:tab w:pos="9180" w:val="right" w:leader="dot"/>
        </w:tabs>
        <w:spacing w:line="240" w:lineRule="auto" w:before="154" w:after="0"/>
        <w:ind w:left="824" w:right="0" w:hanging="708"/>
        <w:jc w:val="left"/>
        <w:rPr>
          <w:rFonts w:ascii="Calibri"/>
        </w:rPr>
      </w:pPr>
      <w:hyperlink w:history="true" w:anchor="_bookmark105">
        <w:r>
          <w:rPr>
            <w:rFonts w:ascii="Calibri"/>
          </w:rPr>
          <w:t>SPECIFIC</w:t>
        </w:r>
        <w:r>
          <w:rPr>
            <w:rFonts w:ascii="Calibri"/>
            <w:spacing w:val="0"/>
          </w:rPr>
          <w:t> </w:t>
        </w:r>
        <w:r>
          <w:rPr>
            <w:rFonts w:ascii="Calibri"/>
          </w:rPr>
          <w:t>SITUATION</w:t>
          <w:tab/>
          <w:t>29</w:t>
        </w:r>
      </w:hyperlink>
    </w:p>
    <w:p>
      <w:pPr>
        <w:pStyle w:val="ListParagraph"/>
        <w:numPr>
          <w:ilvl w:val="1"/>
          <w:numId w:val="65"/>
        </w:numPr>
        <w:tabs>
          <w:tab w:pos="776" w:val="left" w:leader="none"/>
          <w:tab w:pos="777" w:val="left" w:leader="none"/>
          <w:tab w:pos="9180" w:val="right" w:leader="dot"/>
        </w:tabs>
        <w:spacing w:line="240" w:lineRule="auto" w:before="156" w:after="0"/>
        <w:ind w:left="776" w:right="0" w:hanging="439"/>
        <w:jc w:val="left"/>
        <w:rPr>
          <w:rFonts w:ascii="Calibri"/>
          <w:sz w:val="20"/>
        </w:rPr>
      </w:pPr>
      <w:hyperlink w:history="true" w:anchor="_bookmark106">
        <w:r>
          <w:rPr>
            <w:rFonts w:ascii="Calibri"/>
            <w:sz w:val="20"/>
          </w:rPr>
          <w:t>I</w:t>
        </w:r>
        <w:r>
          <w:rPr>
            <w:rFonts w:ascii="Calibri"/>
            <w:sz w:val="16"/>
          </w:rPr>
          <w:t>NTERNATIONAL</w:t>
        </w:r>
        <w:r>
          <w:rPr>
            <w:rFonts w:ascii="Calibri"/>
            <w:spacing w:val="-2"/>
            <w:sz w:val="16"/>
          </w:rPr>
          <w:t> </w:t>
        </w:r>
        <w:r>
          <w:rPr>
            <w:rFonts w:ascii="Calibri"/>
            <w:sz w:val="16"/>
          </w:rPr>
          <w:t>CASE</w:t>
        </w:r>
        <w:r>
          <w:rPr>
            <w:rFonts w:ascii="Calibri"/>
            <w:sz w:val="20"/>
          </w:rPr>
          <w:t>-</w:t>
        </w:r>
        <w:r>
          <w:rPr>
            <w:rFonts w:ascii="Calibri"/>
            <w:sz w:val="16"/>
          </w:rPr>
          <w:t>LAW</w:t>
          <w:tab/>
        </w:r>
        <w:r>
          <w:rPr>
            <w:rFonts w:ascii="Calibri"/>
            <w:sz w:val="20"/>
          </w:rPr>
          <w:t>30</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107">
        <w:r>
          <w:rPr>
            <w:rFonts w:ascii="Calibri"/>
            <w:i/>
            <w:sz w:val="20"/>
          </w:rPr>
          <w:t>United</w:t>
        </w:r>
        <w:r>
          <w:rPr>
            <w:rFonts w:ascii="Calibri"/>
            <w:i/>
            <w:spacing w:val="-1"/>
            <w:sz w:val="20"/>
          </w:rPr>
          <w:t> </w:t>
        </w:r>
        <w:r>
          <w:rPr>
            <w:rFonts w:ascii="Calibri"/>
            <w:i/>
            <w:sz w:val="20"/>
          </w:rPr>
          <w:t>Nations</w:t>
          <w:tab/>
          <w:t>30</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108">
        <w:r>
          <w:rPr>
            <w:rFonts w:ascii="Calibri"/>
            <w:sz w:val="18"/>
          </w:rPr>
          <w:t>International Covenant on Civil, Political and</w:t>
        </w:r>
        <w:r>
          <w:rPr>
            <w:rFonts w:ascii="Calibri"/>
            <w:spacing w:val="-6"/>
            <w:sz w:val="18"/>
          </w:rPr>
          <w:t> </w:t>
        </w:r>
        <w:r>
          <w:rPr>
            <w:rFonts w:ascii="Calibri"/>
            <w:sz w:val="18"/>
          </w:rPr>
          <w:t>Cultural</w:t>
        </w:r>
        <w:r>
          <w:rPr>
            <w:rFonts w:ascii="Calibri"/>
            <w:spacing w:val="-2"/>
            <w:sz w:val="18"/>
          </w:rPr>
          <w:t> </w:t>
        </w:r>
        <w:r>
          <w:rPr>
            <w:rFonts w:ascii="Calibri"/>
            <w:sz w:val="18"/>
          </w:rPr>
          <w:t>Rights</w:t>
          <w:tab/>
          <w:t>30</w:t>
        </w:r>
      </w:hyperlink>
    </w:p>
    <w:p>
      <w:pPr>
        <w:tabs>
          <w:tab w:pos="1436" w:val="left" w:leader="none"/>
          <w:tab w:pos="9180" w:val="right" w:leader="dot"/>
        </w:tabs>
        <w:spacing w:before="32"/>
        <w:ind w:left="997" w:right="0" w:firstLine="0"/>
        <w:jc w:val="left"/>
        <w:rPr>
          <w:rFonts w:ascii="Calibri"/>
          <w:sz w:val="18"/>
        </w:rPr>
      </w:pPr>
      <w:hyperlink w:history="true" w:anchor="_bookmark109">
        <w:r>
          <w:rPr>
            <w:rFonts w:ascii="Calibri"/>
            <w:sz w:val="18"/>
          </w:rPr>
          <w:t>C.</w:t>
          <w:tab/>
          <w:t>Principal subjects of concern</w:t>
        </w:r>
        <w:r>
          <w:rPr>
            <w:rFonts w:ascii="Calibri"/>
            <w:spacing w:val="-6"/>
            <w:sz w:val="18"/>
          </w:rPr>
          <w:t> </w:t>
        </w:r>
        <w:r>
          <w:rPr>
            <w:rFonts w:ascii="Calibri"/>
            <w:sz w:val="18"/>
          </w:rPr>
          <w:t>and recommendations</w:t>
          <w:tab/>
          <w:t>30</w:t>
        </w:r>
      </w:hyperlink>
    </w:p>
    <w:p>
      <w:pPr>
        <w:tabs>
          <w:tab w:pos="9180" w:val="right" w:leader="dot"/>
        </w:tabs>
        <w:spacing w:before="32"/>
        <w:ind w:left="1215" w:right="0" w:firstLine="0"/>
        <w:jc w:val="left"/>
        <w:rPr>
          <w:rFonts w:ascii="Calibri"/>
          <w:sz w:val="18"/>
        </w:rPr>
      </w:pPr>
      <w:hyperlink w:history="true" w:anchor="_bookmark110">
        <w:r>
          <w:rPr>
            <w:rFonts w:ascii="Calibri"/>
            <w:sz w:val="18"/>
          </w:rPr>
          <w:t>Equality between men</w:t>
        </w:r>
        <w:r>
          <w:rPr>
            <w:rFonts w:ascii="Calibri"/>
            <w:spacing w:val="-3"/>
            <w:sz w:val="18"/>
          </w:rPr>
          <w:t> </w:t>
        </w:r>
        <w:r>
          <w:rPr>
            <w:rFonts w:ascii="Calibri"/>
            <w:sz w:val="18"/>
          </w:rPr>
          <w:t>and</w:t>
        </w:r>
        <w:r>
          <w:rPr>
            <w:rFonts w:ascii="Calibri"/>
            <w:spacing w:val="-2"/>
            <w:sz w:val="18"/>
          </w:rPr>
          <w:t> </w:t>
        </w:r>
        <w:r>
          <w:rPr>
            <w:rFonts w:ascii="Calibri"/>
            <w:sz w:val="18"/>
          </w:rPr>
          <w:t>women</w:t>
          <w:tab/>
          <w:t>30</w:t>
        </w:r>
      </w:hyperlink>
    </w:p>
    <w:p>
      <w:pPr>
        <w:pStyle w:val="ListParagraph"/>
        <w:numPr>
          <w:ilvl w:val="3"/>
          <w:numId w:val="65"/>
        </w:numPr>
        <w:tabs>
          <w:tab w:pos="1215" w:val="left" w:leader="none"/>
          <w:tab w:pos="1216" w:val="left" w:leader="none"/>
          <w:tab w:pos="9180" w:val="right" w:leader="dot"/>
        </w:tabs>
        <w:spacing w:line="240" w:lineRule="auto" w:before="35" w:after="0"/>
        <w:ind w:left="1215" w:right="0" w:hanging="439"/>
        <w:jc w:val="left"/>
        <w:rPr>
          <w:rFonts w:ascii="Calibri"/>
          <w:sz w:val="18"/>
        </w:rPr>
      </w:pPr>
      <w:hyperlink w:history="true" w:anchor="_bookmark111">
        <w:r>
          <w:rPr>
            <w:rFonts w:ascii="Calibri"/>
            <w:sz w:val="18"/>
          </w:rPr>
          <w:t>International Covenant on Economic, Social and</w:t>
        </w:r>
        <w:r>
          <w:rPr>
            <w:rFonts w:ascii="Calibri"/>
            <w:spacing w:val="-6"/>
            <w:sz w:val="18"/>
          </w:rPr>
          <w:t> </w:t>
        </w:r>
        <w:r>
          <w:rPr>
            <w:rFonts w:ascii="Calibri"/>
            <w:sz w:val="18"/>
          </w:rPr>
          <w:t>Cultural</w:t>
        </w:r>
        <w:r>
          <w:rPr>
            <w:rFonts w:ascii="Calibri"/>
            <w:spacing w:val="-2"/>
            <w:sz w:val="18"/>
          </w:rPr>
          <w:t> </w:t>
        </w:r>
        <w:r>
          <w:rPr>
            <w:rFonts w:ascii="Calibri"/>
            <w:sz w:val="18"/>
          </w:rPr>
          <w:t>Rights</w:t>
          <w:tab/>
          <w:t>30</w:t>
        </w:r>
      </w:hyperlink>
    </w:p>
    <w:p>
      <w:pPr>
        <w:tabs>
          <w:tab w:pos="1436" w:val="left" w:leader="none"/>
          <w:tab w:pos="9180" w:val="right" w:leader="dot"/>
        </w:tabs>
        <w:spacing w:before="32"/>
        <w:ind w:left="997" w:right="0" w:firstLine="0"/>
        <w:jc w:val="left"/>
        <w:rPr>
          <w:rFonts w:ascii="Calibri"/>
          <w:sz w:val="18"/>
        </w:rPr>
      </w:pPr>
      <w:hyperlink w:history="true" w:anchor="_bookmark112">
        <w:r>
          <w:rPr>
            <w:rFonts w:ascii="Calibri"/>
            <w:sz w:val="18"/>
          </w:rPr>
          <w:t>C.</w:t>
          <w:tab/>
          <w:t>Principal subjects of concern</w:t>
        </w:r>
        <w:r>
          <w:rPr>
            <w:rFonts w:ascii="Calibri"/>
            <w:spacing w:val="-6"/>
            <w:sz w:val="18"/>
          </w:rPr>
          <w:t> </w:t>
        </w:r>
        <w:r>
          <w:rPr>
            <w:rFonts w:ascii="Calibri"/>
            <w:sz w:val="18"/>
          </w:rPr>
          <w:t>and</w:t>
        </w:r>
        <w:r>
          <w:rPr>
            <w:rFonts w:ascii="Calibri"/>
            <w:spacing w:val="1"/>
            <w:sz w:val="18"/>
          </w:rPr>
          <w:t> </w:t>
        </w:r>
        <w:r>
          <w:rPr>
            <w:rFonts w:ascii="Calibri"/>
            <w:sz w:val="18"/>
          </w:rPr>
          <w:t>recommendations</w:t>
          <w:tab/>
          <w:t>30</w:t>
        </w:r>
      </w:hyperlink>
    </w:p>
    <w:p>
      <w:pPr>
        <w:tabs>
          <w:tab w:pos="9180" w:val="right" w:leader="dot"/>
        </w:tabs>
        <w:spacing w:before="32"/>
        <w:ind w:left="1215" w:right="0" w:firstLine="0"/>
        <w:jc w:val="left"/>
        <w:rPr>
          <w:rFonts w:ascii="Calibri"/>
          <w:sz w:val="18"/>
        </w:rPr>
      </w:pPr>
      <w:hyperlink w:history="true" w:anchor="_bookmark113">
        <w:r>
          <w:rPr>
            <w:rFonts w:ascii="Calibri"/>
            <w:sz w:val="18"/>
          </w:rPr>
          <w:t>Equal rights of men</w:t>
        </w:r>
        <w:r>
          <w:rPr>
            <w:rFonts w:ascii="Calibri"/>
            <w:spacing w:val="-6"/>
            <w:sz w:val="18"/>
          </w:rPr>
          <w:t> </w:t>
        </w:r>
        <w:r>
          <w:rPr>
            <w:rFonts w:ascii="Calibri"/>
            <w:sz w:val="18"/>
          </w:rPr>
          <w:t>and</w:t>
        </w:r>
        <w:r>
          <w:rPr>
            <w:rFonts w:ascii="Calibri"/>
            <w:spacing w:val="-2"/>
            <w:sz w:val="18"/>
          </w:rPr>
          <w:t> </w:t>
        </w:r>
        <w:r>
          <w:rPr>
            <w:rFonts w:ascii="Calibri"/>
            <w:sz w:val="18"/>
          </w:rPr>
          <w:t>women</w:t>
          <w:tab/>
          <w:t>30</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114">
        <w:r>
          <w:rPr>
            <w:rFonts w:ascii="Calibri"/>
            <w:sz w:val="18"/>
          </w:rPr>
          <w:t>Convention on the Elimination of All Forms of Discrimination</w:t>
        </w:r>
        <w:r>
          <w:rPr>
            <w:rFonts w:ascii="Calibri"/>
            <w:spacing w:val="-10"/>
            <w:sz w:val="18"/>
          </w:rPr>
          <w:t> </w:t>
        </w:r>
        <w:r>
          <w:rPr>
            <w:rFonts w:ascii="Calibri"/>
            <w:sz w:val="18"/>
          </w:rPr>
          <w:t>against</w:t>
        </w:r>
        <w:r>
          <w:rPr>
            <w:rFonts w:ascii="Calibri"/>
            <w:spacing w:val="-1"/>
            <w:sz w:val="18"/>
          </w:rPr>
          <w:t> </w:t>
        </w:r>
        <w:r>
          <w:rPr>
            <w:rFonts w:ascii="Calibri"/>
            <w:sz w:val="18"/>
          </w:rPr>
          <w:t>Women</w:t>
          <w:tab/>
          <w:t>31</w:t>
        </w:r>
      </w:hyperlink>
    </w:p>
    <w:p>
      <w:pPr>
        <w:tabs>
          <w:tab w:pos="1436" w:val="left" w:leader="none"/>
          <w:tab w:pos="9180" w:val="right" w:leader="dot"/>
        </w:tabs>
        <w:spacing w:before="32"/>
        <w:ind w:left="997" w:right="0" w:firstLine="0"/>
        <w:jc w:val="left"/>
        <w:rPr>
          <w:rFonts w:ascii="Calibri"/>
          <w:sz w:val="18"/>
        </w:rPr>
      </w:pPr>
      <w:hyperlink w:history="true" w:anchor="_bookmark115">
        <w:r>
          <w:rPr>
            <w:rFonts w:ascii="Calibri"/>
            <w:sz w:val="18"/>
          </w:rPr>
          <w:t>C.</w:t>
          <w:tab/>
          <w:t>Principal areas of concern</w:t>
        </w:r>
        <w:r>
          <w:rPr>
            <w:rFonts w:ascii="Calibri"/>
            <w:spacing w:val="-6"/>
            <w:sz w:val="18"/>
          </w:rPr>
          <w:t> </w:t>
        </w:r>
        <w:r>
          <w:rPr>
            <w:rFonts w:ascii="Calibri"/>
            <w:sz w:val="18"/>
          </w:rPr>
          <w:t>and</w:t>
        </w:r>
        <w:r>
          <w:rPr>
            <w:rFonts w:ascii="Calibri"/>
            <w:spacing w:val="-2"/>
            <w:sz w:val="18"/>
          </w:rPr>
          <w:t> </w:t>
        </w:r>
        <w:r>
          <w:rPr>
            <w:rFonts w:ascii="Calibri"/>
            <w:sz w:val="18"/>
          </w:rPr>
          <w:t>recommendations</w:t>
          <w:tab/>
          <w:t>31</w:t>
        </w:r>
      </w:hyperlink>
    </w:p>
    <w:p>
      <w:pPr>
        <w:tabs>
          <w:tab w:pos="9180" w:val="right" w:leader="dot"/>
        </w:tabs>
        <w:spacing w:before="32"/>
        <w:ind w:left="1215" w:right="0" w:firstLine="0"/>
        <w:jc w:val="left"/>
        <w:rPr>
          <w:rFonts w:ascii="Calibri"/>
          <w:sz w:val="18"/>
        </w:rPr>
      </w:pPr>
      <w:hyperlink w:history="true" w:anchor="_bookmark116">
        <w:r>
          <w:rPr>
            <w:rFonts w:ascii="Calibri"/>
            <w:sz w:val="18"/>
          </w:rPr>
          <w:t>Legislative framework and access</w:t>
        </w:r>
        <w:r>
          <w:rPr>
            <w:rFonts w:ascii="Calibri"/>
            <w:spacing w:val="-3"/>
            <w:sz w:val="18"/>
          </w:rPr>
          <w:t> </w:t>
        </w:r>
        <w:r>
          <w:rPr>
            <w:rFonts w:ascii="Calibri"/>
            <w:sz w:val="18"/>
          </w:rPr>
          <w:t>to</w:t>
        </w:r>
        <w:r>
          <w:rPr>
            <w:rFonts w:ascii="Calibri"/>
            <w:spacing w:val="-1"/>
            <w:sz w:val="18"/>
          </w:rPr>
          <w:t> </w:t>
        </w:r>
        <w:r>
          <w:rPr>
            <w:rFonts w:ascii="Calibri"/>
            <w:sz w:val="18"/>
          </w:rPr>
          <w:t>justice</w:t>
          <w:tab/>
          <w:t>31</w:t>
        </w:r>
      </w:hyperlink>
    </w:p>
    <w:p>
      <w:pPr>
        <w:tabs>
          <w:tab w:pos="9180" w:val="right" w:leader="dot"/>
        </w:tabs>
        <w:spacing w:before="32"/>
        <w:ind w:left="1215" w:right="0" w:firstLine="0"/>
        <w:jc w:val="left"/>
        <w:rPr>
          <w:rFonts w:ascii="Calibri"/>
          <w:sz w:val="18"/>
        </w:rPr>
      </w:pPr>
      <w:hyperlink w:history="true" w:anchor="_bookmark117">
        <w:r>
          <w:rPr>
            <w:rFonts w:ascii="Calibri"/>
            <w:sz w:val="18"/>
          </w:rPr>
          <w:t>National machinery for the advancement of women and</w:t>
        </w:r>
        <w:r>
          <w:rPr>
            <w:rFonts w:ascii="Calibri"/>
            <w:spacing w:val="-8"/>
            <w:sz w:val="18"/>
          </w:rPr>
          <w:t> </w:t>
        </w:r>
        <w:r>
          <w:rPr>
            <w:rFonts w:ascii="Calibri"/>
            <w:sz w:val="18"/>
          </w:rPr>
          <w:t>gender</w:t>
        </w:r>
        <w:r>
          <w:rPr>
            <w:rFonts w:ascii="Calibri"/>
            <w:spacing w:val="-1"/>
            <w:sz w:val="18"/>
          </w:rPr>
          <w:t> </w:t>
        </w:r>
        <w:r>
          <w:rPr>
            <w:rFonts w:ascii="Calibri"/>
            <w:sz w:val="18"/>
          </w:rPr>
          <w:t>mainstreaming</w:t>
          <w:tab/>
          <w:t>31</w:t>
        </w:r>
      </w:hyperlink>
    </w:p>
    <w:p>
      <w:pPr>
        <w:tabs>
          <w:tab w:pos="9180" w:val="right" w:leader="dot"/>
        </w:tabs>
        <w:spacing w:before="34"/>
        <w:ind w:left="1215" w:right="0" w:firstLine="0"/>
        <w:jc w:val="left"/>
        <w:rPr>
          <w:rFonts w:ascii="Calibri"/>
          <w:sz w:val="18"/>
        </w:rPr>
      </w:pPr>
      <w:hyperlink w:history="true" w:anchor="_bookmark118">
        <w:r>
          <w:rPr>
            <w:rFonts w:ascii="Calibri"/>
            <w:sz w:val="18"/>
          </w:rPr>
          <w:t>Temporary</w:t>
        </w:r>
        <w:r>
          <w:rPr>
            <w:rFonts w:ascii="Calibri"/>
            <w:spacing w:val="-1"/>
            <w:sz w:val="18"/>
          </w:rPr>
          <w:t> </w:t>
        </w:r>
        <w:r>
          <w:rPr>
            <w:rFonts w:ascii="Calibri"/>
            <w:sz w:val="18"/>
          </w:rPr>
          <w:t>special</w:t>
        </w:r>
        <w:r>
          <w:rPr>
            <w:rFonts w:ascii="Calibri"/>
            <w:spacing w:val="-2"/>
            <w:sz w:val="18"/>
          </w:rPr>
          <w:t> </w:t>
        </w:r>
        <w:r>
          <w:rPr>
            <w:rFonts w:ascii="Calibri"/>
            <w:sz w:val="18"/>
          </w:rPr>
          <w:t>measures</w:t>
          <w:tab/>
          <w:t>32</w:t>
        </w:r>
      </w:hyperlink>
    </w:p>
    <w:p>
      <w:pPr>
        <w:tabs>
          <w:tab w:pos="9180" w:val="right" w:leader="dot"/>
        </w:tabs>
        <w:spacing w:before="31"/>
        <w:ind w:left="1215" w:right="0" w:firstLine="0"/>
        <w:jc w:val="left"/>
        <w:rPr>
          <w:rFonts w:ascii="Calibri"/>
          <w:sz w:val="18"/>
        </w:rPr>
      </w:pPr>
      <w:hyperlink w:history="true" w:anchor="_bookmark119">
        <w:r>
          <w:rPr>
            <w:rFonts w:ascii="Calibri"/>
            <w:sz w:val="18"/>
          </w:rPr>
          <w:t>Participation in political and</w:t>
        </w:r>
        <w:r>
          <w:rPr>
            <w:rFonts w:ascii="Calibri"/>
            <w:spacing w:val="-4"/>
            <w:sz w:val="18"/>
          </w:rPr>
          <w:t> </w:t>
        </w:r>
        <w:r>
          <w:rPr>
            <w:rFonts w:ascii="Calibri"/>
            <w:sz w:val="18"/>
          </w:rPr>
          <w:t>public</w:t>
        </w:r>
        <w:r>
          <w:rPr>
            <w:rFonts w:ascii="Calibri"/>
            <w:spacing w:val="-1"/>
            <w:sz w:val="18"/>
          </w:rPr>
          <w:t> </w:t>
        </w:r>
        <w:r>
          <w:rPr>
            <w:rFonts w:ascii="Calibri"/>
            <w:sz w:val="18"/>
          </w:rPr>
          <w:t>life</w:t>
          <w:tab/>
          <w:t>32</w:t>
        </w:r>
      </w:hyperlink>
    </w:p>
    <w:p>
      <w:pPr>
        <w:tabs>
          <w:tab w:pos="9180" w:val="right" w:leader="dot"/>
        </w:tabs>
        <w:spacing w:before="31"/>
        <w:ind w:left="1215" w:right="0" w:firstLine="0"/>
        <w:jc w:val="left"/>
        <w:rPr>
          <w:rFonts w:ascii="Calibri"/>
          <w:sz w:val="18"/>
        </w:rPr>
      </w:pPr>
      <w:hyperlink w:history="true" w:anchor="_bookmark120">
        <w:r>
          <w:rPr>
            <w:rFonts w:ascii="Calibri"/>
            <w:sz w:val="18"/>
          </w:rPr>
          <w:t>Employment</w:t>
          <w:tab/>
          <w:t>33</w:t>
        </w:r>
      </w:hyperlink>
    </w:p>
    <w:p>
      <w:pPr>
        <w:spacing w:after="0"/>
        <w:jc w:val="left"/>
        <w:rPr>
          <w:rFonts w:ascii="Calibri"/>
          <w:sz w:val="18"/>
        </w:rPr>
        <w:sectPr>
          <w:pgSz w:w="11910" w:h="16840"/>
          <w:pgMar w:header="0" w:footer="953" w:top="1360" w:bottom="1200" w:left="1300" w:right="1320"/>
        </w:sectPr>
      </w:pPr>
    </w:p>
    <w:p>
      <w:pPr>
        <w:pStyle w:val="ListParagraph"/>
        <w:numPr>
          <w:ilvl w:val="2"/>
          <w:numId w:val="65"/>
        </w:numPr>
        <w:tabs>
          <w:tab w:pos="997" w:val="left" w:leader="none"/>
          <w:tab w:pos="998" w:val="left" w:leader="none"/>
          <w:tab w:pos="9180" w:val="right" w:leader="dot"/>
        </w:tabs>
        <w:spacing w:line="240" w:lineRule="auto" w:before="39" w:after="0"/>
        <w:ind w:left="997" w:right="0" w:hanging="442"/>
        <w:jc w:val="left"/>
        <w:rPr>
          <w:rFonts w:ascii="Calibri"/>
          <w:i/>
          <w:sz w:val="20"/>
        </w:rPr>
      </w:pPr>
      <w:hyperlink w:history="true" w:anchor="_bookmark121">
        <w:r>
          <w:rPr>
            <w:rFonts w:ascii="Calibri"/>
            <w:i/>
            <w:sz w:val="20"/>
          </w:rPr>
          <w:t>International</w:t>
        </w:r>
        <w:r>
          <w:rPr>
            <w:rFonts w:ascii="Calibri"/>
            <w:i/>
            <w:spacing w:val="-1"/>
            <w:sz w:val="20"/>
          </w:rPr>
          <w:t> </w:t>
        </w:r>
        <w:r>
          <w:rPr>
            <w:rFonts w:ascii="Calibri"/>
            <w:i/>
            <w:sz w:val="20"/>
          </w:rPr>
          <w:t>Labour</w:t>
        </w:r>
        <w:r>
          <w:rPr>
            <w:rFonts w:ascii="Calibri"/>
            <w:i/>
            <w:spacing w:val="-3"/>
            <w:sz w:val="20"/>
          </w:rPr>
          <w:t> </w:t>
        </w:r>
        <w:r>
          <w:rPr>
            <w:rFonts w:ascii="Calibri"/>
            <w:i/>
            <w:sz w:val="20"/>
          </w:rPr>
          <w:t>Organisation</w:t>
          <w:tab/>
          <w:t>33</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122">
        <w:r>
          <w:rPr>
            <w:rFonts w:ascii="Calibri"/>
            <w:sz w:val="18"/>
          </w:rPr>
          <w:t>Convention</w:t>
        </w:r>
        <w:r>
          <w:rPr>
            <w:rFonts w:ascii="Calibri"/>
            <w:spacing w:val="-2"/>
            <w:sz w:val="18"/>
          </w:rPr>
          <w:t> </w:t>
        </w:r>
        <w:r>
          <w:rPr>
            <w:rFonts w:ascii="Calibri"/>
            <w:sz w:val="18"/>
          </w:rPr>
          <w:t>No.</w:t>
        </w:r>
        <w:r>
          <w:rPr>
            <w:rFonts w:ascii="Calibri"/>
            <w:spacing w:val="-2"/>
            <w:sz w:val="18"/>
          </w:rPr>
          <w:t> </w:t>
        </w:r>
        <w:r>
          <w:rPr>
            <w:rFonts w:ascii="Calibri"/>
            <w:sz w:val="18"/>
          </w:rPr>
          <w:t>100</w:t>
          <w:tab/>
          <w:t>33</w:t>
        </w:r>
      </w:hyperlink>
    </w:p>
    <w:p>
      <w:pPr>
        <w:tabs>
          <w:tab w:pos="9180" w:val="right" w:leader="dot"/>
        </w:tabs>
        <w:spacing w:before="34"/>
        <w:ind w:left="997" w:right="0" w:firstLine="0"/>
        <w:jc w:val="left"/>
        <w:rPr>
          <w:rFonts w:ascii="Calibri"/>
          <w:sz w:val="18"/>
        </w:rPr>
      </w:pPr>
      <w:hyperlink w:history="true" w:anchor="_bookmark123">
        <w:r>
          <w:rPr>
            <w:rFonts w:ascii="Calibri"/>
            <w:sz w:val="18"/>
          </w:rPr>
          <w:t>Direct</w:t>
        </w:r>
        <w:r>
          <w:rPr>
            <w:rFonts w:ascii="Calibri"/>
            <w:spacing w:val="-1"/>
            <w:sz w:val="18"/>
          </w:rPr>
          <w:t> </w:t>
        </w:r>
        <w:r>
          <w:rPr>
            <w:rFonts w:ascii="Calibri"/>
            <w:sz w:val="18"/>
          </w:rPr>
          <w:t>Request</w:t>
        </w:r>
        <w:r>
          <w:rPr>
            <w:rFonts w:ascii="Calibri"/>
            <w:spacing w:val="-1"/>
            <w:sz w:val="18"/>
          </w:rPr>
          <w:t> </w:t>
        </w:r>
        <w:r>
          <w:rPr>
            <w:rFonts w:ascii="Calibri"/>
            <w:sz w:val="18"/>
          </w:rPr>
          <w:t>(2013)</w:t>
          <w:tab/>
          <w:t>33</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124">
        <w:r>
          <w:rPr>
            <w:rFonts w:ascii="Calibri"/>
            <w:sz w:val="18"/>
          </w:rPr>
          <w:t>Convention</w:t>
        </w:r>
        <w:r>
          <w:rPr>
            <w:rFonts w:ascii="Calibri"/>
            <w:spacing w:val="-2"/>
            <w:sz w:val="18"/>
          </w:rPr>
          <w:t> </w:t>
        </w:r>
        <w:r>
          <w:rPr>
            <w:rFonts w:ascii="Calibri"/>
            <w:sz w:val="18"/>
          </w:rPr>
          <w:t>No.</w:t>
        </w:r>
        <w:r>
          <w:rPr>
            <w:rFonts w:ascii="Calibri"/>
            <w:spacing w:val="-2"/>
            <w:sz w:val="18"/>
          </w:rPr>
          <w:t> </w:t>
        </w:r>
        <w:r>
          <w:rPr>
            <w:rFonts w:ascii="Calibri"/>
            <w:sz w:val="18"/>
          </w:rPr>
          <w:t>111</w:t>
          <w:tab/>
          <w:t>35</w:t>
        </w:r>
      </w:hyperlink>
    </w:p>
    <w:p>
      <w:pPr>
        <w:tabs>
          <w:tab w:pos="9180" w:val="right" w:leader="dot"/>
        </w:tabs>
        <w:spacing w:before="32"/>
        <w:ind w:left="997" w:right="0" w:firstLine="0"/>
        <w:jc w:val="left"/>
        <w:rPr>
          <w:rFonts w:ascii="Calibri"/>
          <w:sz w:val="18"/>
        </w:rPr>
      </w:pPr>
      <w:hyperlink w:history="true" w:anchor="_bookmark125">
        <w:r>
          <w:rPr>
            <w:rFonts w:ascii="Calibri"/>
            <w:sz w:val="18"/>
          </w:rPr>
          <w:t>Direct</w:t>
        </w:r>
        <w:r>
          <w:rPr>
            <w:rFonts w:ascii="Calibri"/>
            <w:spacing w:val="-1"/>
            <w:sz w:val="18"/>
          </w:rPr>
          <w:t> </w:t>
        </w:r>
        <w:r>
          <w:rPr>
            <w:rFonts w:ascii="Calibri"/>
            <w:sz w:val="18"/>
          </w:rPr>
          <w:t>Request</w:t>
        </w:r>
        <w:r>
          <w:rPr>
            <w:rFonts w:ascii="Calibri"/>
            <w:spacing w:val="-1"/>
            <w:sz w:val="18"/>
          </w:rPr>
          <w:t> </w:t>
        </w:r>
        <w:r>
          <w:rPr>
            <w:rFonts w:ascii="Calibri"/>
            <w:sz w:val="18"/>
          </w:rPr>
          <w:t>(2013)</w:t>
          <w:tab/>
          <w:t>35</w:t>
        </w:r>
      </w:hyperlink>
    </w:p>
    <w:p>
      <w:pPr>
        <w:pStyle w:val="ListParagraph"/>
        <w:numPr>
          <w:ilvl w:val="2"/>
          <w:numId w:val="65"/>
        </w:numPr>
        <w:tabs>
          <w:tab w:pos="997" w:val="left" w:leader="none"/>
          <w:tab w:pos="998" w:val="left" w:leader="none"/>
          <w:tab w:pos="9180" w:val="right" w:leader="dot"/>
        </w:tabs>
        <w:spacing w:line="240" w:lineRule="auto" w:before="37" w:after="0"/>
        <w:ind w:left="997" w:right="0" w:hanging="442"/>
        <w:jc w:val="left"/>
        <w:rPr>
          <w:rFonts w:ascii="Calibri"/>
          <w:i/>
          <w:sz w:val="20"/>
        </w:rPr>
      </w:pPr>
      <w:hyperlink w:history="true" w:anchor="_bookmark126">
        <w:r>
          <w:rPr>
            <w:rFonts w:ascii="Calibri"/>
            <w:i/>
            <w:sz w:val="20"/>
          </w:rPr>
          <w:t>Council</w:t>
        </w:r>
        <w:r>
          <w:rPr>
            <w:rFonts w:ascii="Calibri"/>
            <w:i/>
            <w:spacing w:val="-1"/>
            <w:sz w:val="20"/>
          </w:rPr>
          <w:t> </w:t>
        </w:r>
        <w:r>
          <w:rPr>
            <w:rFonts w:ascii="Calibri"/>
            <w:i/>
            <w:sz w:val="20"/>
          </w:rPr>
          <w:t>of</w:t>
        </w:r>
        <w:r>
          <w:rPr>
            <w:rFonts w:ascii="Calibri"/>
            <w:i/>
            <w:spacing w:val="-3"/>
            <w:sz w:val="20"/>
          </w:rPr>
          <w:t> </w:t>
        </w:r>
        <w:r>
          <w:rPr>
            <w:rFonts w:ascii="Calibri"/>
            <w:i/>
            <w:sz w:val="20"/>
          </w:rPr>
          <w:t>Europe</w:t>
          <w:tab/>
          <w:t>36</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hAnsi="Calibri"/>
          <w:sz w:val="18"/>
        </w:rPr>
      </w:pPr>
      <w:hyperlink w:history="true" w:anchor="_bookmark127">
        <w:r>
          <w:rPr>
            <w:rFonts w:ascii="Calibri" w:hAnsi="Calibri"/>
            <w:sz w:val="18"/>
          </w:rPr>
          <w:t>Article</w:t>
        </w:r>
        <w:r>
          <w:rPr>
            <w:rFonts w:ascii="Calibri" w:hAnsi="Calibri"/>
            <w:spacing w:val="-2"/>
            <w:sz w:val="18"/>
          </w:rPr>
          <w:t> </w:t>
        </w:r>
        <w:r>
          <w:rPr>
            <w:rFonts w:ascii="Calibri" w:hAnsi="Calibri"/>
            <w:sz w:val="18"/>
          </w:rPr>
          <w:t>4§3</w:t>
          <w:tab/>
          <w:t>36</w:t>
        </w:r>
      </w:hyperlink>
    </w:p>
    <w:p>
      <w:pPr>
        <w:tabs>
          <w:tab w:pos="9180" w:val="right" w:leader="dot"/>
        </w:tabs>
        <w:spacing w:before="32"/>
        <w:ind w:left="997" w:right="0" w:firstLine="0"/>
        <w:jc w:val="left"/>
        <w:rPr>
          <w:rFonts w:ascii="Calibri"/>
          <w:sz w:val="18"/>
        </w:rPr>
      </w:pPr>
      <w:hyperlink w:history="true" w:anchor="_bookmark128">
        <w:r>
          <w:rPr>
            <w:rFonts w:ascii="Calibri"/>
            <w:sz w:val="18"/>
          </w:rPr>
          <w:t>Conclusions</w:t>
        </w:r>
        <w:r>
          <w:rPr>
            <w:rFonts w:ascii="Calibri"/>
            <w:spacing w:val="-2"/>
            <w:sz w:val="18"/>
          </w:rPr>
          <w:t> </w:t>
        </w:r>
        <w:r>
          <w:rPr>
            <w:rFonts w:ascii="Calibri"/>
            <w:sz w:val="18"/>
          </w:rPr>
          <w:t>2014</w:t>
          <w:tab/>
          <w:t>36</w:t>
        </w:r>
      </w:hyperlink>
    </w:p>
    <w:p>
      <w:pPr>
        <w:tabs>
          <w:tab w:pos="9180" w:val="right" w:leader="dot"/>
        </w:tabs>
        <w:spacing w:before="32"/>
        <w:ind w:left="1215" w:right="0" w:firstLine="0"/>
        <w:jc w:val="left"/>
        <w:rPr>
          <w:rFonts w:ascii="Calibri"/>
          <w:sz w:val="18"/>
        </w:rPr>
      </w:pPr>
      <w:hyperlink w:history="true" w:anchor="_bookmark129">
        <w:r>
          <w:rPr>
            <w:rFonts w:ascii="Calibri"/>
            <w:sz w:val="18"/>
          </w:rPr>
          <w:t>Legal basis of</w:t>
        </w:r>
        <w:r>
          <w:rPr>
            <w:rFonts w:ascii="Calibri"/>
            <w:spacing w:val="-4"/>
            <w:sz w:val="18"/>
          </w:rPr>
          <w:t> </w:t>
        </w:r>
        <w:r>
          <w:rPr>
            <w:rFonts w:ascii="Calibri"/>
            <w:sz w:val="18"/>
          </w:rPr>
          <w:t>equal</w:t>
        </w:r>
        <w:r>
          <w:rPr>
            <w:rFonts w:ascii="Calibri"/>
            <w:spacing w:val="-2"/>
            <w:sz w:val="18"/>
          </w:rPr>
          <w:t> </w:t>
        </w:r>
        <w:r>
          <w:rPr>
            <w:rFonts w:ascii="Calibri"/>
            <w:sz w:val="18"/>
          </w:rPr>
          <w:t>pay</w:t>
          <w:tab/>
          <w:t>36</w:t>
        </w:r>
      </w:hyperlink>
    </w:p>
    <w:p>
      <w:pPr>
        <w:tabs>
          <w:tab w:pos="9180" w:val="right" w:leader="dot"/>
        </w:tabs>
        <w:spacing w:before="32"/>
        <w:ind w:left="1215" w:right="0" w:firstLine="0"/>
        <w:jc w:val="left"/>
        <w:rPr>
          <w:rFonts w:ascii="Calibri"/>
          <w:sz w:val="18"/>
        </w:rPr>
      </w:pPr>
      <w:hyperlink w:history="true" w:anchor="_bookmark130">
        <w:r>
          <w:rPr>
            <w:rFonts w:ascii="Calibri"/>
            <w:sz w:val="18"/>
          </w:rPr>
          <w:t>Guarantees of enforcement and</w:t>
        </w:r>
        <w:r>
          <w:rPr>
            <w:rFonts w:ascii="Calibri"/>
            <w:spacing w:val="-4"/>
            <w:sz w:val="18"/>
          </w:rPr>
          <w:t> </w:t>
        </w:r>
        <w:r>
          <w:rPr>
            <w:rFonts w:ascii="Calibri"/>
            <w:sz w:val="18"/>
          </w:rPr>
          <w:t>judicial</w:t>
        </w:r>
        <w:r>
          <w:rPr>
            <w:rFonts w:ascii="Calibri"/>
            <w:spacing w:val="-2"/>
            <w:sz w:val="18"/>
          </w:rPr>
          <w:t> </w:t>
        </w:r>
        <w:r>
          <w:rPr>
            <w:rFonts w:ascii="Calibri"/>
            <w:sz w:val="18"/>
          </w:rPr>
          <w:t>safeguards</w:t>
          <w:tab/>
          <w:t>37</w:t>
        </w:r>
      </w:hyperlink>
    </w:p>
    <w:p>
      <w:pPr>
        <w:tabs>
          <w:tab w:pos="9180" w:val="right" w:leader="dot"/>
        </w:tabs>
        <w:spacing w:before="34"/>
        <w:ind w:left="1215" w:right="0" w:firstLine="0"/>
        <w:jc w:val="left"/>
        <w:rPr>
          <w:rFonts w:ascii="Calibri"/>
          <w:sz w:val="18"/>
        </w:rPr>
      </w:pPr>
      <w:hyperlink w:history="true" w:anchor="_bookmark131">
        <w:r>
          <w:rPr>
            <w:rFonts w:ascii="Calibri"/>
            <w:sz w:val="18"/>
          </w:rPr>
          <w:t>Methods of comparison and</w:t>
        </w:r>
        <w:r>
          <w:rPr>
            <w:rFonts w:ascii="Calibri"/>
            <w:spacing w:val="-5"/>
            <w:sz w:val="18"/>
          </w:rPr>
          <w:t> </w:t>
        </w:r>
        <w:r>
          <w:rPr>
            <w:rFonts w:ascii="Calibri"/>
            <w:sz w:val="18"/>
          </w:rPr>
          <w:t>other</w:t>
        </w:r>
        <w:r>
          <w:rPr>
            <w:rFonts w:ascii="Calibri"/>
            <w:spacing w:val="-1"/>
            <w:sz w:val="18"/>
          </w:rPr>
          <w:t> </w:t>
        </w:r>
        <w:r>
          <w:rPr>
            <w:rFonts w:ascii="Calibri"/>
            <w:sz w:val="18"/>
          </w:rPr>
          <w:t>measures</w:t>
          <w:tab/>
          <w:t>37</w:t>
        </w:r>
      </w:hyperlink>
    </w:p>
    <w:p>
      <w:pPr>
        <w:pStyle w:val="ListParagraph"/>
        <w:numPr>
          <w:ilvl w:val="3"/>
          <w:numId w:val="65"/>
        </w:numPr>
        <w:tabs>
          <w:tab w:pos="1215" w:val="left" w:leader="none"/>
          <w:tab w:pos="1216" w:val="left" w:leader="none"/>
          <w:tab w:pos="9180" w:val="right" w:leader="dot"/>
        </w:tabs>
        <w:spacing w:line="240" w:lineRule="auto" w:before="31" w:after="0"/>
        <w:ind w:left="1215" w:right="0" w:hanging="439"/>
        <w:jc w:val="left"/>
        <w:rPr>
          <w:rFonts w:ascii="Calibri"/>
          <w:sz w:val="18"/>
        </w:rPr>
      </w:pPr>
      <w:hyperlink w:history="true" w:anchor="_bookmark132">
        <w:r>
          <w:rPr>
            <w:rFonts w:ascii="Calibri"/>
            <w:sz w:val="18"/>
          </w:rPr>
          <w:t>Article</w:t>
        </w:r>
        <w:r>
          <w:rPr>
            <w:rFonts w:ascii="Calibri"/>
            <w:spacing w:val="-2"/>
            <w:sz w:val="18"/>
          </w:rPr>
          <w:t> </w:t>
        </w:r>
        <w:r>
          <w:rPr>
            <w:rFonts w:ascii="Calibri"/>
            <w:sz w:val="18"/>
          </w:rPr>
          <w:t>20</w:t>
          <w:tab/>
          <w:t>38</w:t>
        </w:r>
      </w:hyperlink>
    </w:p>
    <w:p>
      <w:pPr>
        <w:tabs>
          <w:tab w:pos="9180" w:val="right" w:leader="dot"/>
        </w:tabs>
        <w:spacing w:before="31"/>
        <w:ind w:left="997" w:right="0" w:firstLine="0"/>
        <w:jc w:val="left"/>
        <w:rPr>
          <w:rFonts w:ascii="Calibri"/>
          <w:sz w:val="18"/>
        </w:rPr>
      </w:pPr>
      <w:hyperlink w:history="true" w:anchor="_bookmark133">
        <w:r>
          <w:rPr>
            <w:rFonts w:ascii="Calibri"/>
            <w:sz w:val="18"/>
          </w:rPr>
          <w:t>Conclusions</w:t>
        </w:r>
        <w:r>
          <w:rPr>
            <w:rFonts w:ascii="Calibri"/>
            <w:spacing w:val="-2"/>
            <w:sz w:val="18"/>
          </w:rPr>
          <w:t> </w:t>
        </w:r>
        <w:r>
          <w:rPr>
            <w:rFonts w:ascii="Calibri"/>
            <w:sz w:val="18"/>
          </w:rPr>
          <w:t>2016</w:t>
          <w:tab/>
          <w:t>38</w:t>
        </w:r>
      </w:hyperlink>
    </w:p>
    <w:p>
      <w:pPr>
        <w:tabs>
          <w:tab w:pos="9180" w:val="right" w:leader="dot"/>
        </w:tabs>
        <w:spacing w:before="34"/>
        <w:ind w:left="1215" w:right="0" w:firstLine="0"/>
        <w:jc w:val="left"/>
        <w:rPr>
          <w:rFonts w:ascii="Calibri"/>
          <w:sz w:val="18"/>
        </w:rPr>
      </w:pPr>
      <w:hyperlink w:history="true" w:anchor="_bookmark134">
        <w:r>
          <w:rPr>
            <w:rFonts w:ascii="Calibri"/>
            <w:sz w:val="18"/>
          </w:rPr>
          <w:t>Equal</w:t>
        </w:r>
        <w:r>
          <w:rPr>
            <w:rFonts w:ascii="Calibri"/>
            <w:spacing w:val="-2"/>
            <w:sz w:val="18"/>
          </w:rPr>
          <w:t> </w:t>
        </w:r>
        <w:r>
          <w:rPr>
            <w:rFonts w:ascii="Calibri"/>
            <w:sz w:val="18"/>
          </w:rPr>
          <w:t>opportunities</w:t>
          <w:tab/>
          <w:t>39</w:t>
        </w:r>
      </w:hyperlink>
    </w:p>
    <w:p>
      <w:pPr>
        <w:tabs>
          <w:tab w:pos="9180" w:val="right" w:leader="dot"/>
        </w:tabs>
        <w:spacing w:before="32"/>
        <w:ind w:left="1215" w:right="0" w:firstLine="0"/>
        <w:jc w:val="left"/>
        <w:rPr>
          <w:rFonts w:ascii="Calibri"/>
          <w:sz w:val="18"/>
        </w:rPr>
      </w:pPr>
      <w:hyperlink w:history="true" w:anchor="_bookmark135">
        <w:r>
          <w:rPr>
            <w:rFonts w:ascii="Calibri"/>
            <w:sz w:val="18"/>
          </w:rPr>
          <w:t>Conclusion</w:t>
          <w:tab/>
          <w:t>40</w:t>
        </w:r>
      </w:hyperlink>
    </w:p>
    <w:p>
      <w:pPr>
        <w:pStyle w:val="ListParagraph"/>
        <w:numPr>
          <w:ilvl w:val="1"/>
          <w:numId w:val="65"/>
        </w:numPr>
        <w:tabs>
          <w:tab w:pos="776" w:val="left" w:leader="none"/>
          <w:tab w:pos="777" w:val="left" w:leader="none"/>
          <w:tab w:pos="9180" w:val="right" w:leader="dot"/>
        </w:tabs>
        <w:spacing w:line="240" w:lineRule="auto" w:before="34" w:after="0"/>
        <w:ind w:left="776" w:right="0" w:hanging="439"/>
        <w:jc w:val="left"/>
        <w:rPr>
          <w:rFonts w:ascii="Calibri"/>
          <w:sz w:val="20"/>
        </w:rPr>
      </w:pPr>
      <w:hyperlink w:history="true" w:anchor="_bookmark136">
        <w:r>
          <w:rPr>
            <w:rFonts w:ascii="Calibri"/>
            <w:sz w:val="20"/>
          </w:rPr>
          <w:t>F</w:t>
        </w:r>
        <w:r>
          <w:rPr>
            <w:rFonts w:ascii="Calibri"/>
            <w:sz w:val="16"/>
          </w:rPr>
          <w:t>URTHER PERTINENT MATERIAL ON THE SITUATION IN LAW</w:t>
        </w:r>
        <w:r>
          <w:rPr>
            <w:rFonts w:ascii="Calibri"/>
            <w:spacing w:val="-11"/>
            <w:sz w:val="16"/>
          </w:rPr>
          <w:t> </w:t>
        </w:r>
        <w:r>
          <w:rPr>
            <w:rFonts w:ascii="Calibri"/>
            <w:sz w:val="16"/>
          </w:rPr>
          <w:t>AND</w:t>
        </w:r>
        <w:r>
          <w:rPr>
            <w:rFonts w:ascii="Calibri"/>
            <w:spacing w:val="-2"/>
            <w:sz w:val="16"/>
          </w:rPr>
          <w:t> </w:t>
        </w:r>
        <w:r>
          <w:rPr>
            <w:rFonts w:ascii="Calibri"/>
            <w:sz w:val="16"/>
          </w:rPr>
          <w:t>PRACTICE</w:t>
          <w:tab/>
        </w:r>
        <w:r>
          <w:rPr>
            <w:rFonts w:ascii="Calibri"/>
            <w:sz w:val="20"/>
          </w:rPr>
          <w:t>40</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137">
        <w:r>
          <w:rPr>
            <w:rFonts w:ascii="Calibri"/>
            <w:i/>
            <w:sz w:val="20"/>
          </w:rPr>
          <w:t>Concerning the Gender</w:t>
        </w:r>
        <w:r>
          <w:rPr>
            <w:rFonts w:ascii="Calibri"/>
            <w:i/>
            <w:spacing w:val="-2"/>
            <w:sz w:val="20"/>
          </w:rPr>
          <w:t> </w:t>
        </w:r>
        <w:r>
          <w:rPr>
            <w:rFonts w:ascii="Calibri"/>
            <w:i/>
            <w:sz w:val="20"/>
          </w:rPr>
          <w:t>pay</w:t>
        </w:r>
        <w:r>
          <w:rPr>
            <w:rFonts w:ascii="Calibri"/>
            <w:i/>
            <w:spacing w:val="1"/>
            <w:sz w:val="20"/>
          </w:rPr>
          <w:t> </w:t>
        </w:r>
        <w:r>
          <w:rPr>
            <w:rFonts w:ascii="Calibri"/>
            <w:i/>
            <w:sz w:val="20"/>
          </w:rPr>
          <w:t>gap</w:t>
          <w:tab/>
          <w:t>40</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139">
        <w:r>
          <w:rPr>
            <w:rFonts w:ascii="Calibri"/>
            <w:i/>
            <w:sz w:val="20"/>
          </w:rPr>
          <w:t>Concerning the (under-)representation in decision-making positions within</w:t>
        </w:r>
        <w:r>
          <w:rPr>
            <w:rFonts w:ascii="Calibri"/>
            <w:i/>
            <w:spacing w:val="-15"/>
            <w:sz w:val="20"/>
          </w:rPr>
          <w:t> </w:t>
        </w:r>
        <w:r>
          <w:rPr>
            <w:rFonts w:ascii="Calibri"/>
            <w:i/>
            <w:sz w:val="20"/>
          </w:rPr>
          <w:t>private</w:t>
        </w:r>
        <w:r>
          <w:rPr>
            <w:rFonts w:ascii="Calibri"/>
            <w:i/>
            <w:spacing w:val="-3"/>
            <w:sz w:val="20"/>
          </w:rPr>
          <w:t> </w:t>
        </w:r>
        <w:r>
          <w:rPr>
            <w:rFonts w:ascii="Calibri"/>
            <w:i/>
            <w:sz w:val="20"/>
          </w:rPr>
          <w:t>companies</w:t>
          <w:tab/>
          <w:t>41</w:t>
        </w:r>
      </w:hyperlink>
    </w:p>
    <w:p>
      <w:pPr>
        <w:pStyle w:val="ListParagraph"/>
        <w:numPr>
          <w:ilvl w:val="1"/>
          <w:numId w:val="65"/>
        </w:numPr>
        <w:tabs>
          <w:tab w:pos="776" w:val="left" w:leader="none"/>
          <w:tab w:pos="777" w:val="left" w:leader="none"/>
          <w:tab w:pos="9180" w:val="right" w:leader="dot"/>
        </w:tabs>
        <w:spacing w:line="240" w:lineRule="auto" w:before="36" w:after="0"/>
        <w:ind w:left="776" w:right="0" w:hanging="439"/>
        <w:jc w:val="left"/>
        <w:rPr>
          <w:rFonts w:ascii="Calibri"/>
          <w:sz w:val="20"/>
        </w:rPr>
      </w:pPr>
      <w:hyperlink w:history="true" w:anchor="_bookmark141">
        <w:r>
          <w:rPr>
            <w:rFonts w:ascii="Calibri"/>
            <w:sz w:val="20"/>
          </w:rPr>
          <w:t>A</w:t>
        </w:r>
        <w:r>
          <w:rPr>
            <w:rFonts w:ascii="Calibri"/>
            <w:sz w:val="16"/>
          </w:rPr>
          <w:t>PPLICATION OF THE</w:t>
        </w:r>
        <w:r>
          <w:rPr>
            <w:rFonts w:ascii="Calibri"/>
            <w:spacing w:val="-2"/>
            <w:sz w:val="16"/>
          </w:rPr>
          <w:t> </w:t>
        </w:r>
        <w:r>
          <w:rPr>
            <w:rFonts w:ascii="Calibri"/>
            <w:sz w:val="16"/>
          </w:rPr>
          <w:t>LEGAL</w:t>
        </w:r>
        <w:r>
          <w:rPr>
            <w:rFonts w:ascii="Calibri"/>
            <w:spacing w:val="-2"/>
            <w:sz w:val="16"/>
          </w:rPr>
          <w:t> </w:t>
        </w:r>
        <w:r>
          <w:rPr>
            <w:rFonts w:ascii="Calibri"/>
            <w:sz w:val="16"/>
          </w:rPr>
          <w:t>PRINCIPLES</w:t>
          <w:tab/>
        </w:r>
        <w:r>
          <w:rPr>
            <w:rFonts w:ascii="Calibri"/>
            <w:sz w:val="20"/>
          </w:rPr>
          <w:t>41</w:t>
        </w:r>
      </w:hyperlink>
    </w:p>
    <w:p>
      <w:pPr>
        <w:pStyle w:val="ListParagraph"/>
        <w:numPr>
          <w:ilvl w:val="2"/>
          <w:numId w:val="65"/>
        </w:numPr>
        <w:tabs>
          <w:tab w:pos="997" w:val="left" w:leader="none"/>
          <w:tab w:pos="998" w:val="left" w:leader="none"/>
          <w:tab w:pos="9180" w:val="right" w:leader="dot"/>
        </w:tabs>
        <w:spacing w:line="240" w:lineRule="auto" w:before="36" w:after="0"/>
        <w:ind w:left="997" w:right="0" w:hanging="442"/>
        <w:jc w:val="left"/>
        <w:rPr>
          <w:rFonts w:ascii="Calibri"/>
          <w:i/>
          <w:sz w:val="20"/>
        </w:rPr>
      </w:pPr>
      <w:hyperlink w:history="true" w:anchor="_bookmark142">
        <w:r>
          <w:rPr>
            <w:rFonts w:ascii="Calibri"/>
            <w:i/>
            <w:sz w:val="20"/>
          </w:rPr>
          <w:t>Concerning the Gender</w:t>
        </w:r>
        <w:r>
          <w:rPr>
            <w:rFonts w:ascii="Calibri"/>
            <w:i/>
            <w:spacing w:val="-2"/>
            <w:sz w:val="20"/>
          </w:rPr>
          <w:t> </w:t>
        </w:r>
        <w:r>
          <w:rPr>
            <w:rFonts w:ascii="Calibri"/>
            <w:i/>
            <w:sz w:val="20"/>
          </w:rPr>
          <w:t>pay</w:t>
        </w:r>
        <w:r>
          <w:rPr>
            <w:rFonts w:ascii="Calibri"/>
            <w:i/>
            <w:spacing w:val="-2"/>
            <w:sz w:val="20"/>
          </w:rPr>
          <w:t> </w:t>
        </w:r>
        <w:r>
          <w:rPr>
            <w:rFonts w:ascii="Calibri"/>
            <w:i/>
            <w:sz w:val="20"/>
          </w:rPr>
          <w:t>gap</w:t>
          <w:tab/>
          <w:t>41</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143">
        <w:r>
          <w:rPr>
            <w:rFonts w:ascii="Calibri"/>
            <w:sz w:val="18"/>
          </w:rPr>
          <w:t>Substance</w:t>
          <w:tab/>
          <w:t>42</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144">
        <w:r>
          <w:rPr>
            <w:rFonts w:ascii="Calibri"/>
            <w:sz w:val="18"/>
          </w:rPr>
          <w:t>Procedure</w:t>
          <w:tab/>
          <w:t>42</w:t>
        </w:r>
      </w:hyperlink>
    </w:p>
    <w:p>
      <w:pPr>
        <w:pStyle w:val="ListParagraph"/>
        <w:numPr>
          <w:ilvl w:val="2"/>
          <w:numId w:val="65"/>
        </w:numPr>
        <w:tabs>
          <w:tab w:pos="997" w:val="left" w:leader="none"/>
          <w:tab w:pos="998" w:val="left" w:leader="none"/>
          <w:tab w:pos="9180" w:val="right" w:leader="dot"/>
        </w:tabs>
        <w:spacing w:line="240" w:lineRule="auto" w:before="37" w:after="0"/>
        <w:ind w:left="997" w:right="0" w:hanging="442"/>
        <w:jc w:val="left"/>
        <w:rPr>
          <w:rFonts w:ascii="Calibri"/>
          <w:i/>
          <w:sz w:val="20"/>
        </w:rPr>
      </w:pPr>
      <w:hyperlink w:history="true" w:anchor="_bookmark145">
        <w:r>
          <w:rPr>
            <w:rFonts w:ascii="Calibri"/>
            <w:i/>
            <w:sz w:val="20"/>
          </w:rPr>
          <w:t>Concerning the (under-)representation in decision-making positions within</w:t>
        </w:r>
        <w:r>
          <w:rPr>
            <w:rFonts w:ascii="Calibri"/>
            <w:i/>
            <w:spacing w:val="-15"/>
            <w:sz w:val="20"/>
          </w:rPr>
          <w:t> </w:t>
        </w:r>
        <w:r>
          <w:rPr>
            <w:rFonts w:ascii="Calibri"/>
            <w:i/>
            <w:sz w:val="20"/>
          </w:rPr>
          <w:t>private</w:t>
        </w:r>
        <w:r>
          <w:rPr>
            <w:rFonts w:ascii="Calibri"/>
            <w:i/>
            <w:spacing w:val="-3"/>
            <w:sz w:val="20"/>
          </w:rPr>
          <w:t> </w:t>
        </w:r>
        <w:r>
          <w:rPr>
            <w:rFonts w:ascii="Calibri"/>
            <w:i/>
            <w:sz w:val="20"/>
          </w:rPr>
          <w:t>companies</w:t>
          <w:tab/>
          <w:t>42</w:t>
        </w:r>
      </w:hyperlink>
    </w:p>
    <w:p>
      <w:pPr>
        <w:pStyle w:val="ListParagraph"/>
        <w:numPr>
          <w:ilvl w:val="3"/>
          <w:numId w:val="65"/>
        </w:numPr>
        <w:tabs>
          <w:tab w:pos="1215" w:val="left" w:leader="none"/>
          <w:tab w:pos="1216" w:val="left" w:leader="none"/>
          <w:tab w:pos="9180" w:val="right" w:leader="dot"/>
        </w:tabs>
        <w:spacing w:line="240" w:lineRule="auto" w:before="34" w:after="0"/>
        <w:ind w:left="1215" w:right="0" w:hanging="439"/>
        <w:jc w:val="left"/>
        <w:rPr>
          <w:rFonts w:ascii="Calibri"/>
          <w:sz w:val="18"/>
        </w:rPr>
      </w:pPr>
      <w:hyperlink w:history="true" w:anchor="_bookmark146">
        <w:r>
          <w:rPr>
            <w:rFonts w:ascii="Calibri"/>
            <w:sz w:val="18"/>
          </w:rPr>
          <w:t>Substance</w:t>
          <w:tab/>
          <w:t>42</w:t>
        </w:r>
      </w:hyperlink>
    </w:p>
    <w:p>
      <w:pPr>
        <w:pStyle w:val="ListParagraph"/>
        <w:numPr>
          <w:ilvl w:val="3"/>
          <w:numId w:val="65"/>
        </w:numPr>
        <w:tabs>
          <w:tab w:pos="1215" w:val="left" w:leader="none"/>
          <w:tab w:pos="1216" w:val="left" w:leader="none"/>
          <w:tab w:pos="9180" w:val="right" w:leader="dot"/>
        </w:tabs>
        <w:spacing w:line="240" w:lineRule="auto" w:before="32" w:after="0"/>
        <w:ind w:left="1215" w:right="0" w:hanging="439"/>
        <w:jc w:val="left"/>
        <w:rPr>
          <w:rFonts w:ascii="Calibri"/>
          <w:sz w:val="18"/>
        </w:rPr>
      </w:pPr>
      <w:hyperlink w:history="true" w:anchor="_bookmark147">
        <w:r>
          <w:rPr>
            <w:rFonts w:ascii="Calibri"/>
            <w:sz w:val="18"/>
          </w:rPr>
          <w:t>Procedure</w:t>
          <w:tab/>
          <w:t>43</w:t>
        </w:r>
      </w:hyperlink>
    </w:p>
    <w:p>
      <w:pPr>
        <w:pStyle w:val="Heading8"/>
        <w:numPr>
          <w:ilvl w:val="0"/>
          <w:numId w:val="65"/>
        </w:numPr>
        <w:tabs>
          <w:tab w:pos="824" w:val="left" w:leader="none"/>
          <w:tab w:pos="825" w:val="left" w:leader="none"/>
          <w:tab w:pos="9180" w:val="right" w:leader="dot"/>
        </w:tabs>
        <w:spacing w:line="240" w:lineRule="auto" w:before="154" w:after="0"/>
        <w:ind w:left="824" w:right="0" w:hanging="708"/>
        <w:jc w:val="left"/>
        <w:rPr>
          <w:rFonts w:ascii="Calibri"/>
        </w:rPr>
      </w:pPr>
      <w:hyperlink w:history="true" w:anchor="_bookmark148">
        <w:r>
          <w:rPr>
            <w:rFonts w:ascii="Calibri"/>
          </w:rPr>
          <w:t>CONCLUSIONS</w:t>
          <w:tab/>
          <w:t>43</w:t>
        </w:r>
      </w:hyperlink>
    </w:p>
    <w:p>
      <w:pPr>
        <w:pStyle w:val="ListParagraph"/>
        <w:numPr>
          <w:ilvl w:val="1"/>
          <w:numId w:val="65"/>
        </w:numPr>
        <w:tabs>
          <w:tab w:pos="776" w:val="left" w:leader="none"/>
          <w:tab w:pos="777" w:val="left" w:leader="none"/>
          <w:tab w:pos="9180" w:val="right" w:leader="dot"/>
        </w:tabs>
        <w:spacing w:line="240" w:lineRule="auto" w:before="156" w:after="0"/>
        <w:ind w:left="776" w:right="0" w:hanging="439"/>
        <w:jc w:val="left"/>
        <w:rPr>
          <w:rFonts w:ascii="Calibri"/>
          <w:sz w:val="20"/>
        </w:rPr>
      </w:pPr>
      <w:hyperlink w:history="true" w:anchor="_bookmark149">
        <w:r>
          <w:rPr>
            <w:rFonts w:ascii="Calibri"/>
            <w:sz w:val="20"/>
          </w:rPr>
          <w:t>S</w:t>
        </w:r>
        <w:r>
          <w:rPr>
            <w:rFonts w:ascii="Calibri"/>
            <w:sz w:val="16"/>
          </w:rPr>
          <w:t>UBSTANTIVE</w:t>
        </w:r>
        <w:r>
          <w:rPr>
            <w:rFonts w:ascii="Calibri"/>
            <w:spacing w:val="-3"/>
            <w:sz w:val="16"/>
          </w:rPr>
          <w:t> </w:t>
        </w:r>
        <w:r>
          <w:rPr>
            <w:rFonts w:ascii="Calibri"/>
            <w:sz w:val="16"/>
          </w:rPr>
          <w:t>CONCLUSIONS</w:t>
          <w:tab/>
        </w:r>
        <w:r>
          <w:rPr>
            <w:rFonts w:ascii="Calibri"/>
            <w:sz w:val="20"/>
          </w:rPr>
          <w:t>43</w:t>
        </w:r>
      </w:hyperlink>
    </w:p>
    <w:p>
      <w:pPr>
        <w:pStyle w:val="ListParagraph"/>
        <w:numPr>
          <w:ilvl w:val="1"/>
          <w:numId w:val="65"/>
        </w:numPr>
        <w:tabs>
          <w:tab w:pos="776" w:val="left" w:leader="none"/>
          <w:tab w:pos="777" w:val="left" w:leader="none"/>
          <w:tab w:pos="9180" w:val="right" w:leader="dot"/>
        </w:tabs>
        <w:spacing w:line="240" w:lineRule="auto" w:before="36" w:after="0"/>
        <w:ind w:left="776" w:right="0" w:hanging="439"/>
        <w:jc w:val="left"/>
        <w:rPr>
          <w:rFonts w:ascii="Calibri"/>
          <w:sz w:val="20"/>
        </w:rPr>
      </w:pPr>
      <w:hyperlink w:history="true" w:anchor="_bookmark150">
        <w:r>
          <w:rPr>
            <w:rFonts w:ascii="Calibri"/>
            <w:sz w:val="20"/>
          </w:rPr>
          <w:t>P</w:t>
        </w:r>
        <w:r>
          <w:rPr>
            <w:rFonts w:ascii="Calibri"/>
            <w:sz w:val="16"/>
          </w:rPr>
          <w:t>ROCEDURAL</w:t>
        </w:r>
        <w:r>
          <w:rPr>
            <w:rFonts w:ascii="Calibri"/>
            <w:spacing w:val="-2"/>
            <w:sz w:val="16"/>
          </w:rPr>
          <w:t> </w:t>
        </w:r>
        <w:r>
          <w:rPr>
            <w:rFonts w:ascii="Calibri"/>
            <w:sz w:val="16"/>
          </w:rPr>
          <w:t>REQUEST</w:t>
          <w:tab/>
        </w:r>
        <w:r>
          <w:rPr>
            <w:rFonts w:ascii="Calibri"/>
            <w:sz w:val="20"/>
          </w:rPr>
          <w:t>43</w:t>
        </w:r>
      </w:hyperlink>
    </w:p>
    <w:p>
      <w:pPr>
        <w:pStyle w:val="Heading8"/>
        <w:tabs>
          <w:tab w:pos="9180" w:val="right" w:leader="dot"/>
        </w:tabs>
        <w:spacing w:before="156"/>
        <w:ind w:left="116"/>
        <w:jc w:val="left"/>
        <w:rPr>
          <w:rFonts w:ascii="Calibri"/>
        </w:rPr>
      </w:pPr>
      <w:hyperlink w:history="true" w:anchor="_bookmark151">
        <w:r>
          <w:rPr>
            <w:rFonts w:ascii="Calibri"/>
          </w:rPr>
          <w:t>TABLE OF</w:t>
        </w:r>
        <w:r>
          <w:rPr>
            <w:rFonts w:ascii="Calibri"/>
            <w:spacing w:val="-2"/>
          </w:rPr>
          <w:t> </w:t>
        </w:r>
        <w:r>
          <w:rPr>
            <w:rFonts w:ascii="Calibri"/>
          </w:rPr>
          <w:t>CONTENTS</w:t>
          <w:tab/>
          <w:t>44</w:t>
        </w:r>
      </w:hyperlink>
    </w:p>
    <w:sectPr>
      <w:pgSz w:w="11910" w:h="16840"/>
      <w:pgMar w:header="0" w:footer="953" w:top="1360" w:bottom="120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292.529999pt;margin-top:780.621765pt;width:10.15pt;height:14.35pt;mso-position-horizontal-relative:page;mso-position-vertical-relative:page;z-index:-62176" type="#_x0000_t202" filled="false" stroked="false">
          <v:textbox inset="0,0,0,0">
            <w:txbxContent>
              <w:p>
                <w:pPr>
                  <w:spacing w:before="13"/>
                  <w:ind w:left="40" w:right="0" w:firstLine="0"/>
                  <w:jc w:val="left"/>
                  <w:rPr>
                    <w:sz w:val="22"/>
                  </w:rPr>
                </w:pPr>
                <w:r>
                  <w:rPr/>
                  <w:fldChar w:fldCharType="begin"/>
                </w:r>
                <w:r>
                  <w:rPr>
                    <w:w w:val="100"/>
                    <w:sz w:val="22"/>
                  </w:rPr>
                  <w:instrText> PAGE </w:instrText>
                </w:r>
                <w:r>
                  <w:rPr/>
                  <w:fldChar w:fldCharType="separate"/>
                </w:r>
                <w:r>
                  <w:rPr/>
                  <w:t>7</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9.529999pt;margin-top:780.621765pt;width:16.25pt;height:14.35pt;mso-position-horizontal-relative:page;mso-position-vertical-relative:page;z-index:-61960" type="#_x0000_t202" filled="false" stroked="false">
          <v:textbox inset="0,0,0,0">
            <w:txbxContent>
              <w:p>
                <w:pPr>
                  <w:spacing w:before="13"/>
                  <w:ind w:left="40" w:right="0" w:firstLine="0"/>
                  <w:jc w:val="left"/>
                  <w:rPr>
                    <w:sz w:val="22"/>
                  </w:rPr>
                </w:pPr>
                <w:r>
                  <w:rPr/>
                  <w:fldChar w:fldCharType="begin"/>
                </w:r>
                <w:r>
                  <w:rPr>
                    <w:sz w:val="22"/>
                  </w:rPr>
                  <w:instrText> PAGE </w:instrText>
                </w:r>
                <w:r>
                  <w:rPr/>
                  <w:fldChar w:fldCharType="separate"/>
                </w:r>
                <w:r>
                  <w:rPr/>
                  <w:t>39</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529999pt;margin-top:780.621765pt;width:14.25pt;height:14.35pt;mso-position-horizontal-relative:page;mso-position-vertical-relative:page;z-index:-61936" type="#_x0000_t202" filled="false" stroked="false">
          <v:textbox inset="0,0,0,0">
            <w:txbxContent>
              <w:p>
                <w:pPr>
                  <w:spacing w:before="13"/>
                  <w:ind w:left="20" w:right="0" w:firstLine="0"/>
                  <w:jc w:val="left"/>
                  <w:rPr>
                    <w:sz w:val="22"/>
                  </w:rPr>
                </w:pPr>
                <w:r>
                  <w:rPr>
                    <w:sz w:val="22"/>
                  </w:rPr>
                  <w:t>40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9.529999pt;margin-top:780.621765pt;width:16.25pt;height:14.35pt;mso-position-horizontal-relative:page;mso-position-vertical-relative:page;z-index:-61912" type="#_x0000_t202" filled="false" stroked="false">
          <v:textbox inset="0,0,0,0">
            <w:txbxContent>
              <w:p>
                <w:pPr>
                  <w:spacing w:before="13"/>
                  <w:ind w:left="40" w:right="0" w:firstLine="0"/>
                  <w:jc w:val="left"/>
                  <w:rPr>
                    <w:sz w:val="22"/>
                  </w:rPr>
                </w:pPr>
                <w:r>
                  <w:rPr/>
                  <w:fldChar w:fldCharType="begin"/>
                </w:r>
                <w:r>
                  <w:rPr>
                    <w:sz w:val="22"/>
                  </w:rPr>
                  <w:instrText> PAGE </w:instrText>
                </w:r>
                <w:r>
                  <w:rPr/>
                  <w:fldChar w:fldCharType="separate"/>
                </w:r>
                <w:r>
                  <w:rPr/>
                  <w:t>41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529999pt;margin-top:780.621765pt;width:14.25pt;height:14.35pt;mso-position-horizontal-relative:page;mso-position-vertical-relative:page;z-index:-62152" type="#_x0000_t202" filled="false" stroked="false">
          <v:textbox inset="0,0,0,0">
            <w:txbxContent>
              <w:p>
                <w:pPr>
                  <w:spacing w:before="13"/>
                  <w:ind w:left="20" w:right="0" w:firstLine="0"/>
                  <w:jc w:val="left"/>
                  <w:rPr>
                    <w:sz w:val="22"/>
                  </w:rPr>
                </w:pPr>
                <w:r>
                  <w:rPr>
                    <w:sz w:val="22"/>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89.529999pt;margin-top:780.621765pt;width:16.25pt;height:14.35pt;mso-position-horizontal-relative:page;mso-position-vertical-relative:page;z-index:-62128" type="#_x0000_t202" filled="false" stroked="false">
          <v:textbox inset="0,0,0,0">
            <w:txbxContent>
              <w:p>
                <w:pPr>
                  <w:spacing w:before="13"/>
                  <w:ind w:left="40" w:right="0" w:firstLine="0"/>
                  <w:jc w:val="left"/>
                  <w:rPr>
                    <w:sz w:val="22"/>
                  </w:rPr>
                </w:pPr>
                <w:r>
                  <w:rPr/>
                  <w:fldChar w:fldCharType="begin"/>
                </w:r>
                <w:r>
                  <w:rPr>
                    <w:sz w:val="22"/>
                  </w:rPr>
                  <w:instrText> PAGE </w:instrText>
                </w:r>
                <w:r>
                  <w:rPr/>
                  <w:fldChar w:fldCharType="separate"/>
                </w:r>
                <w:r>
                  <w:rPr/>
                  <w:t>12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529999pt;margin-top:780.621765pt;width:14.25pt;height:14.35pt;mso-position-horizontal-relative:page;mso-position-vertical-relative:page;z-index:-62104" type="#_x0000_t202" filled="false" stroked="false">
          <v:textbox inset="0,0,0,0">
            <w:txbxContent>
              <w:p>
                <w:pPr>
                  <w:spacing w:before="13"/>
                  <w:ind w:left="20" w:right="0" w:firstLine="0"/>
                  <w:jc w:val="left"/>
                  <w:rPr>
                    <w:sz w:val="22"/>
                  </w:rPr>
                </w:pPr>
                <w:r>
                  <w:rPr>
                    <w:sz w:val="22"/>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9.529999pt;margin-top:780.621765pt;width:16.25pt;height:14.35pt;mso-position-horizontal-relative:page;mso-position-vertical-relative:page;z-index:-62080" type="#_x0000_t202" filled="false" stroked="false">
          <v:textbox inset="0,0,0,0">
            <w:txbxContent>
              <w:p>
                <w:pPr>
                  <w:spacing w:before="13"/>
                  <w:ind w:left="40" w:right="0" w:firstLine="0"/>
                  <w:jc w:val="left"/>
                  <w:rPr>
                    <w:sz w:val="22"/>
                  </w:rPr>
                </w:pPr>
                <w:r>
                  <w:rPr/>
                  <w:fldChar w:fldCharType="begin"/>
                </w:r>
                <w:r>
                  <w:rPr>
                    <w:sz w:val="22"/>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529999pt;margin-top:780.621765pt;width:14.25pt;height:14.35pt;mso-position-horizontal-relative:page;mso-position-vertical-relative:page;z-index:-62056" type="#_x0000_t202" filled="false" stroked="false">
          <v:textbox inset="0,0,0,0">
            <w:txbxContent>
              <w:p>
                <w:pPr>
                  <w:spacing w:before="13"/>
                  <w:ind w:left="20" w:right="0" w:firstLine="0"/>
                  <w:jc w:val="left"/>
                  <w:rPr>
                    <w:sz w:val="22"/>
                  </w:rPr>
                </w:pPr>
                <w:r>
                  <w:rPr>
                    <w:sz w:val="22"/>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9.529999pt;margin-top:780.621765pt;width:16.25pt;height:14.35pt;mso-position-horizontal-relative:page;mso-position-vertical-relative:page;z-index:-62032" type="#_x0000_t202" filled="false" stroked="false">
          <v:textbox inset="0,0,0,0">
            <w:txbxContent>
              <w:p>
                <w:pPr>
                  <w:spacing w:before="13"/>
                  <w:ind w:left="40" w:right="0" w:firstLine="0"/>
                  <w:jc w:val="left"/>
                  <w:rPr>
                    <w:sz w:val="22"/>
                  </w:rPr>
                </w:pPr>
                <w:r>
                  <w:rPr/>
                  <w:fldChar w:fldCharType="begin"/>
                </w:r>
                <w:r>
                  <w:rPr>
                    <w:sz w:val="22"/>
                  </w:rPr>
                  <w:instrText> PAGE </w:instrText>
                </w:r>
                <w:r>
                  <w:rPr/>
                  <w:fldChar w:fldCharType="separate"/>
                </w:r>
                <w:r>
                  <w:rPr/>
                  <w:t>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9.529999pt;margin-top:780.621765pt;width:16.25pt;height:14.35pt;mso-position-horizontal-relative:page;mso-position-vertical-relative:page;z-index:-62008" type="#_x0000_t202" filled="false" stroked="false">
          <v:textbox inset="0,0,0,0">
            <w:txbxContent>
              <w:p>
                <w:pPr>
                  <w:spacing w:before="13"/>
                  <w:ind w:left="40" w:right="0" w:firstLine="0"/>
                  <w:jc w:val="left"/>
                  <w:rPr>
                    <w:sz w:val="22"/>
                  </w:rPr>
                </w:pPr>
                <w:r>
                  <w:rPr/>
                  <w:fldChar w:fldCharType="begin"/>
                </w:r>
                <w:r>
                  <w:rPr>
                    <w:sz w:val="22"/>
                  </w:rPr>
                  <w:instrText> PAGE </w:instrText>
                </w:r>
                <w:r>
                  <w:rPr/>
                  <w:fldChar w:fldCharType="separate"/>
                </w:r>
                <w:r>
                  <w:rPr/>
                  <w:t>35</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529999pt;margin-top:780.621765pt;width:14.25pt;height:14.35pt;mso-position-horizontal-relative:page;mso-position-vertical-relative:page;z-index:-61984" type="#_x0000_t202" filled="false" stroked="false">
          <v:textbox inset="0,0,0,0">
            <w:txbxContent>
              <w:p>
                <w:pPr>
                  <w:spacing w:before="13"/>
                  <w:ind w:left="20" w:right="0" w:firstLine="0"/>
                  <w:jc w:val="left"/>
                  <w:rPr>
                    <w:sz w:val="22"/>
                  </w:rPr>
                </w:pPr>
                <w:r>
                  <w:rPr>
                    <w:sz w:val="22"/>
                  </w:rPr>
                  <w:t>36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1"/>
      <w:numFmt w:val="upperRoman"/>
      <w:lvlText w:val="%1."/>
      <w:lvlJc w:val="left"/>
      <w:pPr>
        <w:ind w:left="824" w:hanging="708"/>
        <w:jc w:val="left"/>
      </w:pPr>
      <w:rPr>
        <w:rFonts w:hint="default" w:ascii="Calibri" w:hAnsi="Calibri" w:eastAsia="Calibri" w:cs="Calibri"/>
        <w:b/>
        <w:bCs/>
        <w:spacing w:val="-1"/>
        <w:w w:val="99"/>
        <w:sz w:val="20"/>
        <w:szCs w:val="20"/>
      </w:rPr>
    </w:lvl>
    <w:lvl w:ilvl="1">
      <w:start w:val="1"/>
      <w:numFmt w:val="upperLetter"/>
      <w:lvlText w:val="%2."/>
      <w:lvlJc w:val="left"/>
      <w:pPr>
        <w:ind w:left="776" w:hanging="440"/>
        <w:jc w:val="left"/>
      </w:pPr>
      <w:rPr>
        <w:rFonts w:hint="default" w:ascii="Calibri" w:hAnsi="Calibri" w:eastAsia="Calibri" w:cs="Calibri"/>
        <w:spacing w:val="-1"/>
        <w:w w:val="99"/>
        <w:sz w:val="20"/>
        <w:szCs w:val="20"/>
      </w:rPr>
    </w:lvl>
    <w:lvl w:ilvl="2">
      <w:start w:val="1"/>
      <w:numFmt w:val="decimal"/>
      <w:lvlText w:val="%3."/>
      <w:lvlJc w:val="left"/>
      <w:pPr>
        <w:ind w:left="997" w:hanging="442"/>
        <w:jc w:val="left"/>
      </w:pPr>
      <w:rPr>
        <w:rFonts w:hint="default" w:ascii="Calibri" w:hAnsi="Calibri" w:eastAsia="Calibri" w:cs="Calibri"/>
        <w:i/>
        <w:spacing w:val="-1"/>
        <w:w w:val="99"/>
        <w:sz w:val="20"/>
        <w:szCs w:val="20"/>
      </w:rPr>
    </w:lvl>
    <w:lvl w:ilvl="3">
      <w:start w:val="1"/>
      <w:numFmt w:val="lowerLetter"/>
      <w:lvlText w:val="%4)"/>
      <w:lvlJc w:val="left"/>
      <w:pPr>
        <w:ind w:left="1215" w:hanging="440"/>
        <w:jc w:val="left"/>
      </w:pPr>
      <w:rPr>
        <w:rFonts w:hint="default" w:ascii="Calibri" w:hAnsi="Calibri" w:eastAsia="Calibri" w:cs="Calibri"/>
        <w:spacing w:val="-2"/>
        <w:w w:val="100"/>
        <w:sz w:val="18"/>
        <w:szCs w:val="18"/>
      </w:rPr>
    </w:lvl>
    <w:lvl w:ilvl="4">
      <w:start w:val="1"/>
      <w:numFmt w:val="decimal"/>
      <w:lvlText w:val="(%5)"/>
      <w:lvlJc w:val="left"/>
      <w:pPr>
        <w:ind w:left="1436" w:hanging="440"/>
        <w:jc w:val="left"/>
      </w:pPr>
      <w:rPr>
        <w:rFonts w:hint="default" w:ascii="Calibri" w:hAnsi="Calibri" w:eastAsia="Calibri" w:cs="Calibri"/>
        <w:spacing w:val="-2"/>
        <w:w w:val="100"/>
        <w:sz w:val="18"/>
        <w:szCs w:val="18"/>
      </w:rPr>
    </w:lvl>
    <w:lvl w:ilvl="5">
      <w:start w:val="1"/>
      <w:numFmt w:val="lowerLetter"/>
      <w:lvlText w:val="(%6)"/>
      <w:lvlJc w:val="left"/>
      <w:pPr>
        <w:ind w:left="1657" w:hanging="442"/>
        <w:jc w:val="left"/>
      </w:pPr>
      <w:rPr>
        <w:rFonts w:hint="default" w:ascii="Calibri" w:hAnsi="Calibri" w:eastAsia="Calibri" w:cs="Calibri"/>
        <w:spacing w:val="-2"/>
        <w:w w:val="100"/>
        <w:sz w:val="18"/>
        <w:szCs w:val="18"/>
      </w:rPr>
    </w:lvl>
    <w:lvl w:ilvl="6">
      <w:start w:val="1"/>
      <w:numFmt w:val="lowerRoman"/>
      <w:lvlText w:val="(%7)"/>
      <w:lvlJc w:val="left"/>
      <w:pPr>
        <w:ind w:left="1875" w:hanging="440"/>
        <w:jc w:val="left"/>
      </w:pPr>
      <w:rPr>
        <w:rFonts w:hint="default" w:ascii="Calibri" w:hAnsi="Calibri" w:eastAsia="Calibri" w:cs="Calibri"/>
        <w:spacing w:val="-1"/>
        <w:w w:val="100"/>
        <w:sz w:val="18"/>
        <w:szCs w:val="18"/>
      </w:rPr>
    </w:lvl>
    <w:lvl w:ilvl="7">
      <w:start w:val="0"/>
      <w:numFmt w:val="bullet"/>
      <w:lvlText w:val="•"/>
      <w:lvlJc w:val="left"/>
      <w:pPr>
        <w:ind w:left="3731" w:hanging="440"/>
      </w:pPr>
      <w:rPr>
        <w:rFonts w:hint="default"/>
      </w:rPr>
    </w:lvl>
    <w:lvl w:ilvl="8">
      <w:start w:val="0"/>
      <w:numFmt w:val="bullet"/>
      <w:lvlText w:val="•"/>
      <w:lvlJc w:val="left"/>
      <w:pPr>
        <w:ind w:left="5583" w:hanging="440"/>
      </w:pPr>
      <w:rPr>
        <w:rFonts w:hint="default"/>
      </w:rPr>
    </w:lvl>
  </w:abstractNum>
  <w:abstractNum w:abstractNumId="63">
    <w:multiLevelType w:val="hybridMultilevel"/>
    <w:lvl w:ilvl="0">
      <w:start w:val="1"/>
      <w:numFmt w:val="upperLetter"/>
      <w:lvlText w:val="%1."/>
      <w:lvlJc w:val="left"/>
      <w:pPr>
        <w:ind w:left="1184" w:hanging="708"/>
        <w:jc w:val="left"/>
      </w:pPr>
      <w:rPr>
        <w:rFonts w:hint="default" w:ascii="Cambria" w:hAnsi="Cambria" w:eastAsia="Cambria" w:cs="Cambria"/>
        <w:b/>
        <w:bCs/>
        <w:i/>
        <w:color w:val="4F81BC"/>
        <w:w w:val="100"/>
        <w:sz w:val="28"/>
        <w:szCs w:val="28"/>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62">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2"/>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61">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2"/>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60">
    <w:multiLevelType w:val="hybridMultilevel"/>
    <w:lvl w:ilvl="0">
      <w:start w:val="1"/>
      <w:numFmt w:val="decimal"/>
      <w:lvlText w:val="%1."/>
      <w:lvlJc w:val="left"/>
      <w:pPr>
        <w:ind w:left="476" w:hanging="708"/>
        <w:jc w:val="left"/>
      </w:pPr>
      <w:rPr>
        <w:rFonts w:hint="default" w:ascii="Cambria" w:hAnsi="Cambria" w:eastAsia="Cambria" w:cs="Cambria"/>
        <w:b/>
        <w:bCs/>
        <w:color w:val="4F81BC"/>
        <w:w w:val="99"/>
        <w:sz w:val="26"/>
        <w:szCs w:val="26"/>
      </w:rPr>
    </w:lvl>
    <w:lvl w:ilvl="1">
      <w:start w:val="0"/>
      <w:numFmt w:val="bullet"/>
      <w:lvlText w:val="•"/>
      <w:lvlJc w:val="left"/>
      <w:pPr>
        <w:ind w:left="1398" w:hanging="708"/>
      </w:pPr>
      <w:rPr>
        <w:rFonts w:hint="default"/>
      </w:rPr>
    </w:lvl>
    <w:lvl w:ilvl="2">
      <w:start w:val="0"/>
      <w:numFmt w:val="bullet"/>
      <w:lvlText w:val="•"/>
      <w:lvlJc w:val="left"/>
      <w:pPr>
        <w:ind w:left="2317" w:hanging="708"/>
      </w:pPr>
      <w:rPr>
        <w:rFonts w:hint="default"/>
      </w:rPr>
    </w:lvl>
    <w:lvl w:ilvl="3">
      <w:start w:val="0"/>
      <w:numFmt w:val="bullet"/>
      <w:lvlText w:val="•"/>
      <w:lvlJc w:val="left"/>
      <w:pPr>
        <w:ind w:left="3235" w:hanging="708"/>
      </w:pPr>
      <w:rPr>
        <w:rFonts w:hint="default"/>
      </w:rPr>
    </w:lvl>
    <w:lvl w:ilvl="4">
      <w:start w:val="0"/>
      <w:numFmt w:val="bullet"/>
      <w:lvlText w:val="•"/>
      <w:lvlJc w:val="left"/>
      <w:pPr>
        <w:ind w:left="4154" w:hanging="708"/>
      </w:pPr>
      <w:rPr>
        <w:rFonts w:hint="default"/>
      </w:rPr>
    </w:lvl>
    <w:lvl w:ilvl="5">
      <w:start w:val="0"/>
      <w:numFmt w:val="bullet"/>
      <w:lvlText w:val="•"/>
      <w:lvlJc w:val="left"/>
      <w:pPr>
        <w:ind w:left="5073" w:hanging="708"/>
      </w:pPr>
      <w:rPr>
        <w:rFonts w:hint="default"/>
      </w:rPr>
    </w:lvl>
    <w:lvl w:ilvl="6">
      <w:start w:val="0"/>
      <w:numFmt w:val="bullet"/>
      <w:lvlText w:val="•"/>
      <w:lvlJc w:val="left"/>
      <w:pPr>
        <w:ind w:left="5991" w:hanging="708"/>
      </w:pPr>
      <w:rPr>
        <w:rFonts w:hint="default"/>
      </w:rPr>
    </w:lvl>
    <w:lvl w:ilvl="7">
      <w:start w:val="0"/>
      <w:numFmt w:val="bullet"/>
      <w:lvlText w:val="•"/>
      <w:lvlJc w:val="left"/>
      <w:pPr>
        <w:ind w:left="6910" w:hanging="708"/>
      </w:pPr>
      <w:rPr>
        <w:rFonts w:hint="default"/>
      </w:rPr>
    </w:lvl>
    <w:lvl w:ilvl="8">
      <w:start w:val="0"/>
      <w:numFmt w:val="bullet"/>
      <w:lvlText w:val="•"/>
      <w:lvlJc w:val="left"/>
      <w:pPr>
        <w:ind w:left="7829" w:hanging="708"/>
      </w:pPr>
      <w:rPr>
        <w:rFonts w:hint="default"/>
      </w:rPr>
    </w:lvl>
  </w:abstractNum>
  <w:abstractNum w:abstractNumId="59">
    <w:multiLevelType w:val="hybridMultilevel"/>
    <w:lvl w:ilvl="0">
      <w:start w:val="0"/>
      <w:numFmt w:val="bullet"/>
      <w:lvlText w:val="-"/>
      <w:lvlJc w:val="left"/>
      <w:pPr>
        <w:ind w:left="1249" w:hanging="360"/>
      </w:pPr>
      <w:rPr>
        <w:rFonts w:hint="default" w:ascii="Arial" w:hAnsi="Arial" w:eastAsia="Arial" w:cs="Arial"/>
        <w:w w:val="99"/>
        <w:sz w:val="20"/>
        <w:szCs w:val="20"/>
      </w:rPr>
    </w:lvl>
    <w:lvl w:ilvl="1">
      <w:start w:val="0"/>
      <w:numFmt w:val="bullet"/>
      <w:lvlText w:val="•"/>
      <w:lvlJc w:val="left"/>
      <w:pPr>
        <w:ind w:left="2036" w:hanging="360"/>
      </w:pPr>
      <w:rPr>
        <w:rFonts w:hint="default"/>
      </w:rPr>
    </w:lvl>
    <w:lvl w:ilvl="2">
      <w:start w:val="0"/>
      <w:numFmt w:val="bullet"/>
      <w:lvlText w:val="•"/>
      <w:lvlJc w:val="left"/>
      <w:pPr>
        <w:ind w:left="2833" w:hanging="360"/>
      </w:pPr>
      <w:rPr>
        <w:rFonts w:hint="default"/>
      </w:rPr>
    </w:lvl>
    <w:lvl w:ilvl="3">
      <w:start w:val="0"/>
      <w:numFmt w:val="bullet"/>
      <w:lvlText w:val="•"/>
      <w:lvlJc w:val="left"/>
      <w:pPr>
        <w:ind w:left="3629" w:hanging="360"/>
      </w:pPr>
      <w:rPr>
        <w:rFonts w:hint="default"/>
      </w:rPr>
    </w:lvl>
    <w:lvl w:ilvl="4">
      <w:start w:val="0"/>
      <w:numFmt w:val="bullet"/>
      <w:lvlText w:val="•"/>
      <w:lvlJc w:val="left"/>
      <w:pPr>
        <w:ind w:left="4426" w:hanging="360"/>
      </w:pPr>
      <w:rPr>
        <w:rFonts w:hint="default"/>
      </w:rPr>
    </w:lvl>
    <w:lvl w:ilvl="5">
      <w:start w:val="0"/>
      <w:numFmt w:val="bullet"/>
      <w:lvlText w:val="•"/>
      <w:lvlJc w:val="left"/>
      <w:pPr>
        <w:ind w:left="5223" w:hanging="360"/>
      </w:pPr>
      <w:rPr>
        <w:rFonts w:hint="default"/>
      </w:rPr>
    </w:lvl>
    <w:lvl w:ilvl="6">
      <w:start w:val="0"/>
      <w:numFmt w:val="bullet"/>
      <w:lvlText w:val="•"/>
      <w:lvlJc w:val="left"/>
      <w:pPr>
        <w:ind w:left="6019" w:hanging="360"/>
      </w:pPr>
      <w:rPr>
        <w:rFonts w:hint="default"/>
      </w:rPr>
    </w:lvl>
    <w:lvl w:ilvl="7">
      <w:start w:val="0"/>
      <w:numFmt w:val="bullet"/>
      <w:lvlText w:val="•"/>
      <w:lvlJc w:val="left"/>
      <w:pPr>
        <w:ind w:left="6816" w:hanging="360"/>
      </w:pPr>
      <w:rPr>
        <w:rFonts w:hint="default"/>
      </w:rPr>
    </w:lvl>
    <w:lvl w:ilvl="8">
      <w:start w:val="0"/>
      <w:numFmt w:val="bullet"/>
      <w:lvlText w:val="•"/>
      <w:lvlJc w:val="left"/>
      <w:pPr>
        <w:ind w:left="7613" w:hanging="360"/>
      </w:pPr>
      <w:rPr>
        <w:rFonts w:hint="default"/>
      </w:rPr>
    </w:lvl>
  </w:abstractNum>
  <w:abstractNum w:abstractNumId="58">
    <w:multiLevelType w:val="hybridMultilevel"/>
    <w:lvl w:ilvl="0">
      <w:start w:val="1"/>
      <w:numFmt w:val="lowerLetter"/>
      <w:lvlText w:val="%1)"/>
      <w:lvlJc w:val="left"/>
      <w:pPr>
        <w:ind w:left="1184" w:hanging="708"/>
        <w:jc w:val="right"/>
      </w:pPr>
      <w:rPr>
        <w:rFonts w:hint="default" w:ascii="Cambria" w:hAnsi="Cambria" w:eastAsia="Cambria" w:cs="Cambria"/>
        <w:b/>
        <w:bCs/>
        <w:i/>
        <w:color w:val="4F81BC"/>
        <w:spacing w:val="-2"/>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57">
    <w:multiLevelType w:val="hybridMultilevel"/>
    <w:lvl w:ilvl="0">
      <w:start w:val="1"/>
      <w:numFmt w:val="lowerLetter"/>
      <w:lvlText w:val="%1)"/>
      <w:lvlJc w:val="left"/>
      <w:pPr>
        <w:ind w:left="1184" w:hanging="708"/>
        <w:jc w:val="right"/>
      </w:pPr>
      <w:rPr>
        <w:rFonts w:hint="default" w:ascii="Cambria" w:hAnsi="Cambria" w:eastAsia="Cambria" w:cs="Cambria"/>
        <w:b/>
        <w:bCs/>
        <w:i/>
        <w:color w:val="4F81BC"/>
        <w:spacing w:val="-1"/>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56">
    <w:multiLevelType w:val="hybridMultilevel"/>
    <w:lvl w:ilvl="0">
      <w:start w:val="2"/>
      <w:numFmt w:val="decimal"/>
      <w:lvlText w:val="%1."/>
      <w:lvlJc w:val="left"/>
      <w:pPr>
        <w:ind w:left="1184" w:hanging="708"/>
        <w:jc w:val="left"/>
      </w:pPr>
      <w:rPr>
        <w:rFonts w:hint="default" w:ascii="Cambria" w:hAnsi="Cambria" w:eastAsia="Cambria" w:cs="Cambria"/>
        <w:b/>
        <w:bCs/>
        <w:color w:val="4F81BC"/>
        <w:w w:val="99"/>
        <w:sz w:val="26"/>
        <w:szCs w:val="26"/>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55">
    <w:multiLevelType w:val="hybridMultilevel"/>
    <w:lvl w:ilvl="0">
      <w:start w:val="1"/>
      <w:numFmt w:val="lowerLetter"/>
      <w:lvlText w:val="(%1)"/>
      <w:lvlJc w:val="left"/>
      <w:pPr>
        <w:ind w:left="1042" w:hanging="701"/>
        <w:jc w:val="left"/>
      </w:pPr>
      <w:rPr>
        <w:rFonts w:hint="default" w:ascii="Arial" w:hAnsi="Arial" w:eastAsia="Arial" w:cs="Arial"/>
        <w:i/>
        <w:spacing w:val="0"/>
        <w:w w:val="99"/>
        <w:sz w:val="20"/>
        <w:szCs w:val="20"/>
      </w:rPr>
    </w:lvl>
    <w:lvl w:ilvl="1">
      <w:start w:val="0"/>
      <w:numFmt w:val="bullet"/>
      <w:lvlText w:val="•"/>
      <w:lvlJc w:val="left"/>
      <w:pPr>
        <w:ind w:left="1902" w:hanging="701"/>
      </w:pPr>
      <w:rPr>
        <w:rFonts w:hint="default"/>
      </w:rPr>
    </w:lvl>
    <w:lvl w:ilvl="2">
      <w:start w:val="0"/>
      <w:numFmt w:val="bullet"/>
      <w:lvlText w:val="•"/>
      <w:lvlJc w:val="left"/>
      <w:pPr>
        <w:ind w:left="2765" w:hanging="701"/>
      </w:pPr>
      <w:rPr>
        <w:rFonts w:hint="default"/>
      </w:rPr>
    </w:lvl>
    <w:lvl w:ilvl="3">
      <w:start w:val="0"/>
      <w:numFmt w:val="bullet"/>
      <w:lvlText w:val="•"/>
      <w:lvlJc w:val="left"/>
      <w:pPr>
        <w:ind w:left="3627" w:hanging="701"/>
      </w:pPr>
      <w:rPr>
        <w:rFonts w:hint="default"/>
      </w:rPr>
    </w:lvl>
    <w:lvl w:ilvl="4">
      <w:start w:val="0"/>
      <w:numFmt w:val="bullet"/>
      <w:lvlText w:val="•"/>
      <w:lvlJc w:val="left"/>
      <w:pPr>
        <w:ind w:left="4490" w:hanging="701"/>
      </w:pPr>
      <w:rPr>
        <w:rFonts w:hint="default"/>
      </w:rPr>
    </w:lvl>
    <w:lvl w:ilvl="5">
      <w:start w:val="0"/>
      <w:numFmt w:val="bullet"/>
      <w:lvlText w:val="•"/>
      <w:lvlJc w:val="left"/>
      <w:pPr>
        <w:ind w:left="5353" w:hanging="701"/>
      </w:pPr>
      <w:rPr>
        <w:rFonts w:hint="default"/>
      </w:rPr>
    </w:lvl>
    <w:lvl w:ilvl="6">
      <w:start w:val="0"/>
      <w:numFmt w:val="bullet"/>
      <w:lvlText w:val="•"/>
      <w:lvlJc w:val="left"/>
      <w:pPr>
        <w:ind w:left="6215" w:hanging="701"/>
      </w:pPr>
      <w:rPr>
        <w:rFonts w:hint="default"/>
      </w:rPr>
    </w:lvl>
    <w:lvl w:ilvl="7">
      <w:start w:val="0"/>
      <w:numFmt w:val="bullet"/>
      <w:lvlText w:val="•"/>
      <w:lvlJc w:val="left"/>
      <w:pPr>
        <w:ind w:left="7078" w:hanging="701"/>
      </w:pPr>
      <w:rPr>
        <w:rFonts w:hint="default"/>
      </w:rPr>
    </w:lvl>
    <w:lvl w:ilvl="8">
      <w:start w:val="0"/>
      <w:numFmt w:val="bullet"/>
      <w:lvlText w:val="•"/>
      <w:lvlJc w:val="left"/>
      <w:pPr>
        <w:ind w:left="7941" w:hanging="701"/>
      </w:pPr>
      <w:rPr>
        <w:rFonts w:hint="default"/>
      </w:rPr>
    </w:lvl>
  </w:abstractNum>
  <w:abstractNum w:abstractNumId="54">
    <w:multiLevelType w:val="hybridMultilevel"/>
    <w:lvl w:ilvl="0">
      <w:start w:val="1"/>
      <w:numFmt w:val="lowerLetter"/>
      <w:lvlText w:val="(%1)"/>
      <w:lvlJc w:val="left"/>
      <w:pPr>
        <w:ind w:left="1042" w:hanging="701"/>
        <w:jc w:val="left"/>
      </w:pPr>
      <w:rPr>
        <w:rFonts w:hint="default" w:ascii="Arial" w:hAnsi="Arial" w:eastAsia="Arial" w:cs="Arial"/>
        <w:spacing w:val="0"/>
        <w:w w:val="99"/>
        <w:sz w:val="20"/>
        <w:szCs w:val="20"/>
      </w:rPr>
    </w:lvl>
    <w:lvl w:ilvl="1">
      <w:start w:val="0"/>
      <w:numFmt w:val="bullet"/>
      <w:lvlText w:val="•"/>
      <w:lvlJc w:val="left"/>
      <w:pPr>
        <w:ind w:left="1902" w:hanging="701"/>
      </w:pPr>
      <w:rPr>
        <w:rFonts w:hint="default"/>
      </w:rPr>
    </w:lvl>
    <w:lvl w:ilvl="2">
      <w:start w:val="0"/>
      <w:numFmt w:val="bullet"/>
      <w:lvlText w:val="•"/>
      <w:lvlJc w:val="left"/>
      <w:pPr>
        <w:ind w:left="2765" w:hanging="701"/>
      </w:pPr>
      <w:rPr>
        <w:rFonts w:hint="default"/>
      </w:rPr>
    </w:lvl>
    <w:lvl w:ilvl="3">
      <w:start w:val="0"/>
      <w:numFmt w:val="bullet"/>
      <w:lvlText w:val="•"/>
      <w:lvlJc w:val="left"/>
      <w:pPr>
        <w:ind w:left="3627" w:hanging="701"/>
      </w:pPr>
      <w:rPr>
        <w:rFonts w:hint="default"/>
      </w:rPr>
    </w:lvl>
    <w:lvl w:ilvl="4">
      <w:start w:val="0"/>
      <w:numFmt w:val="bullet"/>
      <w:lvlText w:val="•"/>
      <w:lvlJc w:val="left"/>
      <w:pPr>
        <w:ind w:left="4490" w:hanging="701"/>
      </w:pPr>
      <w:rPr>
        <w:rFonts w:hint="default"/>
      </w:rPr>
    </w:lvl>
    <w:lvl w:ilvl="5">
      <w:start w:val="0"/>
      <w:numFmt w:val="bullet"/>
      <w:lvlText w:val="•"/>
      <w:lvlJc w:val="left"/>
      <w:pPr>
        <w:ind w:left="5353" w:hanging="701"/>
      </w:pPr>
      <w:rPr>
        <w:rFonts w:hint="default"/>
      </w:rPr>
    </w:lvl>
    <w:lvl w:ilvl="6">
      <w:start w:val="0"/>
      <w:numFmt w:val="bullet"/>
      <w:lvlText w:val="•"/>
      <w:lvlJc w:val="left"/>
      <w:pPr>
        <w:ind w:left="6215" w:hanging="701"/>
      </w:pPr>
      <w:rPr>
        <w:rFonts w:hint="default"/>
      </w:rPr>
    </w:lvl>
    <w:lvl w:ilvl="7">
      <w:start w:val="0"/>
      <w:numFmt w:val="bullet"/>
      <w:lvlText w:val="•"/>
      <w:lvlJc w:val="left"/>
      <w:pPr>
        <w:ind w:left="7078" w:hanging="701"/>
      </w:pPr>
      <w:rPr>
        <w:rFonts w:hint="default"/>
      </w:rPr>
    </w:lvl>
    <w:lvl w:ilvl="8">
      <w:start w:val="0"/>
      <w:numFmt w:val="bullet"/>
      <w:lvlText w:val="•"/>
      <w:lvlJc w:val="left"/>
      <w:pPr>
        <w:ind w:left="7941" w:hanging="701"/>
      </w:pPr>
      <w:rPr>
        <w:rFonts w:hint="default"/>
      </w:rPr>
    </w:lvl>
  </w:abstractNum>
  <w:abstractNum w:abstractNumId="53">
    <w:multiLevelType w:val="hybridMultilevel"/>
    <w:lvl w:ilvl="0">
      <w:start w:val="28"/>
      <w:numFmt w:val="decimal"/>
      <w:lvlText w:val="%1."/>
      <w:lvlJc w:val="left"/>
      <w:pPr>
        <w:ind w:left="302" w:hanging="701"/>
        <w:jc w:val="left"/>
      </w:pPr>
      <w:rPr>
        <w:rFonts w:hint="default"/>
        <w:spacing w:val="0"/>
        <w:w w:val="99"/>
      </w:rPr>
    </w:lvl>
    <w:lvl w:ilvl="1">
      <w:start w:val="34"/>
      <w:numFmt w:val="decimal"/>
      <w:lvlText w:val="%2."/>
      <w:lvlJc w:val="left"/>
      <w:pPr>
        <w:ind w:left="1042" w:hanging="701"/>
        <w:jc w:val="left"/>
      </w:pPr>
      <w:rPr>
        <w:rFonts w:hint="default"/>
        <w:spacing w:val="0"/>
        <w:w w:val="99"/>
      </w:rPr>
    </w:lvl>
    <w:lvl w:ilvl="2">
      <w:start w:val="0"/>
      <w:numFmt w:val="bullet"/>
      <w:lvlText w:val="•"/>
      <w:lvlJc w:val="left"/>
      <w:pPr>
        <w:ind w:left="1914" w:hanging="701"/>
      </w:pPr>
      <w:rPr>
        <w:rFonts w:hint="default"/>
      </w:rPr>
    </w:lvl>
    <w:lvl w:ilvl="3">
      <w:start w:val="0"/>
      <w:numFmt w:val="bullet"/>
      <w:lvlText w:val="•"/>
      <w:lvlJc w:val="left"/>
      <w:pPr>
        <w:ind w:left="2788" w:hanging="701"/>
      </w:pPr>
      <w:rPr>
        <w:rFonts w:hint="default"/>
      </w:rPr>
    </w:lvl>
    <w:lvl w:ilvl="4">
      <w:start w:val="0"/>
      <w:numFmt w:val="bullet"/>
      <w:lvlText w:val="•"/>
      <w:lvlJc w:val="left"/>
      <w:pPr>
        <w:ind w:left="3662" w:hanging="701"/>
      </w:pPr>
      <w:rPr>
        <w:rFonts w:hint="default"/>
      </w:rPr>
    </w:lvl>
    <w:lvl w:ilvl="5">
      <w:start w:val="0"/>
      <w:numFmt w:val="bullet"/>
      <w:lvlText w:val="•"/>
      <w:lvlJc w:val="left"/>
      <w:pPr>
        <w:ind w:left="4536" w:hanging="701"/>
      </w:pPr>
      <w:rPr>
        <w:rFonts w:hint="default"/>
      </w:rPr>
    </w:lvl>
    <w:lvl w:ilvl="6">
      <w:start w:val="0"/>
      <w:numFmt w:val="bullet"/>
      <w:lvlText w:val="•"/>
      <w:lvlJc w:val="left"/>
      <w:pPr>
        <w:ind w:left="5410" w:hanging="701"/>
      </w:pPr>
      <w:rPr>
        <w:rFonts w:hint="default"/>
      </w:rPr>
    </w:lvl>
    <w:lvl w:ilvl="7">
      <w:start w:val="0"/>
      <w:numFmt w:val="bullet"/>
      <w:lvlText w:val="•"/>
      <w:lvlJc w:val="left"/>
      <w:pPr>
        <w:ind w:left="6284" w:hanging="701"/>
      </w:pPr>
      <w:rPr>
        <w:rFonts w:hint="default"/>
      </w:rPr>
    </w:lvl>
    <w:lvl w:ilvl="8">
      <w:start w:val="0"/>
      <w:numFmt w:val="bullet"/>
      <w:lvlText w:val="•"/>
      <w:lvlJc w:val="left"/>
      <w:pPr>
        <w:ind w:left="7158" w:hanging="701"/>
      </w:pPr>
      <w:rPr>
        <w:rFonts w:hint="default"/>
      </w:rPr>
    </w:lvl>
  </w:abstractNum>
  <w:abstractNum w:abstractNumId="52">
    <w:multiLevelType w:val="hybridMultilevel"/>
    <w:lvl w:ilvl="0">
      <w:start w:val="1"/>
      <w:numFmt w:val="lowerLetter"/>
      <w:lvlText w:val="(%1)"/>
      <w:lvlJc w:val="left"/>
      <w:pPr>
        <w:ind w:left="302" w:hanging="701"/>
        <w:jc w:val="left"/>
      </w:pPr>
      <w:rPr>
        <w:rFonts w:hint="default" w:ascii="Arial" w:hAnsi="Arial" w:eastAsia="Arial" w:cs="Arial"/>
        <w:i/>
        <w:spacing w:val="0"/>
        <w:w w:val="99"/>
        <w:sz w:val="20"/>
        <w:szCs w:val="20"/>
      </w:rPr>
    </w:lvl>
    <w:lvl w:ilvl="1">
      <w:start w:val="0"/>
      <w:numFmt w:val="bullet"/>
      <w:lvlText w:val="•"/>
      <w:lvlJc w:val="left"/>
      <w:pPr>
        <w:ind w:left="1040" w:hanging="701"/>
      </w:pPr>
      <w:rPr>
        <w:rFonts w:hint="default"/>
      </w:rPr>
    </w:lvl>
    <w:lvl w:ilvl="2">
      <w:start w:val="0"/>
      <w:numFmt w:val="bullet"/>
      <w:lvlText w:val="•"/>
      <w:lvlJc w:val="left"/>
      <w:pPr>
        <w:ind w:left="1914" w:hanging="701"/>
      </w:pPr>
      <w:rPr>
        <w:rFonts w:hint="default"/>
      </w:rPr>
    </w:lvl>
    <w:lvl w:ilvl="3">
      <w:start w:val="0"/>
      <w:numFmt w:val="bullet"/>
      <w:lvlText w:val="•"/>
      <w:lvlJc w:val="left"/>
      <w:pPr>
        <w:ind w:left="2788" w:hanging="701"/>
      </w:pPr>
      <w:rPr>
        <w:rFonts w:hint="default"/>
      </w:rPr>
    </w:lvl>
    <w:lvl w:ilvl="4">
      <w:start w:val="0"/>
      <w:numFmt w:val="bullet"/>
      <w:lvlText w:val="•"/>
      <w:lvlJc w:val="left"/>
      <w:pPr>
        <w:ind w:left="3662" w:hanging="701"/>
      </w:pPr>
      <w:rPr>
        <w:rFonts w:hint="default"/>
      </w:rPr>
    </w:lvl>
    <w:lvl w:ilvl="5">
      <w:start w:val="0"/>
      <w:numFmt w:val="bullet"/>
      <w:lvlText w:val="•"/>
      <w:lvlJc w:val="left"/>
      <w:pPr>
        <w:ind w:left="4536" w:hanging="701"/>
      </w:pPr>
      <w:rPr>
        <w:rFonts w:hint="default"/>
      </w:rPr>
    </w:lvl>
    <w:lvl w:ilvl="6">
      <w:start w:val="0"/>
      <w:numFmt w:val="bullet"/>
      <w:lvlText w:val="•"/>
      <w:lvlJc w:val="left"/>
      <w:pPr>
        <w:ind w:left="5410" w:hanging="701"/>
      </w:pPr>
      <w:rPr>
        <w:rFonts w:hint="default"/>
      </w:rPr>
    </w:lvl>
    <w:lvl w:ilvl="7">
      <w:start w:val="0"/>
      <w:numFmt w:val="bullet"/>
      <w:lvlText w:val="•"/>
      <w:lvlJc w:val="left"/>
      <w:pPr>
        <w:ind w:left="6284" w:hanging="701"/>
      </w:pPr>
      <w:rPr>
        <w:rFonts w:hint="default"/>
      </w:rPr>
    </w:lvl>
    <w:lvl w:ilvl="8">
      <w:start w:val="0"/>
      <w:numFmt w:val="bullet"/>
      <w:lvlText w:val="•"/>
      <w:lvlJc w:val="left"/>
      <w:pPr>
        <w:ind w:left="7158" w:hanging="701"/>
      </w:pPr>
      <w:rPr>
        <w:rFonts w:hint="default"/>
      </w:rPr>
    </w:lvl>
  </w:abstractNum>
  <w:abstractNum w:abstractNumId="51">
    <w:multiLevelType w:val="hybridMultilevel"/>
    <w:lvl w:ilvl="0">
      <w:start w:val="1"/>
      <w:numFmt w:val="lowerLetter"/>
      <w:lvlText w:val="(%1)"/>
      <w:lvlJc w:val="left"/>
      <w:pPr>
        <w:ind w:left="1042" w:hanging="701"/>
        <w:jc w:val="right"/>
      </w:pPr>
      <w:rPr>
        <w:rFonts w:hint="default" w:ascii="Arial" w:hAnsi="Arial" w:eastAsia="Arial" w:cs="Arial"/>
        <w:spacing w:val="0"/>
        <w:w w:val="99"/>
        <w:sz w:val="20"/>
        <w:szCs w:val="20"/>
      </w:rPr>
    </w:lvl>
    <w:lvl w:ilvl="1">
      <w:start w:val="0"/>
      <w:numFmt w:val="bullet"/>
      <w:lvlText w:val="•"/>
      <w:lvlJc w:val="left"/>
      <w:pPr>
        <w:ind w:left="1902" w:hanging="701"/>
      </w:pPr>
      <w:rPr>
        <w:rFonts w:hint="default"/>
      </w:rPr>
    </w:lvl>
    <w:lvl w:ilvl="2">
      <w:start w:val="0"/>
      <w:numFmt w:val="bullet"/>
      <w:lvlText w:val="•"/>
      <w:lvlJc w:val="left"/>
      <w:pPr>
        <w:ind w:left="2765" w:hanging="701"/>
      </w:pPr>
      <w:rPr>
        <w:rFonts w:hint="default"/>
      </w:rPr>
    </w:lvl>
    <w:lvl w:ilvl="3">
      <w:start w:val="0"/>
      <w:numFmt w:val="bullet"/>
      <w:lvlText w:val="•"/>
      <w:lvlJc w:val="left"/>
      <w:pPr>
        <w:ind w:left="3627" w:hanging="701"/>
      </w:pPr>
      <w:rPr>
        <w:rFonts w:hint="default"/>
      </w:rPr>
    </w:lvl>
    <w:lvl w:ilvl="4">
      <w:start w:val="0"/>
      <w:numFmt w:val="bullet"/>
      <w:lvlText w:val="•"/>
      <w:lvlJc w:val="left"/>
      <w:pPr>
        <w:ind w:left="4490" w:hanging="701"/>
      </w:pPr>
      <w:rPr>
        <w:rFonts w:hint="default"/>
      </w:rPr>
    </w:lvl>
    <w:lvl w:ilvl="5">
      <w:start w:val="0"/>
      <w:numFmt w:val="bullet"/>
      <w:lvlText w:val="•"/>
      <w:lvlJc w:val="left"/>
      <w:pPr>
        <w:ind w:left="5353" w:hanging="701"/>
      </w:pPr>
      <w:rPr>
        <w:rFonts w:hint="default"/>
      </w:rPr>
    </w:lvl>
    <w:lvl w:ilvl="6">
      <w:start w:val="0"/>
      <w:numFmt w:val="bullet"/>
      <w:lvlText w:val="•"/>
      <w:lvlJc w:val="left"/>
      <w:pPr>
        <w:ind w:left="6215" w:hanging="701"/>
      </w:pPr>
      <w:rPr>
        <w:rFonts w:hint="default"/>
      </w:rPr>
    </w:lvl>
    <w:lvl w:ilvl="7">
      <w:start w:val="0"/>
      <w:numFmt w:val="bullet"/>
      <w:lvlText w:val="•"/>
      <w:lvlJc w:val="left"/>
      <w:pPr>
        <w:ind w:left="7078" w:hanging="701"/>
      </w:pPr>
      <w:rPr>
        <w:rFonts w:hint="default"/>
      </w:rPr>
    </w:lvl>
    <w:lvl w:ilvl="8">
      <w:start w:val="0"/>
      <w:numFmt w:val="bullet"/>
      <w:lvlText w:val="•"/>
      <w:lvlJc w:val="left"/>
      <w:pPr>
        <w:ind w:left="7941" w:hanging="701"/>
      </w:pPr>
      <w:rPr>
        <w:rFonts w:hint="default"/>
      </w:rPr>
    </w:lvl>
  </w:abstractNum>
  <w:abstractNum w:abstractNumId="50">
    <w:multiLevelType w:val="hybridMultilevel"/>
    <w:lvl w:ilvl="0">
      <w:start w:val="1"/>
      <w:numFmt w:val="lowerLetter"/>
      <w:lvlText w:val="(%1)"/>
      <w:lvlJc w:val="left"/>
      <w:pPr>
        <w:ind w:left="1042" w:hanging="701"/>
        <w:jc w:val="left"/>
      </w:pPr>
      <w:rPr>
        <w:rFonts w:hint="default" w:ascii="Arial" w:hAnsi="Arial" w:eastAsia="Arial" w:cs="Arial"/>
        <w:i/>
        <w:spacing w:val="0"/>
        <w:w w:val="99"/>
        <w:sz w:val="20"/>
        <w:szCs w:val="20"/>
      </w:rPr>
    </w:lvl>
    <w:lvl w:ilvl="1">
      <w:start w:val="0"/>
      <w:numFmt w:val="bullet"/>
      <w:lvlText w:val="•"/>
      <w:lvlJc w:val="left"/>
      <w:pPr>
        <w:ind w:left="1902" w:hanging="701"/>
      </w:pPr>
      <w:rPr>
        <w:rFonts w:hint="default"/>
      </w:rPr>
    </w:lvl>
    <w:lvl w:ilvl="2">
      <w:start w:val="0"/>
      <w:numFmt w:val="bullet"/>
      <w:lvlText w:val="•"/>
      <w:lvlJc w:val="left"/>
      <w:pPr>
        <w:ind w:left="2765" w:hanging="701"/>
      </w:pPr>
      <w:rPr>
        <w:rFonts w:hint="default"/>
      </w:rPr>
    </w:lvl>
    <w:lvl w:ilvl="3">
      <w:start w:val="0"/>
      <w:numFmt w:val="bullet"/>
      <w:lvlText w:val="•"/>
      <w:lvlJc w:val="left"/>
      <w:pPr>
        <w:ind w:left="3627" w:hanging="701"/>
      </w:pPr>
      <w:rPr>
        <w:rFonts w:hint="default"/>
      </w:rPr>
    </w:lvl>
    <w:lvl w:ilvl="4">
      <w:start w:val="0"/>
      <w:numFmt w:val="bullet"/>
      <w:lvlText w:val="•"/>
      <w:lvlJc w:val="left"/>
      <w:pPr>
        <w:ind w:left="4490" w:hanging="701"/>
      </w:pPr>
      <w:rPr>
        <w:rFonts w:hint="default"/>
      </w:rPr>
    </w:lvl>
    <w:lvl w:ilvl="5">
      <w:start w:val="0"/>
      <w:numFmt w:val="bullet"/>
      <w:lvlText w:val="•"/>
      <w:lvlJc w:val="left"/>
      <w:pPr>
        <w:ind w:left="5353" w:hanging="701"/>
      </w:pPr>
      <w:rPr>
        <w:rFonts w:hint="default"/>
      </w:rPr>
    </w:lvl>
    <w:lvl w:ilvl="6">
      <w:start w:val="0"/>
      <w:numFmt w:val="bullet"/>
      <w:lvlText w:val="•"/>
      <w:lvlJc w:val="left"/>
      <w:pPr>
        <w:ind w:left="6215" w:hanging="701"/>
      </w:pPr>
      <w:rPr>
        <w:rFonts w:hint="default"/>
      </w:rPr>
    </w:lvl>
    <w:lvl w:ilvl="7">
      <w:start w:val="0"/>
      <w:numFmt w:val="bullet"/>
      <w:lvlText w:val="•"/>
      <w:lvlJc w:val="left"/>
      <w:pPr>
        <w:ind w:left="7078" w:hanging="701"/>
      </w:pPr>
      <w:rPr>
        <w:rFonts w:hint="default"/>
      </w:rPr>
    </w:lvl>
    <w:lvl w:ilvl="8">
      <w:start w:val="0"/>
      <w:numFmt w:val="bullet"/>
      <w:lvlText w:val="•"/>
      <w:lvlJc w:val="left"/>
      <w:pPr>
        <w:ind w:left="7941" w:hanging="701"/>
      </w:pPr>
      <w:rPr>
        <w:rFonts w:hint="default"/>
      </w:rPr>
    </w:lvl>
  </w:abstractNum>
  <w:abstractNum w:abstractNumId="49">
    <w:multiLevelType w:val="hybridMultilevel"/>
    <w:lvl w:ilvl="0">
      <w:start w:val="3"/>
      <w:numFmt w:val="lowerLetter"/>
      <w:lvlText w:val="(%1)"/>
      <w:lvlJc w:val="left"/>
      <w:pPr>
        <w:ind w:left="1042" w:hanging="701"/>
        <w:jc w:val="left"/>
      </w:pPr>
      <w:rPr>
        <w:rFonts w:hint="default" w:ascii="Arial" w:hAnsi="Arial" w:eastAsia="Arial" w:cs="Arial"/>
        <w:spacing w:val="0"/>
        <w:w w:val="99"/>
        <w:sz w:val="20"/>
        <w:szCs w:val="20"/>
      </w:rPr>
    </w:lvl>
    <w:lvl w:ilvl="1">
      <w:start w:val="0"/>
      <w:numFmt w:val="bullet"/>
      <w:lvlText w:val="•"/>
      <w:lvlJc w:val="left"/>
      <w:pPr>
        <w:ind w:left="1902" w:hanging="701"/>
      </w:pPr>
      <w:rPr>
        <w:rFonts w:hint="default"/>
      </w:rPr>
    </w:lvl>
    <w:lvl w:ilvl="2">
      <w:start w:val="0"/>
      <w:numFmt w:val="bullet"/>
      <w:lvlText w:val="•"/>
      <w:lvlJc w:val="left"/>
      <w:pPr>
        <w:ind w:left="2765" w:hanging="701"/>
      </w:pPr>
      <w:rPr>
        <w:rFonts w:hint="default"/>
      </w:rPr>
    </w:lvl>
    <w:lvl w:ilvl="3">
      <w:start w:val="0"/>
      <w:numFmt w:val="bullet"/>
      <w:lvlText w:val="•"/>
      <w:lvlJc w:val="left"/>
      <w:pPr>
        <w:ind w:left="3627" w:hanging="701"/>
      </w:pPr>
      <w:rPr>
        <w:rFonts w:hint="default"/>
      </w:rPr>
    </w:lvl>
    <w:lvl w:ilvl="4">
      <w:start w:val="0"/>
      <w:numFmt w:val="bullet"/>
      <w:lvlText w:val="•"/>
      <w:lvlJc w:val="left"/>
      <w:pPr>
        <w:ind w:left="4490" w:hanging="701"/>
      </w:pPr>
      <w:rPr>
        <w:rFonts w:hint="default"/>
      </w:rPr>
    </w:lvl>
    <w:lvl w:ilvl="5">
      <w:start w:val="0"/>
      <w:numFmt w:val="bullet"/>
      <w:lvlText w:val="•"/>
      <w:lvlJc w:val="left"/>
      <w:pPr>
        <w:ind w:left="5353" w:hanging="701"/>
      </w:pPr>
      <w:rPr>
        <w:rFonts w:hint="default"/>
      </w:rPr>
    </w:lvl>
    <w:lvl w:ilvl="6">
      <w:start w:val="0"/>
      <w:numFmt w:val="bullet"/>
      <w:lvlText w:val="•"/>
      <w:lvlJc w:val="left"/>
      <w:pPr>
        <w:ind w:left="6215" w:hanging="701"/>
      </w:pPr>
      <w:rPr>
        <w:rFonts w:hint="default"/>
      </w:rPr>
    </w:lvl>
    <w:lvl w:ilvl="7">
      <w:start w:val="0"/>
      <w:numFmt w:val="bullet"/>
      <w:lvlText w:val="•"/>
      <w:lvlJc w:val="left"/>
      <w:pPr>
        <w:ind w:left="7078" w:hanging="701"/>
      </w:pPr>
      <w:rPr>
        <w:rFonts w:hint="default"/>
      </w:rPr>
    </w:lvl>
    <w:lvl w:ilvl="8">
      <w:start w:val="0"/>
      <w:numFmt w:val="bullet"/>
      <w:lvlText w:val="•"/>
      <w:lvlJc w:val="left"/>
      <w:pPr>
        <w:ind w:left="7941" w:hanging="701"/>
      </w:pPr>
      <w:rPr>
        <w:rFonts w:hint="default"/>
      </w:rPr>
    </w:lvl>
  </w:abstractNum>
  <w:abstractNum w:abstractNumId="48">
    <w:multiLevelType w:val="hybridMultilevel"/>
    <w:lvl w:ilvl="0">
      <w:start w:val="12"/>
      <w:numFmt w:val="decimal"/>
      <w:lvlText w:val="%1."/>
      <w:lvlJc w:val="left"/>
      <w:pPr>
        <w:ind w:left="1042" w:hanging="701"/>
        <w:jc w:val="right"/>
      </w:pPr>
      <w:rPr>
        <w:rFonts w:hint="default"/>
        <w:spacing w:val="0"/>
        <w:w w:val="99"/>
      </w:rPr>
    </w:lvl>
    <w:lvl w:ilvl="1">
      <w:start w:val="0"/>
      <w:numFmt w:val="bullet"/>
      <w:lvlText w:val="•"/>
      <w:lvlJc w:val="left"/>
      <w:pPr>
        <w:ind w:left="1902" w:hanging="701"/>
      </w:pPr>
      <w:rPr>
        <w:rFonts w:hint="default"/>
      </w:rPr>
    </w:lvl>
    <w:lvl w:ilvl="2">
      <w:start w:val="0"/>
      <w:numFmt w:val="bullet"/>
      <w:lvlText w:val="•"/>
      <w:lvlJc w:val="left"/>
      <w:pPr>
        <w:ind w:left="2765" w:hanging="701"/>
      </w:pPr>
      <w:rPr>
        <w:rFonts w:hint="default"/>
      </w:rPr>
    </w:lvl>
    <w:lvl w:ilvl="3">
      <w:start w:val="0"/>
      <w:numFmt w:val="bullet"/>
      <w:lvlText w:val="•"/>
      <w:lvlJc w:val="left"/>
      <w:pPr>
        <w:ind w:left="3627" w:hanging="701"/>
      </w:pPr>
      <w:rPr>
        <w:rFonts w:hint="default"/>
      </w:rPr>
    </w:lvl>
    <w:lvl w:ilvl="4">
      <w:start w:val="0"/>
      <w:numFmt w:val="bullet"/>
      <w:lvlText w:val="•"/>
      <w:lvlJc w:val="left"/>
      <w:pPr>
        <w:ind w:left="4490" w:hanging="701"/>
      </w:pPr>
      <w:rPr>
        <w:rFonts w:hint="default"/>
      </w:rPr>
    </w:lvl>
    <w:lvl w:ilvl="5">
      <w:start w:val="0"/>
      <w:numFmt w:val="bullet"/>
      <w:lvlText w:val="•"/>
      <w:lvlJc w:val="left"/>
      <w:pPr>
        <w:ind w:left="5353" w:hanging="701"/>
      </w:pPr>
      <w:rPr>
        <w:rFonts w:hint="default"/>
      </w:rPr>
    </w:lvl>
    <w:lvl w:ilvl="6">
      <w:start w:val="0"/>
      <w:numFmt w:val="bullet"/>
      <w:lvlText w:val="•"/>
      <w:lvlJc w:val="left"/>
      <w:pPr>
        <w:ind w:left="6215" w:hanging="701"/>
      </w:pPr>
      <w:rPr>
        <w:rFonts w:hint="default"/>
      </w:rPr>
    </w:lvl>
    <w:lvl w:ilvl="7">
      <w:start w:val="0"/>
      <w:numFmt w:val="bullet"/>
      <w:lvlText w:val="•"/>
      <w:lvlJc w:val="left"/>
      <w:pPr>
        <w:ind w:left="7078" w:hanging="701"/>
      </w:pPr>
      <w:rPr>
        <w:rFonts w:hint="default"/>
      </w:rPr>
    </w:lvl>
    <w:lvl w:ilvl="8">
      <w:start w:val="0"/>
      <w:numFmt w:val="bullet"/>
      <w:lvlText w:val="•"/>
      <w:lvlJc w:val="left"/>
      <w:pPr>
        <w:ind w:left="7941" w:hanging="701"/>
      </w:pPr>
      <w:rPr>
        <w:rFonts w:hint="default"/>
      </w:rPr>
    </w:lvl>
  </w:abstractNum>
  <w:abstractNum w:abstractNumId="47">
    <w:multiLevelType w:val="hybridMultilevel"/>
    <w:lvl w:ilvl="0">
      <w:start w:val="20"/>
      <w:numFmt w:val="decimal"/>
      <w:lvlText w:val="%1."/>
      <w:lvlJc w:val="left"/>
      <w:pPr>
        <w:ind w:left="1042" w:hanging="850"/>
        <w:jc w:val="left"/>
      </w:pPr>
      <w:rPr>
        <w:rFonts w:hint="default"/>
        <w:spacing w:val="-1"/>
        <w:w w:val="99"/>
      </w:rPr>
    </w:lvl>
    <w:lvl w:ilvl="1">
      <w:start w:val="0"/>
      <w:numFmt w:val="bullet"/>
      <w:lvlText w:val="•"/>
      <w:lvlJc w:val="left"/>
      <w:pPr>
        <w:ind w:left="1902" w:hanging="850"/>
      </w:pPr>
      <w:rPr>
        <w:rFonts w:hint="default"/>
      </w:rPr>
    </w:lvl>
    <w:lvl w:ilvl="2">
      <w:start w:val="0"/>
      <w:numFmt w:val="bullet"/>
      <w:lvlText w:val="•"/>
      <w:lvlJc w:val="left"/>
      <w:pPr>
        <w:ind w:left="2765" w:hanging="850"/>
      </w:pPr>
      <w:rPr>
        <w:rFonts w:hint="default"/>
      </w:rPr>
    </w:lvl>
    <w:lvl w:ilvl="3">
      <w:start w:val="0"/>
      <w:numFmt w:val="bullet"/>
      <w:lvlText w:val="•"/>
      <w:lvlJc w:val="left"/>
      <w:pPr>
        <w:ind w:left="3627" w:hanging="850"/>
      </w:pPr>
      <w:rPr>
        <w:rFonts w:hint="default"/>
      </w:rPr>
    </w:lvl>
    <w:lvl w:ilvl="4">
      <w:start w:val="0"/>
      <w:numFmt w:val="bullet"/>
      <w:lvlText w:val="•"/>
      <w:lvlJc w:val="left"/>
      <w:pPr>
        <w:ind w:left="4490" w:hanging="850"/>
      </w:pPr>
      <w:rPr>
        <w:rFonts w:hint="default"/>
      </w:rPr>
    </w:lvl>
    <w:lvl w:ilvl="5">
      <w:start w:val="0"/>
      <w:numFmt w:val="bullet"/>
      <w:lvlText w:val="•"/>
      <w:lvlJc w:val="left"/>
      <w:pPr>
        <w:ind w:left="5353" w:hanging="850"/>
      </w:pPr>
      <w:rPr>
        <w:rFonts w:hint="default"/>
      </w:rPr>
    </w:lvl>
    <w:lvl w:ilvl="6">
      <w:start w:val="0"/>
      <w:numFmt w:val="bullet"/>
      <w:lvlText w:val="•"/>
      <w:lvlJc w:val="left"/>
      <w:pPr>
        <w:ind w:left="6215" w:hanging="850"/>
      </w:pPr>
      <w:rPr>
        <w:rFonts w:hint="default"/>
      </w:rPr>
    </w:lvl>
    <w:lvl w:ilvl="7">
      <w:start w:val="0"/>
      <w:numFmt w:val="bullet"/>
      <w:lvlText w:val="•"/>
      <w:lvlJc w:val="left"/>
      <w:pPr>
        <w:ind w:left="7078" w:hanging="850"/>
      </w:pPr>
      <w:rPr>
        <w:rFonts w:hint="default"/>
      </w:rPr>
    </w:lvl>
    <w:lvl w:ilvl="8">
      <w:start w:val="0"/>
      <w:numFmt w:val="bullet"/>
      <w:lvlText w:val="•"/>
      <w:lvlJc w:val="left"/>
      <w:pPr>
        <w:ind w:left="7941" w:hanging="850"/>
      </w:pPr>
      <w:rPr>
        <w:rFonts w:hint="default"/>
      </w:rPr>
    </w:lvl>
  </w:abstractNum>
  <w:abstractNum w:abstractNumId="46">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3"/>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45">
    <w:multiLevelType w:val="hybridMultilevel"/>
    <w:lvl w:ilvl="0">
      <w:start w:val="1"/>
      <w:numFmt w:val="upperLetter"/>
      <w:lvlText w:val="%1."/>
      <w:lvlJc w:val="left"/>
      <w:pPr>
        <w:ind w:left="1184" w:hanging="708"/>
        <w:jc w:val="right"/>
      </w:pPr>
      <w:rPr>
        <w:rFonts w:hint="default" w:ascii="Cambria" w:hAnsi="Cambria" w:eastAsia="Cambria" w:cs="Cambria"/>
        <w:b/>
        <w:bCs/>
        <w:i/>
        <w:color w:val="4F81BC"/>
        <w:w w:val="100"/>
        <w:sz w:val="28"/>
        <w:szCs w:val="28"/>
      </w:rPr>
    </w:lvl>
    <w:lvl w:ilvl="1">
      <w:start w:val="1"/>
      <w:numFmt w:val="decimal"/>
      <w:lvlText w:val="%2."/>
      <w:lvlJc w:val="left"/>
      <w:pPr>
        <w:ind w:left="1184" w:hanging="708"/>
        <w:jc w:val="left"/>
      </w:pPr>
      <w:rPr>
        <w:rFonts w:hint="default" w:ascii="Cambria" w:hAnsi="Cambria" w:eastAsia="Cambria" w:cs="Cambria"/>
        <w:b/>
        <w:bCs/>
        <w:color w:val="4F81BC"/>
        <w:w w:val="99"/>
        <w:sz w:val="26"/>
        <w:szCs w:val="26"/>
      </w:rPr>
    </w:lvl>
    <w:lvl w:ilvl="2">
      <w:start w:val="0"/>
      <w:numFmt w:val="bullet"/>
      <w:lvlText w:val="•"/>
      <w:lvlJc w:val="left"/>
      <w:pPr>
        <w:ind w:left="1180" w:hanging="708"/>
      </w:pPr>
      <w:rPr>
        <w:rFonts w:hint="default"/>
      </w:rPr>
    </w:lvl>
    <w:lvl w:ilvl="3">
      <w:start w:val="0"/>
      <w:numFmt w:val="bullet"/>
      <w:lvlText w:val="•"/>
      <w:lvlJc w:val="left"/>
      <w:pPr>
        <w:ind w:left="2230" w:hanging="708"/>
      </w:pPr>
      <w:rPr>
        <w:rFonts w:hint="default"/>
      </w:rPr>
    </w:lvl>
    <w:lvl w:ilvl="4">
      <w:start w:val="0"/>
      <w:numFmt w:val="bullet"/>
      <w:lvlText w:val="•"/>
      <w:lvlJc w:val="left"/>
      <w:pPr>
        <w:ind w:left="3281" w:hanging="708"/>
      </w:pPr>
      <w:rPr>
        <w:rFonts w:hint="default"/>
      </w:rPr>
    </w:lvl>
    <w:lvl w:ilvl="5">
      <w:start w:val="0"/>
      <w:numFmt w:val="bullet"/>
      <w:lvlText w:val="•"/>
      <w:lvlJc w:val="left"/>
      <w:pPr>
        <w:ind w:left="4332" w:hanging="708"/>
      </w:pPr>
      <w:rPr>
        <w:rFonts w:hint="default"/>
      </w:rPr>
    </w:lvl>
    <w:lvl w:ilvl="6">
      <w:start w:val="0"/>
      <w:numFmt w:val="bullet"/>
      <w:lvlText w:val="•"/>
      <w:lvlJc w:val="left"/>
      <w:pPr>
        <w:ind w:left="5383" w:hanging="708"/>
      </w:pPr>
      <w:rPr>
        <w:rFonts w:hint="default"/>
      </w:rPr>
    </w:lvl>
    <w:lvl w:ilvl="7">
      <w:start w:val="0"/>
      <w:numFmt w:val="bullet"/>
      <w:lvlText w:val="•"/>
      <w:lvlJc w:val="left"/>
      <w:pPr>
        <w:ind w:left="6434" w:hanging="708"/>
      </w:pPr>
      <w:rPr>
        <w:rFonts w:hint="default"/>
      </w:rPr>
    </w:lvl>
    <w:lvl w:ilvl="8">
      <w:start w:val="0"/>
      <w:numFmt w:val="bullet"/>
      <w:lvlText w:val="•"/>
      <w:lvlJc w:val="left"/>
      <w:pPr>
        <w:ind w:left="7484" w:hanging="708"/>
      </w:pPr>
      <w:rPr>
        <w:rFonts w:hint="default"/>
      </w:rPr>
    </w:lvl>
  </w:abstractNum>
  <w:abstractNum w:abstractNumId="44">
    <w:multiLevelType w:val="hybridMultilevel"/>
    <w:lvl w:ilvl="0">
      <w:start w:val="1"/>
      <w:numFmt w:val="lowerLetter"/>
      <w:lvlText w:val="%1)"/>
      <w:lvlJc w:val="left"/>
      <w:pPr>
        <w:ind w:left="1748" w:hanging="238"/>
        <w:jc w:val="left"/>
      </w:pPr>
      <w:rPr>
        <w:rFonts w:hint="default" w:ascii="Arial" w:hAnsi="Arial" w:eastAsia="Arial" w:cs="Arial"/>
        <w:spacing w:val="-1"/>
        <w:w w:val="99"/>
        <w:sz w:val="20"/>
        <w:szCs w:val="20"/>
      </w:rPr>
    </w:lvl>
    <w:lvl w:ilvl="1">
      <w:start w:val="0"/>
      <w:numFmt w:val="bullet"/>
      <w:lvlText w:val="•"/>
      <w:lvlJc w:val="left"/>
      <w:pPr>
        <w:ind w:left="2538" w:hanging="238"/>
      </w:pPr>
      <w:rPr>
        <w:rFonts w:hint="default"/>
      </w:rPr>
    </w:lvl>
    <w:lvl w:ilvl="2">
      <w:start w:val="0"/>
      <w:numFmt w:val="bullet"/>
      <w:lvlText w:val="•"/>
      <w:lvlJc w:val="left"/>
      <w:pPr>
        <w:ind w:left="3337" w:hanging="238"/>
      </w:pPr>
      <w:rPr>
        <w:rFonts w:hint="default"/>
      </w:rPr>
    </w:lvl>
    <w:lvl w:ilvl="3">
      <w:start w:val="0"/>
      <w:numFmt w:val="bullet"/>
      <w:lvlText w:val="•"/>
      <w:lvlJc w:val="left"/>
      <w:pPr>
        <w:ind w:left="4135" w:hanging="238"/>
      </w:pPr>
      <w:rPr>
        <w:rFonts w:hint="default"/>
      </w:rPr>
    </w:lvl>
    <w:lvl w:ilvl="4">
      <w:start w:val="0"/>
      <w:numFmt w:val="bullet"/>
      <w:lvlText w:val="•"/>
      <w:lvlJc w:val="left"/>
      <w:pPr>
        <w:ind w:left="4934" w:hanging="238"/>
      </w:pPr>
      <w:rPr>
        <w:rFonts w:hint="default"/>
      </w:rPr>
    </w:lvl>
    <w:lvl w:ilvl="5">
      <w:start w:val="0"/>
      <w:numFmt w:val="bullet"/>
      <w:lvlText w:val="•"/>
      <w:lvlJc w:val="left"/>
      <w:pPr>
        <w:ind w:left="5733" w:hanging="238"/>
      </w:pPr>
      <w:rPr>
        <w:rFonts w:hint="default"/>
      </w:rPr>
    </w:lvl>
    <w:lvl w:ilvl="6">
      <w:start w:val="0"/>
      <w:numFmt w:val="bullet"/>
      <w:lvlText w:val="•"/>
      <w:lvlJc w:val="left"/>
      <w:pPr>
        <w:ind w:left="6531" w:hanging="238"/>
      </w:pPr>
      <w:rPr>
        <w:rFonts w:hint="default"/>
      </w:rPr>
    </w:lvl>
    <w:lvl w:ilvl="7">
      <w:start w:val="0"/>
      <w:numFmt w:val="bullet"/>
      <w:lvlText w:val="•"/>
      <w:lvlJc w:val="left"/>
      <w:pPr>
        <w:ind w:left="7330" w:hanging="238"/>
      </w:pPr>
      <w:rPr>
        <w:rFonts w:hint="default"/>
      </w:rPr>
    </w:lvl>
    <w:lvl w:ilvl="8">
      <w:start w:val="0"/>
      <w:numFmt w:val="bullet"/>
      <w:lvlText w:val="•"/>
      <w:lvlJc w:val="left"/>
      <w:pPr>
        <w:ind w:left="8129" w:hanging="238"/>
      </w:pPr>
      <w:rPr>
        <w:rFonts w:hint="default"/>
      </w:rPr>
    </w:lvl>
  </w:abstractNum>
  <w:abstractNum w:abstractNumId="43">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3"/>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42">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3"/>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41">
    <w:multiLevelType w:val="hybridMultilevel"/>
    <w:lvl w:ilvl="0">
      <w:start w:val="1"/>
      <w:numFmt w:val="decimal"/>
      <w:lvlText w:val="%1."/>
      <w:lvlJc w:val="left"/>
      <w:pPr>
        <w:ind w:left="476" w:hanging="708"/>
        <w:jc w:val="left"/>
      </w:pPr>
      <w:rPr>
        <w:rFonts w:hint="default" w:ascii="Cambria" w:hAnsi="Cambria" w:eastAsia="Cambria" w:cs="Cambria"/>
        <w:b/>
        <w:bCs/>
        <w:color w:val="4F81BC"/>
        <w:w w:val="99"/>
        <w:sz w:val="26"/>
        <w:szCs w:val="26"/>
      </w:rPr>
    </w:lvl>
    <w:lvl w:ilvl="1">
      <w:start w:val="0"/>
      <w:numFmt w:val="bullet"/>
      <w:lvlText w:val="•"/>
      <w:lvlJc w:val="left"/>
      <w:pPr>
        <w:ind w:left="1398" w:hanging="708"/>
      </w:pPr>
      <w:rPr>
        <w:rFonts w:hint="default"/>
      </w:rPr>
    </w:lvl>
    <w:lvl w:ilvl="2">
      <w:start w:val="0"/>
      <w:numFmt w:val="bullet"/>
      <w:lvlText w:val="•"/>
      <w:lvlJc w:val="left"/>
      <w:pPr>
        <w:ind w:left="2317" w:hanging="708"/>
      </w:pPr>
      <w:rPr>
        <w:rFonts w:hint="default"/>
      </w:rPr>
    </w:lvl>
    <w:lvl w:ilvl="3">
      <w:start w:val="0"/>
      <w:numFmt w:val="bullet"/>
      <w:lvlText w:val="•"/>
      <w:lvlJc w:val="left"/>
      <w:pPr>
        <w:ind w:left="3235" w:hanging="708"/>
      </w:pPr>
      <w:rPr>
        <w:rFonts w:hint="default"/>
      </w:rPr>
    </w:lvl>
    <w:lvl w:ilvl="4">
      <w:start w:val="0"/>
      <w:numFmt w:val="bullet"/>
      <w:lvlText w:val="•"/>
      <w:lvlJc w:val="left"/>
      <w:pPr>
        <w:ind w:left="4154" w:hanging="708"/>
      </w:pPr>
      <w:rPr>
        <w:rFonts w:hint="default"/>
      </w:rPr>
    </w:lvl>
    <w:lvl w:ilvl="5">
      <w:start w:val="0"/>
      <w:numFmt w:val="bullet"/>
      <w:lvlText w:val="•"/>
      <w:lvlJc w:val="left"/>
      <w:pPr>
        <w:ind w:left="5073" w:hanging="708"/>
      </w:pPr>
      <w:rPr>
        <w:rFonts w:hint="default"/>
      </w:rPr>
    </w:lvl>
    <w:lvl w:ilvl="6">
      <w:start w:val="0"/>
      <w:numFmt w:val="bullet"/>
      <w:lvlText w:val="•"/>
      <w:lvlJc w:val="left"/>
      <w:pPr>
        <w:ind w:left="5991" w:hanging="708"/>
      </w:pPr>
      <w:rPr>
        <w:rFonts w:hint="default"/>
      </w:rPr>
    </w:lvl>
    <w:lvl w:ilvl="7">
      <w:start w:val="0"/>
      <w:numFmt w:val="bullet"/>
      <w:lvlText w:val="•"/>
      <w:lvlJc w:val="left"/>
      <w:pPr>
        <w:ind w:left="6910" w:hanging="708"/>
      </w:pPr>
      <w:rPr>
        <w:rFonts w:hint="default"/>
      </w:rPr>
    </w:lvl>
    <w:lvl w:ilvl="8">
      <w:start w:val="0"/>
      <w:numFmt w:val="bullet"/>
      <w:lvlText w:val="•"/>
      <w:lvlJc w:val="left"/>
      <w:pPr>
        <w:ind w:left="7829" w:hanging="708"/>
      </w:pPr>
      <w:rPr>
        <w:rFonts w:hint="default"/>
      </w:rPr>
    </w:lvl>
  </w:abstractNum>
  <w:abstractNum w:abstractNumId="40">
    <w:multiLevelType w:val="hybridMultilevel"/>
    <w:lvl w:ilvl="0">
      <w:start w:val="1"/>
      <w:numFmt w:val="decimal"/>
      <w:lvlText w:val="%1."/>
      <w:lvlJc w:val="left"/>
      <w:pPr>
        <w:ind w:left="476" w:hanging="708"/>
        <w:jc w:val="left"/>
      </w:pPr>
      <w:rPr>
        <w:rFonts w:hint="default" w:ascii="Cambria" w:hAnsi="Cambria" w:eastAsia="Cambria" w:cs="Cambria"/>
        <w:b/>
        <w:bCs/>
        <w:color w:val="4F81BC"/>
        <w:w w:val="99"/>
        <w:sz w:val="26"/>
        <w:szCs w:val="26"/>
      </w:rPr>
    </w:lvl>
    <w:lvl w:ilvl="1">
      <w:start w:val="0"/>
      <w:numFmt w:val="bullet"/>
      <w:lvlText w:val="•"/>
      <w:lvlJc w:val="left"/>
      <w:pPr>
        <w:ind w:left="1398" w:hanging="708"/>
      </w:pPr>
      <w:rPr>
        <w:rFonts w:hint="default"/>
      </w:rPr>
    </w:lvl>
    <w:lvl w:ilvl="2">
      <w:start w:val="0"/>
      <w:numFmt w:val="bullet"/>
      <w:lvlText w:val="•"/>
      <w:lvlJc w:val="left"/>
      <w:pPr>
        <w:ind w:left="2317" w:hanging="708"/>
      </w:pPr>
      <w:rPr>
        <w:rFonts w:hint="default"/>
      </w:rPr>
    </w:lvl>
    <w:lvl w:ilvl="3">
      <w:start w:val="0"/>
      <w:numFmt w:val="bullet"/>
      <w:lvlText w:val="•"/>
      <w:lvlJc w:val="left"/>
      <w:pPr>
        <w:ind w:left="3235" w:hanging="708"/>
      </w:pPr>
      <w:rPr>
        <w:rFonts w:hint="default"/>
      </w:rPr>
    </w:lvl>
    <w:lvl w:ilvl="4">
      <w:start w:val="0"/>
      <w:numFmt w:val="bullet"/>
      <w:lvlText w:val="•"/>
      <w:lvlJc w:val="left"/>
      <w:pPr>
        <w:ind w:left="4154" w:hanging="708"/>
      </w:pPr>
      <w:rPr>
        <w:rFonts w:hint="default"/>
      </w:rPr>
    </w:lvl>
    <w:lvl w:ilvl="5">
      <w:start w:val="0"/>
      <w:numFmt w:val="bullet"/>
      <w:lvlText w:val="•"/>
      <w:lvlJc w:val="left"/>
      <w:pPr>
        <w:ind w:left="5073" w:hanging="708"/>
      </w:pPr>
      <w:rPr>
        <w:rFonts w:hint="default"/>
      </w:rPr>
    </w:lvl>
    <w:lvl w:ilvl="6">
      <w:start w:val="0"/>
      <w:numFmt w:val="bullet"/>
      <w:lvlText w:val="•"/>
      <w:lvlJc w:val="left"/>
      <w:pPr>
        <w:ind w:left="5991" w:hanging="708"/>
      </w:pPr>
      <w:rPr>
        <w:rFonts w:hint="default"/>
      </w:rPr>
    </w:lvl>
    <w:lvl w:ilvl="7">
      <w:start w:val="0"/>
      <w:numFmt w:val="bullet"/>
      <w:lvlText w:val="•"/>
      <w:lvlJc w:val="left"/>
      <w:pPr>
        <w:ind w:left="6910" w:hanging="708"/>
      </w:pPr>
      <w:rPr>
        <w:rFonts w:hint="default"/>
      </w:rPr>
    </w:lvl>
    <w:lvl w:ilvl="8">
      <w:start w:val="0"/>
      <w:numFmt w:val="bullet"/>
      <w:lvlText w:val="•"/>
      <w:lvlJc w:val="left"/>
      <w:pPr>
        <w:ind w:left="7829" w:hanging="708"/>
      </w:pPr>
      <w:rPr>
        <w:rFonts w:hint="default"/>
      </w:rPr>
    </w:lvl>
  </w:abstractNum>
  <w:abstractNum w:abstractNumId="39">
    <w:multiLevelType w:val="hybridMultilevel"/>
    <w:lvl w:ilvl="0">
      <w:start w:val="1"/>
      <w:numFmt w:val="lowerLetter"/>
      <w:lvlText w:val="(%1)"/>
      <w:lvlJc w:val="left"/>
      <w:pPr>
        <w:ind w:left="1184" w:hanging="708"/>
        <w:jc w:val="left"/>
      </w:pPr>
      <w:rPr>
        <w:rFonts w:hint="default" w:ascii="Cambria" w:hAnsi="Cambria" w:eastAsia="Cambria" w:cs="Cambria"/>
        <w:i/>
        <w:color w:val="233E5F"/>
        <w:spacing w:val="-2"/>
        <w:w w:val="100"/>
        <w:sz w:val="22"/>
        <w:szCs w:val="22"/>
      </w:rPr>
    </w:lvl>
    <w:lvl w:ilvl="1">
      <w:start w:val="2"/>
      <w:numFmt w:val="lowerLetter"/>
      <w:lvlText w:val="(%2)"/>
      <w:lvlJc w:val="left"/>
      <w:pPr>
        <w:ind w:left="1042" w:hanging="850"/>
        <w:jc w:val="left"/>
      </w:pPr>
      <w:rPr>
        <w:rFonts w:hint="default" w:ascii="Arial" w:hAnsi="Arial" w:eastAsia="Arial" w:cs="Arial"/>
        <w:i/>
        <w:w w:val="99"/>
        <w:sz w:val="20"/>
        <w:szCs w:val="20"/>
      </w:rPr>
    </w:lvl>
    <w:lvl w:ilvl="2">
      <w:start w:val="0"/>
      <w:numFmt w:val="bullet"/>
      <w:lvlText w:val="•"/>
      <w:lvlJc w:val="left"/>
      <w:pPr>
        <w:ind w:left="2122" w:hanging="850"/>
      </w:pPr>
      <w:rPr>
        <w:rFonts w:hint="default"/>
      </w:rPr>
    </w:lvl>
    <w:lvl w:ilvl="3">
      <w:start w:val="0"/>
      <w:numFmt w:val="bullet"/>
      <w:lvlText w:val="•"/>
      <w:lvlJc w:val="left"/>
      <w:pPr>
        <w:ind w:left="3065" w:hanging="850"/>
      </w:pPr>
      <w:rPr>
        <w:rFonts w:hint="default"/>
      </w:rPr>
    </w:lvl>
    <w:lvl w:ilvl="4">
      <w:start w:val="0"/>
      <w:numFmt w:val="bullet"/>
      <w:lvlText w:val="•"/>
      <w:lvlJc w:val="left"/>
      <w:pPr>
        <w:ind w:left="4008" w:hanging="850"/>
      </w:pPr>
      <w:rPr>
        <w:rFonts w:hint="default"/>
      </w:rPr>
    </w:lvl>
    <w:lvl w:ilvl="5">
      <w:start w:val="0"/>
      <w:numFmt w:val="bullet"/>
      <w:lvlText w:val="•"/>
      <w:lvlJc w:val="left"/>
      <w:pPr>
        <w:ind w:left="4951" w:hanging="850"/>
      </w:pPr>
      <w:rPr>
        <w:rFonts w:hint="default"/>
      </w:rPr>
    </w:lvl>
    <w:lvl w:ilvl="6">
      <w:start w:val="0"/>
      <w:numFmt w:val="bullet"/>
      <w:lvlText w:val="•"/>
      <w:lvlJc w:val="left"/>
      <w:pPr>
        <w:ind w:left="5894" w:hanging="850"/>
      </w:pPr>
      <w:rPr>
        <w:rFonts w:hint="default"/>
      </w:rPr>
    </w:lvl>
    <w:lvl w:ilvl="7">
      <w:start w:val="0"/>
      <w:numFmt w:val="bullet"/>
      <w:lvlText w:val="•"/>
      <w:lvlJc w:val="left"/>
      <w:pPr>
        <w:ind w:left="6837" w:hanging="850"/>
      </w:pPr>
      <w:rPr>
        <w:rFonts w:hint="default"/>
      </w:rPr>
    </w:lvl>
    <w:lvl w:ilvl="8">
      <w:start w:val="0"/>
      <w:numFmt w:val="bullet"/>
      <w:lvlText w:val="•"/>
      <w:lvlJc w:val="left"/>
      <w:pPr>
        <w:ind w:left="7780" w:hanging="850"/>
      </w:pPr>
      <w:rPr>
        <w:rFonts w:hint="default"/>
      </w:rPr>
    </w:lvl>
  </w:abstractNum>
  <w:abstractNum w:abstractNumId="38">
    <w:multiLevelType w:val="hybridMultilevel"/>
    <w:lvl w:ilvl="0">
      <w:start w:val="1"/>
      <w:numFmt w:val="lowerLetter"/>
      <w:lvlText w:val="%1."/>
      <w:lvlJc w:val="left"/>
      <w:pPr>
        <w:ind w:left="1184" w:hanging="708"/>
        <w:jc w:val="left"/>
      </w:pPr>
      <w:rPr>
        <w:rFonts w:hint="default" w:ascii="Arial" w:hAnsi="Arial" w:eastAsia="Arial" w:cs="Arial"/>
        <w:spacing w:val="-1"/>
        <w:w w:val="99"/>
        <w:sz w:val="20"/>
        <w:szCs w:val="20"/>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37">
    <w:multiLevelType w:val="hybridMultilevel"/>
    <w:lvl w:ilvl="0">
      <w:start w:val="1"/>
      <w:numFmt w:val="decimal"/>
      <w:lvlText w:val="(%1)"/>
      <w:lvlJc w:val="left"/>
      <w:pPr>
        <w:ind w:left="1184" w:hanging="708"/>
        <w:jc w:val="left"/>
      </w:pPr>
      <w:rPr>
        <w:rFonts w:hint="default" w:ascii="Cambria" w:hAnsi="Cambria" w:eastAsia="Cambria" w:cs="Cambria"/>
        <w:color w:val="233E5F"/>
        <w:w w:val="100"/>
        <w:sz w:val="22"/>
        <w:szCs w:val="22"/>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36">
    <w:multiLevelType w:val="hybridMultilevel"/>
    <w:lvl w:ilvl="0">
      <w:start w:val="1"/>
      <w:numFmt w:val="lowerLetter"/>
      <w:lvlText w:val="(%1)"/>
      <w:lvlJc w:val="left"/>
      <w:pPr>
        <w:ind w:left="1184" w:hanging="307"/>
        <w:jc w:val="left"/>
      </w:pPr>
      <w:rPr>
        <w:rFonts w:hint="default"/>
        <w:w w:val="99"/>
      </w:rPr>
    </w:lvl>
    <w:lvl w:ilvl="1">
      <w:start w:val="0"/>
      <w:numFmt w:val="bullet"/>
      <w:lvlText w:val="•"/>
      <w:lvlJc w:val="left"/>
      <w:pPr>
        <w:ind w:left="2028" w:hanging="307"/>
      </w:pPr>
      <w:rPr>
        <w:rFonts w:hint="default"/>
      </w:rPr>
    </w:lvl>
    <w:lvl w:ilvl="2">
      <w:start w:val="0"/>
      <w:numFmt w:val="bullet"/>
      <w:lvlText w:val="•"/>
      <w:lvlJc w:val="left"/>
      <w:pPr>
        <w:ind w:left="2877" w:hanging="307"/>
      </w:pPr>
      <w:rPr>
        <w:rFonts w:hint="default"/>
      </w:rPr>
    </w:lvl>
    <w:lvl w:ilvl="3">
      <w:start w:val="0"/>
      <w:numFmt w:val="bullet"/>
      <w:lvlText w:val="•"/>
      <w:lvlJc w:val="left"/>
      <w:pPr>
        <w:ind w:left="3725" w:hanging="307"/>
      </w:pPr>
      <w:rPr>
        <w:rFonts w:hint="default"/>
      </w:rPr>
    </w:lvl>
    <w:lvl w:ilvl="4">
      <w:start w:val="0"/>
      <w:numFmt w:val="bullet"/>
      <w:lvlText w:val="•"/>
      <w:lvlJc w:val="left"/>
      <w:pPr>
        <w:ind w:left="4574" w:hanging="307"/>
      </w:pPr>
      <w:rPr>
        <w:rFonts w:hint="default"/>
      </w:rPr>
    </w:lvl>
    <w:lvl w:ilvl="5">
      <w:start w:val="0"/>
      <w:numFmt w:val="bullet"/>
      <w:lvlText w:val="•"/>
      <w:lvlJc w:val="left"/>
      <w:pPr>
        <w:ind w:left="5423" w:hanging="307"/>
      </w:pPr>
      <w:rPr>
        <w:rFonts w:hint="default"/>
      </w:rPr>
    </w:lvl>
    <w:lvl w:ilvl="6">
      <w:start w:val="0"/>
      <w:numFmt w:val="bullet"/>
      <w:lvlText w:val="•"/>
      <w:lvlJc w:val="left"/>
      <w:pPr>
        <w:ind w:left="6271" w:hanging="307"/>
      </w:pPr>
      <w:rPr>
        <w:rFonts w:hint="default"/>
      </w:rPr>
    </w:lvl>
    <w:lvl w:ilvl="7">
      <w:start w:val="0"/>
      <w:numFmt w:val="bullet"/>
      <w:lvlText w:val="•"/>
      <w:lvlJc w:val="left"/>
      <w:pPr>
        <w:ind w:left="7120" w:hanging="307"/>
      </w:pPr>
      <w:rPr>
        <w:rFonts w:hint="default"/>
      </w:rPr>
    </w:lvl>
    <w:lvl w:ilvl="8">
      <w:start w:val="0"/>
      <w:numFmt w:val="bullet"/>
      <w:lvlText w:val="•"/>
      <w:lvlJc w:val="left"/>
      <w:pPr>
        <w:ind w:left="7969" w:hanging="307"/>
      </w:pPr>
      <w:rPr>
        <w:rFonts w:hint="default"/>
      </w:rPr>
    </w:lvl>
  </w:abstractNum>
  <w:abstractNum w:abstractNumId="35">
    <w:multiLevelType w:val="hybridMultilevel"/>
    <w:lvl w:ilvl="0">
      <w:start w:val="1"/>
      <w:numFmt w:val="decimal"/>
      <w:lvlText w:val="%1."/>
      <w:lvlJc w:val="left"/>
      <w:pPr>
        <w:ind w:left="1184" w:hanging="212"/>
        <w:jc w:val="left"/>
      </w:pPr>
      <w:rPr>
        <w:rFonts w:hint="default" w:ascii="Arial" w:hAnsi="Arial" w:eastAsia="Arial" w:cs="Arial"/>
        <w:w w:val="99"/>
        <w:sz w:val="20"/>
        <w:szCs w:val="20"/>
      </w:rPr>
    </w:lvl>
    <w:lvl w:ilvl="1">
      <w:start w:val="0"/>
      <w:numFmt w:val="bullet"/>
      <w:lvlText w:val="•"/>
      <w:lvlJc w:val="left"/>
      <w:pPr>
        <w:ind w:left="2028" w:hanging="212"/>
      </w:pPr>
      <w:rPr>
        <w:rFonts w:hint="default"/>
      </w:rPr>
    </w:lvl>
    <w:lvl w:ilvl="2">
      <w:start w:val="0"/>
      <w:numFmt w:val="bullet"/>
      <w:lvlText w:val="•"/>
      <w:lvlJc w:val="left"/>
      <w:pPr>
        <w:ind w:left="2877" w:hanging="212"/>
      </w:pPr>
      <w:rPr>
        <w:rFonts w:hint="default"/>
      </w:rPr>
    </w:lvl>
    <w:lvl w:ilvl="3">
      <w:start w:val="0"/>
      <w:numFmt w:val="bullet"/>
      <w:lvlText w:val="•"/>
      <w:lvlJc w:val="left"/>
      <w:pPr>
        <w:ind w:left="3725" w:hanging="212"/>
      </w:pPr>
      <w:rPr>
        <w:rFonts w:hint="default"/>
      </w:rPr>
    </w:lvl>
    <w:lvl w:ilvl="4">
      <w:start w:val="0"/>
      <w:numFmt w:val="bullet"/>
      <w:lvlText w:val="•"/>
      <w:lvlJc w:val="left"/>
      <w:pPr>
        <w:ind w:left="4574" w:hanging="212"/>
      </w:pPr>
      <w:rPr>
        <w:rFonts w:hint="default"/>
      </w:rPr>
    </w:lvl>
    <w:lvl w:ilvl="5">
      <w:start w:val="0"/>
      <w:numFmt w:val="bullet"/>
      <w:lvlText w:val="•"/>
      <w:lvlJc w:val="left"/>
      <w:pPr>
        <w:ind w:left="5423" w:hanging="212"/>
      </w:pPr>
      <w:rPr>
        <w:rFonts w:hint="default"/>
      </w:rPr>
    </w:lvl>
    <w:lvl w:ilvl="6">
      <w:start w:val="0"/>
      <w:numFmt w:val="bullet"/>
      <w:lvlText w:val="•"/>
      <w:lvlJc w:val="left"/>
      <w:pPr>
        <w:ind w:left="6271" w:hanging="212"/>
      </w:pPr>
      <w:rPr>
        <w:rFonts w:hint="default"/>
      </w:rPr>
    </w:lvl>
    <w:lvl w:ilvl="7">
      <w:start w:val="0"/>
      <w:numFmt w:val="bullet"/>
      <w:lvlText w:val="•"/>
      <w:lvlJc w:val="left"/>
      <w:pPr>
        <w:ind w:left="7120" w:hanging="212"/>
      </w:pPr>
      <w:rPr>
        <w:rFonts w:hint="default"/>
      </w:rPr>
    </w:lvl>
    <w:lvl w:ilvl="8">
      <w:start w:val="0"/>
      <w:numFmt w:val="bullet"/>
      <w:lvlText w:val="•"/>
      <w:lvlJc w:val="left"/>
      <w:pPr>
        <w:ind w:left="7969" w:hanging="212"/>
      </w:pPr>
      <w:rPr>
        <w:rFonts w:hint="default"/>
      </w:rPr>
    </w:lvl>
  </w:abstractNum>
  <w:abstractNum w:abstractNumId="34">
    <w:multiLevelType w:val="hybridMultilevel"/>
    <w:lvl w:ilvl="0">
      <w:start w:val="1"/>
      <w:numFmt w:val="decimal"/>
      <w:lvlText w:val="(%1)"/>
      <w:lvlJc w:val="left"/>
      <w:pPr>
        <w:ind w:left="1184" w:hanging="708"/>
        <w:jc w:val="left"/>
      </w:pPr>
      <w:rPr>
        <w:rFonts w:hint="default" w:ascii="Cambria" w:hAnsi="Cambria" w:eastAsia="Cambria" w:cs="Cambria"/>
        <w:color w:val="233E5F"/>
        <w:w w:val="100"/>
        <w:sz w:val="22"/>
        <w:szCs w:val="22"/>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33">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2"/>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32">
    <w:multiLevelType w:val="hybridMultilevel"/>
    <w:lvl w:ilvl="0">
      <w:start w:val="0"/>
      <w:numFmt w:val="bullet"/>
      <w:lvlText w:val=""/>
      <w:lvlJc w:val="left"/>
      <w:pPr>
        <w:ind w:left="1196" w:hanging="360"/>
      </w:pPr>
      <w:rPr>
        <w:rFonts w:hint="default" w:ascii="Symbol" w:hAnsi="Symbol" w:eastAsia="Symbol" w:cs="Symbol"/>
        <w:w w:val="99"/>
        <w:sz w:val="20"/>
        <w:szCs w:val="20"/>
      </w:rPr>
    </w:lvl>
    <w:lvl w:ilvl="1">
      <w:start w:val="0"/>
      <w:numFmt w:val="bullet"/>
      <w:lvlText w:val="•"/>
      <w:lvlJc w:val="left"/>
      <w:pPr>
        <w:ind w:left="2046" w:hanging="360"/>
      </w:pPr>
      <w:rPr>
        <w:rFonts w:hint="default"/>
      </w:rPr>
    </w:lvl>
    <w:lvl w:ilvl="2">
      <w:start w:val="0"/>
      <w:numFmt w:val="bullet"/>
      <w:lvlText w:val="•"/>
      <w:lvlJc w:val="left"/>
      <w:pPr>
        <w:ind w:left="2893" w:hanging="360"/>
      </w:pPr>
      <w:rPr>
        <w:rFonts w:hint="default"/>
      </w:rPr>
    </w:lvl>
    <w:lvl w:ilvl="3">
      <w:start w:val="0"/>
      <w:numFmt w:val="bullet"/>
      <w:lvlText w:val="•"/>
      <w:lvlJc w:val="left"/>
      <w:pPr>
        <w:ind w:left="3739" w:hanging="360"/>
      </w:pPr>
      <w:rPr>
        <w:rFonts w:hint="default"/>
      </w:rPr>
    </w:lvl>
    <w:lvl w:ilvl="4">
      <w:start w:val="0"/>
      <w:numFmt w:val="bullet"/>
      <w:lvlText w:val="•"/>
      <w:lvlJc w:val="left"/>
      <w:pPr>
        <w:ind w:left="4586" w:hanging="360"/>
      </w:pPr>
      <w:rPr>
        <w:rFonts w:hint="default"/>
      </w:rPr>
    </w:lvl>
    <w:lvl w:ilvl="5">
      <w:start w:val="0"/>
      <w:numFmt w:val="bullet"/>
      <w:lvlText w:val="•"/>
      <w:lvlJc w:val="left"/>
      <w:pPr>
        <w:ind w:left="5433" w:hanging="360"/>
      </w:pPr>
      <w:rPr>
        <w:rFonts w:hint="default"/>
      </w:rPr>
    </w:lvl>
    <w:lvl w:ilvl="6">
      <w:start w:val="0"/>
      <w:numFmt w:val="bullet"/>
      <w:lvlText w:val="•"/>
      <w:lvlJc w:val="left"/>
      <w:pPr>
        <w:ind w:left="6279" w:hanging="360"/>
      </w:pPr>
      <w:rPr>
        <w:rFonts w:hint="default"/>
      </w:rPr>
    </w:lvl>
    <w:lvl w:ilvl="7">
      <w:start w:val="0"/>
      <w:numFmt w:val="bullet"/>
      <w:lvlText w:val="•"/>
      <w:lvlJc w:val="left"/>
      <w:pPr>
        <w:ind w:left="7126" w:hanging="360"/>
      </w:pPr>
      <w:rPr>
        <w:rFonts w:hint="default"/>
      </w:rPr>
    </w:lvl>
    <w:lvl w:ilvl="8">
      <w:start w:val="0"/>
      <w:numFmt w:val="bullet"/>
      <w:lvlText w:val="•"/>
      <w:lvlJc w:val="left"/>
      <w:pPr>
        <w:ind w:left="7973" w:hanging="360"/>
      </w:pPr>
      <w:rPr>
        <w:rFonts w:hint="default"/>
      </w:rPr>
    </w:lvl>
  </w:abstractNum>
  <w:abstractNum w:abstractNumId="31">
    <w:multiLevelType w:val="hybridMultilevel"/>
    <w:lvl w:ilvl="0">
      <w:start w:val="0"/>
      <w:numFmt w:val="bullet"/>
      <w:lvlText w:val="-"/>
      <w:lvlJc w:val="left"/>
      <w:pPr>
        <w:ind w:left="1544" w:hanging="360"/>
      </w:pPr>
      <w:rPr>
        <w:rFonts w:hint="default" w:ascii="Arial" w:hAnsi="Arial" w:eastAsia="Arial" w:cs="Arial"/>
        <w:w w:val="99"/>
        <w:sz w:val="20"/>
        <w:szCs w:val="20"/>
      </w:rPr>
    </w:lvl>
    <w:lvl w:ilvl="1">
      <w:start w:val="0"/>
      <w:numFmt w:val="bullet"/>
      <w:lvlText w:val="•"/>
      <w:lvlJc w:val="left"/>
      <w:pPr>
        <w:ind w:left="2316" w:hanging="360"/>
      </w:pPr>
      <w:rPr>
        <w:rFonts w:hint="default"/>
      </w:rPr>
    </w:lvl>
    <w:lvl w:ilvl="2">
      <w:start w:val="0"/>
      <w:numFmt w:val="bullet"/>
      <w:lvlText w:val="•"/>
      <w:lvlJc w:val="left"/>
      <w:pPr>
        <w:ind w:left="3093" w:hanging="360"/>
      </w:pPr>
      <w:rPr>
        <w:rFonts w:hint="default"/>
      </w:rPr>
    </w:lvl>
    <w:lvl w:ilvl="3">
      <w:start w:val="0"/>
      <w:numFmt w:val="bullet"/>
      <w:lvlText w:val="•"/>
      <w:lvlJc w:val="left"/>
      <w:pPr>
        <w:ind w:left="3869" w:hanging="360"/>
      </w:pPr>
      <w:rPr>
        <w:rFonts w:hint="default"/>
      </w:rPr>
    </w:lvl>
    <w:lvl w:ilvl="4">
      <w:start w:val="0"/>
      <w:numFmt w:val="bullet"/>
      <w:lvlText w:val="•"/>
      <w:lvlJc w:val="left"/>
      <w:pPr>
        <w:ind w:left="4646" w:hanging="360"/>
      </w:pPr>
      <w:rPr>
        <w:rFonts w:hint="default"/>
      </w:rPr>
    </w:lvl>
    <w:lvl w:ilvl="5">
      <w:start w:val="0"/>
      <w:numFmt w:val="bullet"/>
      <w:lvlText w:val="•"/>
      <w:lvlJc w:val="left"/>
      <w:pPr>
        <w:ind w:left="5423" w:hanging="360"/>
      </w:pPr>
      <w:rPr>
        <w:rFonts w:hint="default"/>
      </w:rPr>
    </w:lvl>
    <w:lvl w:ilvl="6">
      <w:start w:val="0"/>
      <w:numFmt w:val="bullet"/>
      <w:lvlText w:val="•"/>
      <w:lvlJc w:val="left"/>
      <w:pPr>
        <w:ind w:left="6199" w:hanging="360"/>
      </w:pPr>
      <w:rPr>
        <w:rFonts w:hint="default"/>
      </w:rPr>
    </w:lvl>
    <w:lvl w:ilvl="7">
      <w:start w:val="0"/>
      <w:numFmt w:val="bullet"/>
      <w:lvlText w:val="•"/>
      <w:lvlJc w:val="left"/>
      <w:pPr>
        <w:ind w:left="6976" w:hanging="360"/>
      </w:pPr>
      <w:rPr>
        <w:rFonts w:hint="default"/>
      </w:rPr>
    </w:lvl>
    <w:lvl w:ilvl="8">
      <w:start w:val="0"/>
      <w:numFmt w:val="bullet"/>
      <w:lvlText w:val="•"/>
      <w:lvlJc w:val="left"/>
      <w:pPr>
        <w:ind w:left="7753" w:hanging="360"/>
      </w:pPr>
      <w:rPr>
        <w:rFonts w:hint="default"/>
      </w:rPr>
    </w:lvl>
  </w:abstractNum>
  <w:abstractNum w:abstractNumId="30">
    <w:multiLevelType w:val="hybridMultilevel"/>
    <w:lvl w:ilvl="0">
      <w:start w:val="0"/>
      <w:numFmt w:val="bullet"/>
      <w:lvlText w:val="-"/>
      <w:lvlJc w:val="left"/>
      <w:pPr>
        <w:ind w:left="1904" w:hanging="360"/>
      </w:pPr>
      <w:rPr>
        <w:rFonts w:hint="default" w:ascii="Arial" w:hAnsi="Arial" w:eastAsia="Arial" w:cs="Arial"/>
        <w:w w:val="99"/>
        <w:sz w:val="20"/>
        <w:szCs w:val="20"/>
      </w:rPr>
    </w:lvl>
    <w:lvl w:ilvl="1">
      <w:start w:val="0"/>
      <w:numFmt w:val="bullet"/>
      <w:lvlText w:val="•"/>
      <w:lvlJc w:val="left"/>
      <w:pPr>
        <w:ind w:left="2676" w:hanging="360"/>
      </w:pPr>
      <w:rPr>
        <w:rFonts w:hint="default"/>
      </w:rPr>
    </w:lvl>
    <w:lvl w:ilvl="2">
      <w:start w:val="0"/>
      <w:numFmt w:val="bullet"/>
      <w:lvlText w:val="•"/>
      <w:lvlJc w:val="left"/>
      <w:pPr>
        <w:ind w:left="3453" w:hanging="360"/>
      </w:pPr>
      <w:rPr>
        <w:rFonts w:hint="default"/>
      </w:rPr>
    </w:lvl>
    <w:lvl w:ilvl="3">
      <w:start w:val="0"/>
      <w:numFmt w:val="bullet"/>
      <w:lvlText w:val="•"/>
      <w:lvlJc w:val="left"/>
      <w:pPr>
        <w:ind w:left="4229" w:hanging="360"/>
      </w:pPr>
      <w:rPr>
        <w:rFonts w:hint="default"/>
      </w:rPr>
    </w:lvl>
    <w:lvl w:ilvl="4">
      <w:start w:val="0"/>
      <w:numFmt w:val="bullet"/>
      <w:lvlText w:val="•"/>
      <w:lvlJc w:val="left"/>
      <w:pPr>
        <w:ind w:left="5006" w:hanging="360"/>
      </w:pPr>
      <w:rPr>
        <w:rFonts w:hint="default"/>
      </w:rPr>
    </w:lvl>
    <w:lvl w:ilvl="5">
      <w:start w:val="0"/>
      <w:numFmt w:val="bullet"/>
      <w:lvlText w:val="•"/>
      <w:lvlJc w:val="left"/>
      <w:pPr>
        <w:ind w:left="5783" w:hanging="360"/>
      </w:pPr>
      <w:rPr>
        <w:rFonts w:hint="default"/>
      </w:rPr>
    </w:lvl>
    <w:lvl w:ilvl="6">
      <w:start w:val="0"/>
      <w:numFmt w:val="bullet"/>
      <w:lvlText w:val="•"/>
      <w:lvlJc w:val="left"/>
      <w:pPr>
        <w:ind w:left="6559" w:hanging="360"/>
      </w:pPr>
      <w:rPr>
        <w:rFonts w:hint="default"/>
      </w:rPr>
    </w:lvl>
    <w:lvl w:ilvl="7">
      <w:start w:val="0"/>
      <w:numFmt w:val="bullet"/>
      <w:lvlText w:val="•"/>
      <w:lvlJc w:val="left"/>
      <w:pPr>
        <w:ind w:left="7336" w:hanging="360"/>
      </w:pPr>
      <w:rPr>
        <w:rFonts w:hint="default"/>
      </w:rPr>
    </w:lvl>
    <w:lvl w:ilvl="8">
      <w:start w:val="0"/>
      <w:numFmt w:val="bullet"/>
      <w:lvlText w:val="•"/>
      <w:lvlJc w:val="left"/>
      <w:pPr>
        <w:ind w:left="8113" w:hanging="360"/>
      </w:pPr>
      <w:rPr>
        <w:rFonts w:hint="default"/>
      </w:rPr>
    </w:lvl>
  </w:abstractNum>
  <w:abstractNum w:abstractNumId="29">
    <w:multiLevelType w:val="hybridMultilevel"/>
    <w:lvl w:ilvl="0">
      <w:start w:val="1"/>
      <w:numFmt w:val="lowerLetter"/>
      <w:lvlText w:val="(%1)"/>
      <w:lvlJc w:val="left"/>
      <w:pPr>
        <w:ind w:left="1184" w:hanging="708"/>
        <w:jc w:val="left"/>
      </w:pPr>
      <w:rPr>
        <w:rFonts w:hint="default" w:ascii="Cambria" w:hAnsi="Cambria" w:eastAsia="Cambria" w:cs="Cambria"/>
        <w:i/>
        <w:color w:val="233E5F"/>
        <w:spacing w:val="-2"/>
        <w:w w:val="100"/>
        <w:sz w:val="22"/>
        <w:szCs w:val="22"/>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28">
    <w:multiLevelType w:val="hybridMultilevel"/>
    <w:lvl w:ilvl="0">
      <w:start w:val="1"/>
      <w:numFmt w:val="decimal"/>
      <w:lvlText w:val="(%1)"/>
      <w:lvlJc w:val="left"/>
      <w:pPr>
        <w:ind w:left="476" w:hanging="708"/>
        <w:jc w:val="left"/>
      </w:pPr>
      <w:rPr>
        <w:rFonts w:hint="default" w:ascii="Cambria" w:hAnsi="Cambria" w:eastAsia="Cambria" w:cs="Cambria"/>
        <w:color w:val="233E5F"/>
        <w:w w:val="100"/>
        <w:sz w:val="22"/>
        <w:szCs w:val="22"/>
      </w:rPr>
    </w:lvl>
    <w:lvl w:ilvl="1">
      <w:start w:val="0"/>
      <w:numFmt w:val="bullet"/>
      <w:lvlText w:val="•"/>
      <w:lvlJc w:val="left"/>
      <w:pPr>
        <w:ind w:left="1398" w:hanging="708"/>
      </w:pPr>
      <w:rPr>
        <w:rFonts w:hint="default"/>
      </w:rPr>
    </w:lvl>
    <w:lvl w:ilvl="2">
      <w:start w:val="0"/>
      <w:numFmt w:val="bullet"/>
      <w:lvlText w:val="•"/>
      <w:lvlJc w:val="left"/>
      <w:pPr>
        <w:ind w:left="2317" w:hanging="708"/>
      </w:pPr>
      <w:rPr>
        <w:rFonts w:hint="default"/>
      </w:rPr>
    </w:lvl>
    <w:lvl w:ilvl="3">
      <w:start w:val="0"/>
      <w:numFmt w:val="bullet"/>
      <w:lvlText w:val="•"/>
      <w:lvlJc w:val="left"/>
      <w:pPr>
        <w:ind w:left="3235" w:hanging="708"/>
      </w:pPr>
      <w:rPr>
        <w:rFonts w:hint="default"/>
      </w:rPr>
    </w:lvl>
    <w:lvl w:ilvl="4">
      <w:start w:val="0"/>
      <w:numFmt w:val="bullet"/>
      <w:lvlText w:val="•"/>
      <w:lvlJc w:val="left"/>
      <w:pPr>
        <w:ind w:left="4154" w:hanging="708"/>
      </w:pPr>
      <w:rPr>
        <w:rFonts w:hint="default"/>
      </w:rPr>
    </w:lvl>
    <w:lvl w:ilvl="5">
      <w:start w:val="0"/>
      <w:numFmt w:val="bullet"/>
      <w:lvlText w:val="•"/>
      <w:lvlJc w:val="left"/>
      <w:pPr>
        <w:ind w:left="5073" w:hanging="708"/>
      </w:pPr>
      <w:rPr>
        <w:rFonts w:hint="default"/>
      </w:rPr>
    </w:lvl>
    <w:lvl w:ilvl="6">
      <w:start w:val="0"/>
      <w:numFmt w:val="bullet"/>
      <w:lvlText w:val="•"/>
      <w:lvlJc w:val="left"/>
      <w:pPr>
        <w:ind w:left="5991" w:hanging="708"/>
      </w:pPr>
      <w:rPr>
        <w:rFonts w:hint="default"/>
      </w:rPr>
    </w:lvl>
    <w:lvl w:ilvl="7">
      <w:start w:val="0"/>
      <w:numFmt w:val="bullet"/>
      <w:lvlText w:val="•"/>
      <w:lvlJc w:val="left"/>
      <w:pPr>
        <w:ind w:left="6910" w:hanging="708"/>
      </w:pPr>
      <w:rPr>
        <w:rFonts w:hint="default"/>
      </w:rPr>
    </w:lvl>
    <w:lvl w:ilvl="8">
      <w:start w:val="0"/>
      <w:numFmt w:val="bullet"/>
      <w:lvlText w:val="•"/>
      <w:lvlJc w:val="left"/>
      <w:pPr>
        <w:ind w:left="7829" w:hanging="708"/>
      </w:pPr>
      <w:rPr>
        <w:rFonts w:hint="default"/>
      </w:rPr>
    </w:lvl>
  </w:abstractNum>
  <w:abstractNum w:abstractNumId="27">
    <w:multiLevelType w:val="hybridMultilevel"/>
    <w:lvl w:ilvl="0">
      <w:start w:val="1"/>
      <w:numFmt w:val="decimal"/>
      <w:lvlText w:val="%1."/>
      <w:lvlJc w:val="left"/>
      <w:pPr>
        <w:ind w:left="1184" w:hanging="236"/>
        <w:jc w:val="left"/>
      </w:pPr>
      <w:rPr>
        <w:rFonts w:hint="default" w:ascii="Arial" w:hAnsi="Arial" w:eastAsia="Arial" w:cs="Arial"/>
        <w:w w:val="99"/>
        <w:sz w:val="20"/>
        <w:szCs w:val="20"/>
      </w:rPr>
    </w:lvl>
    <w:lvl w:ilvl="1">
      <w:start w:val="0"/>
      <w:numFmt w:val="bullet"/>
      <w:lvlText w:val="•"/>
      <w:lvlJc w:val="left"/>
      <w:pPr>
        <w:ind w:left="2028" w:hanging="236"/>
      </w:pPr>
      <w:rPr>
        <w:rFonts w:hint="default"/>
      </w:rPr>
    </w:lvl>
    <w:lvl w:ilvl="2">
      <w:start w:val="0"/>
      <w:numFmt w:val="bullet"/>
      <w:lvlText w:val="•"/>
      <w:lvlJc w:val="left"/>
      <w:pPr>
        <w:ind w:left="2877" w:hanging="236"/>
      </w:pPr>
      <w:rPr>
        <w:rFonts w:hint="default"/>
      </w:rPr>
    </w:lvl>
    <w:lvl w:ilvl="3">
      <w:start w:val="0"/>
      <w:numFmt w:val="bullet"/>
      <w:lvlText w:val="•"/>
      <w:lvlJc w:val="left"/>
      <w:pPr>
        <w:ind w:left="3725" w:hanging="236"/>
      </w:pPr>
      <w:rPr>
        <w:rFonts w:hint="default"/>
      </w:rPr>
    </w:lvl>
    <w:lvl w:ilvl="4">
      <w:start w:val="0"/>
      <w:numFmt w:val="bullet"/>
      <w:lvlText w:val="•"/>
      <w:lvlJc w:val="left"/>
      <w:pPr>
        <w:ind w:left="4574" w:hanging="236"/>
      </w:pPr>
      <w:rPr>
        <w:rFonts w:hint="default"/>
      </w:rPr>
    </w:lvl>
    <w:lvl w:ilvl="5">
      <w:start w:val="0"/>
      <w:numFmt w:val="bullet"/>
      <w:lvlText w:val="•"/>
      <w:lvlJc w:val="left"/>
      <w:pPr>
        <w:ind w:left="5423" w:hanging="236"/>
      </w:pPr>
      <w:rPr>
        <w:rFonts w:hint="default"/>
      </w:rPr>
    </w:lvl>
    <w:lvl w:ilvl="6">
      <w:start w:val="0"/>
      <w:numFmt w:val="bullet"/>
      <w:lvlText w:val="•"/>
      <w:lvlJc w:val="left"/>
      <w:pPr>
        <w:ind w:left="6271" w:hanging="236"/>
      </w:pPr>
      <w:rPr>
        <w:rFonts w:hint="default"/>
      </w:rPr>
    </w:lvl>
    <w:lvl w:ilvl="7">
      <w:start w:val="0"/>
      <w:numFmt w:val="bullet"/>
      <w:lvlText w:val="•"/>
      <w:lvlJc w:val="left"/>
      <w:pPr>
        <w:ind w:left="7120" w:hanging="236"/>
      </w:pPr>
      <w:rPr>
        <w:rFonts w:hint="default"/>
      </w:rPr>
    </w:lvl>
    <w:lvl w:ilvl="8">
      <w:start w:val="0"/>
      <w:numFmt w:val="bullet"/>
      <w:lvlText w:val="•"/>
      <w:lvlJc w:val="left"/>
      <w:pPr>
        <w:ind w:left="7969" w:hanging="236"/>
      </w:pPr>
      <w:rPr>
        <w:rFonts w:hint="default"/>
      </w:rPr>
    </w:lvl>
  </w:abstractNum>
  <w:abstractNum w:abstractNumId="26">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3"/>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25">
    <w:multiLevelType w:val="hybridMultilevel"/>
    <w:lvl w:ilvl="0">
      <w:start w:val="3"/>
      <w:numFmt w:val="decimal"/>
      <w:lvlText w:val="%1."/>
      <w:lvlJc w:val="left"/>
      <w:pPr>
        <w:ind w:left="1184" w:hanging="708"/>
        <w:jc w:val="left"/>
      </w:pPr>
      <w:rPr>
        <w:rFonts w:hint="default" w:ascii="Cambria" w:hAnsi="Cambria" w:eastAsia="Cambria" w:cs="Cambria"/>
        <w:b/>
        <w:bCs/>
        <w:color w:val="4F81BC"/>
        <w:w w:val="99"/>
        <w:sz w:val="26"/>
        <w:szCs w:val="26"/>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24">
    <w:multiLevelType w:val="hybridMultilevel"/>
    <w:lvl w:ilvl="0">
      <w:start w:val="1"/>
      <w:numFmt w:val="lowerLetter"/>
      <w:lvlText w:val="(%1)"/>
      <w:lvlJc w:val="left"/>
      <w:pPr>
        <w:ind w:left="1184" w:hanging="315"/>
        <w:jc w:val="left"/>
      </w:pPr>
      <w:rPr>
        <w:rFonts w:hint="default" w:ascii="Arial" w:hAnsi="Arial" w:eastAsia="Arial" w:cs="Arial"/>
        <w:w w:val="99"/>
        <w:sz w:val="20"/>
        <w:szCs w:val="20"/>
      </w:rPr>
    </w:lvl>
    <w:lvl w:ilvl="1">
      <w:start w:val="0"/>
      <w:numFmt w:val="bullet"/>
      <w:lvlText w:val="•"/>
      <w:lvlJc w:val="left"/>
      <w:pPr>
        <w:ind w:left="2028" w:hanging="315"/>
      </w:pPr>
      <w:rPr>
        <w:rFonts w:hint="default"/>
      </w:rPr>
    </w:lvl>
    <w:lvl w:ilvl="2">
      <w:start w:val="0"/>
      <w:numFmt w:val="bullet"/>
      <w:lvlText w:val="•"/>
      <w:lvlJc w:val="left"/>
      <w:pPr>
        <w:ind w:left="2877" w:hanging="315"/>
      </w:pPr>
      <w:rPr>
        <w:rFonts w:hint="default"/>
      </w:rPr>
    </w:lvl>
    <w:lvl w:ilvl="3">
      <w:start w:val="0"/>
      <w:numFmt w:val="bullet"/>
      <w:lvlText w:val="•"/>
      <w:lvlJc w:val="left"/>
      <w:pPr>
        <w:ind w:left="3725" w:hanging="315"/>
      </w:pPr>
      <w:rPr>
        <w:rFonts w:hint="default"/>
      </w:rPr>
    </w:lvl>
    <w:lvl w:ilvl="4">
      <w:start w:val="0"/>
      <w:numFmt w:val="bullet"/>
      <w:lvlText w:val="•"/>
      <w:lvlJc w:val="left"/>
      <w:pPr>
        <w:ind w:left="4574" w:hanging="315"/>
      </w:pPr>
      <w:rPr>
        <w:rFonts w:hint="default"/>
      </w:rPr>
    </w:lvl>
    <w:lvl w:ilvl="5">
      <w:start w:val="0"/>
      <w:numFmt w:val="bullet"/>
      <w:lvlText w:val="•"/>
      <w:lvlJc w:val="left"/>
      <w:pPr>
        <w:ind w:left="5423" w:hanging="315"/>
      </w:pPr>
      <w:rPr>
        <w:rFonts w:hint="default"/>
      </w:rPr>
    </w:lvl>
    <w:lvl w:ilvl="6">
      <w:start w:val="0"/>
      <w:numFmt w:val="bullet"/>
      <w:lvlText w:val="•"/>
      <w:lvlJc w:val="left"/>
      <w:pPr>
        <w:ind w:left="6271" w:hanging="315"/>
      </w:pPr>
      <w:rPr>
        <w:rFonts w:hint="default"/>
      </w:rPr>
    </w:lvl>
    <w:lvl w:ilvl="7">
      <w:start w:val="0"/>
      <w:numFmt w:val="bullet"/>
      <w:lvlText w:val="•"/>
      <w:lvlJc w:val="left"/>
      <w:pPr>
        <w:ind w:left="7120" w:hanging="315"/>
      </w:pPr>
      <w:rPr>
        <w:rFonts w:hint="default"/>
      </w:rPr>
    </w:lvl>
    <w:lvl w:ilvl="8">
      <w:start w:val="0"/>
      <w:numFmt w:val="bullet"/>
      <w:lvlText w:val="•"/>
      <w:lvlJc w:val="left"/>
      <w:pPr>
        <w:ind w:left="7969" w:hanging="315"/>
      </w:pPr>
      <w:rPr>
        <w:rFonts w:hint="default"/>
      </w:rPr>
    </w:lvl>
  </w:abstractNum>
  <w:abstractNum w:abstractNumId="23">
    <w:multiLevelType w:val="hybridMultilevel"/>
    <w:lvl w:ilvl="0">
      <w:start w:val="1"/>
      <w:numFmt w:val="decimal"/>
      <w:lvlText w:val="(%1)"/>
      <w:lvlJc w:val="left"/>
      <w:pPr>
        <w:ind w:left="1184" w:hanging="708"/>
        <w:jc w:val="left"/>
      </w:pPr>
      <w:rPr>
        <w:rFonts w:hint="default" w:ascii="Cambria" w:hAnsi="Cambria" w:eastAsia="Cambria" w:cs="Cambria"/>
        <w:color w:val="233E5F"/>
        <w:w w:val="100"/>
        <w:sz w:val="22"/>
        <w:szCs w:val="22"/>
      </w:rPr>
    </w:lvl>
    <w:lvl w:ilvl="1">
      <w:start w:val="1"/>
      <w:numFmt w:val="decimal"/>
      <w:lvlText w:val="%2."/>
      <w:lvlJc w:val="left"/>
      <w:pPr>
        <w:ind w:left="1417" w:hanging="221"/>
        <w:jc w:val="left"/>
      </w:pPr>
      <w:rPr>
        <w:rFonts w:hint="default" w:ascii="Arial" w:hAnsi="Arial" w:eastAsia="Arial" w:cs="Arial"/>
        <w:w w:val="99"/>
        <w:sz w:val="20"/>
        <w:szCs w:val="20"/>
      </w:rPr>
    </w:lvl>
    <w:lvl w:ilvl="2">
      <w:start w:val="0"/>
      <w:numFmt w:val="bullet"/>
      <w:lvlText w:val="•"/>
      <w:lvlJc w:val="left"/>
      <w:pPr>
        <w:ind w:left="2336" w:hanging="221"/>
      </w:pPr>
      <w:rPr>
        <w:rFonts w:hint="default"/>
      </w:rPr>
    </w:lvl>
    <w:lvl w:ilvl="3">
      <w:start w:val="0"/>
      <w:numFmt w:val="bullet"/>
      <w:lvlText w:val="•"/>
      <w:lvlJc w:val="left"/>
      <w:pPr>
        <w:ind w:left="3252" w:hanging="221"/>
      </w:pPr>
      <w:rPr>
        <w:rFonts w:hint="default"/>
      </w:rPr>
    </w:lvl>
    <w:lvl w:ilvl="4">
      <w:start w:val="0"/>
      <w:numFmt w:val="bullet"/>
      <w:lvlText w:val="•"/>
      <w:lvlJc w:val="left"/>
      <w:pPr>
        <w:ind w:left="4168" w:hanging="221"/>
      </w:pPr>
      <w:rPr>
        <w:rFonts w:hint="default"/>
      </w:rPr>
    </w:lvl>
    <w:lvl w:ilvl="5">
      <w:start w:val="0"/>
      <w:numFmt w:val="bullet"/>
      <w:lvlText w:val="•"/>
      <w:lvlJc w:val="left"/>
      <w:pPr>
        <w:ind w:left="5085" w:hanging="221"/>
      </w:pPr>
      <w:rPr>
        <w:rFonts w:hint="default"/>
      </w:rPr>
    </w:lvl>
    <w:lvl w:ilvl="6">
      <w:start w:val="0"/>
      <w:numFmt w:val="bullet"/>
      <w:lvlText w:val="•"/>
      <w:lvlJc w:val="left"/>
      <w:pPr>
        <w:ind w:left="6001" w:hanging="221"/>
      </w:pPr>
      <w:rPr>
        <w:rFonts w:hint="default"/>
      </w:rPr>
    </w:lvl>
    <w:lvl w:ilvl="7">
      <w:start w:val="0"/>
      <w:numFmt w:val="bullet"/>
      <w:lvlText w:val="•"/>
      <w:lvlJc w:val="left"/>
      <w:pPr>
        <w:ind w:left="6917" w:hanging="221"/>
      </w:pPr>
      <w:rPr>
        <w:rFonts w:hint="default"/>
      </w:rPr>
    </w:lvl>
    <w:lvl w:ilvl="8">
      <w:start w:val="0"/>
      <w:numFmt w:val="bullet"/>
      <w:lvlText w:val="•"/>
      <w:lvlJc w:val="left"/>
      <w:pPr>
        <w:ind w:left="7833" w:hanging="221"/>
      </w:pPr>
      <w:rPr>
        <w:rFonts w:hint="default"/>
      </w:rPr>
    </w:lvl>
  </w:abstractNum>
  <w:abstractNum w:abstractNumId="22">
    <w:multiLevelType w:val="hybridMultilevel"/>
    <w:lvl w:ilvl="0">
      <w:start w:val="1"/>
      <w:numFmt w:val="decimal"/>
      <w:lvlText w:val="%1."/>
      <w:lvlJc w:val="left"/>
      <w:pPr>
        <w:ind w:left="1184" w:hanging="226"/>
        <w:jc w:val="left"/>
      </w:pPr>
      <w:rPr>
        <w:rFonts w:hint="default" w:ascii="Arial" w:hAnsi="Arial" w:eastAsia="Arial" w:cs="Arial"/>
        <w:w w:val="99"/>
        <w:sz w:val="20"/>
        <w:szCs w:val="20"/>
      </w:rPr>
    </w:lvl>
    <w:lvl w:ilvl="1">
      <w:start w:val="0"/>
      <w:numFmt w:val="bullet"/>
      <w:lvlText w:val="•"/>
      <w:lvlJc w:val="left"/>
      <w:pPr>
        <w:ind w:left="2028" w:hanging="226"/>
      </w:pPr>
      <w:rPr>
        <w:rFonts w:hint="default"/>
      </w:rPr>
    </w:lvl>
    <w:lvl w:ilvl="2">
      <w:start w:val="0"/>
      <w:numFmt w:val="bullet"/>
      <w:lvlText w:val="•"/>
      <w:lvlJc w:val="left"/>
      <w:pPr>
        <w:ind w:left="2877" w:hanging="226"/>
      </w:pPr>
      <w:rPr>
        <w:rFonts w:hint="default"/>
      </w:rPr>
    </w:lvl>
    <w:lvl w:ilvl="3">
      <w:start w:val="0"/>
      <w:numFmt w:val="bullet"/>
      <w:lvlText w:val="•"/>
      <w:lvlJc w:val="left"/>
      <w:pPr>
        <w:ind w:left="3725" w:hanging="226"/>
      </w:pPr>
      <w:rPr>
        <w:rFonts w:hint="default"/>
      </w:rPr>
    </w:lvl>
    <w:lvl w:ilvl="4">
      <w:start w:val="0"/>
      <w:numFmt w:val="bullet"/>
      <w:lvlText w:val="•"/>
      <w:lvlJc w:val="left"/>
      <w:pPr>
        <w:ind w:left="4574" w:hanging="226"/>
      </w:pPr>
      <w:rPr>
        <w:rFonts w:hint="default"/>
      </w:rPr>
    </w:lvl>
    <w:lvl w:ilvl="5">
      <w:start w:val="0"/>
      <w:numFmt w:val="bullet"/>
      <w:lvlText w:val="•"/>
      <w:lvlJc w:val="left"/>
      <w:pPr>
        <w:ind w:left="5423" w:hanging="226"/>
      </w:pPr>
      <w:rPr>
        <w:rFonts w:hint="default"/>
      </w:rPr>
    </w:lvl>
    <w:lvl w:ilvl="6">
      <w:start w:val="0"/>
      <w:numFmt w:val="bullet"/>
      <w:lvlText w:val="•"/>
      <w:lvlJc w:val="left"/>
      <w:pPr>
        <w:ind w:left="6271" w:hanging="226"/>
      </w:pPr>
      <w:rPr>
        <w:rFonts w:hint="default"/>
      </w:rPr>
    </w:lvl>
    <w:lvl w:ilvl="7">
      <w:start w:val="0"/>
      <w:numFmt w:val="bullet"/>
      <w:lvlText w:val="•"/>
      <w:lvlJc w:val="left"/>
      <w:pPr>
        <w:ind w:left="7120" w:hanging="226"/>
      </w:pPr>
      <w:rPr>
        <w:rFonts w:hint="default"/>
      </w:rPr>
    </w:lvl>
    <w:lvl w:ilvl="8">
      <w:start w:val="0"/>
      <w:numFmt w:val="bullet"/>
      <w:lvlText w:val="•"/>
      <w:lvlJc w:val="left"/>
      <w:pPr>
        <w:ind w:left="7969" w:hanging="226"/>
      </w:pPr>
      <w:rPr>
        <w:rFonts w:hint="default"/>
      </w:rPr>
    </w:lvl>
  </w:abstractNum>
  <w:abstractNum w:abstractNumId="21">
    <w:multiLevelType w:val="hybridMultilevel"/>
    <w:lvl w:ilvl="0">
      <w:start w:val="1"/>
      <w:numFmt w:val="lowerLetter"/>
      <w:lvlText w:val="(%1)"/>
      <w:lvlJc w:val="left"/>
      <w:pPr>
        <w:ind w:left="1483" w:hanging="300"/>
        <w:jc w:val="left"/>
      </w:pPr>
      <w:rPr>
        <w:rFonts w:hint="default" w:ascii="Arial" w:hAnsi="Arial" w:eastAsia="Arial" w:cs="Arial"/>
        <w:w w:val="99"/>
        <w:sz w:val="20"/>
        <w:szCs w:val="20"/>
      </w:rPr>
    </w:lvl>
    <w:lvl w:ilvl="1">
      <w:start w:val="0"/>
      <w:numFmt w:val="bullet"/>
      <w:lvlText w:val="•"/>
      <w:lvlJc w:val="left"/>
      <w:pPr>
        <w:ind w:left="2298" w:hanging="300"/>
      </w:pPr>
      <w:rPr>
        <w:rFonts w:hint="default"/>
      </w:rPr>
    </w:lvl>
    <w:lvl w:ilvl="2">
      <w:start w:val="0"/>
      <w:numFmt w:val="bullet"/>
      <w:lvlText w:val="•"/>
      <w:lvlJc w:val="left"/>
      <w:pPr>
        <w:ind w:left="3117" w:hanging="300"/>
      </w:pPr>
      <w:rPr>
        <w:rFonts w:hint="default"/>
      </w:rPr>
    </w:lvl>
    <w:lvl w:ilvl="3">
      <w:start w:val="0"/>
      <w:numFmt w:val="bullet"/>
      <w:lvlText w:val="•"/>
      <w:lvlJc w:val="left"/>
      <w:pPr>
        <w:ind w:left="3935" w:hanging="300"/>
      </w:pPr>
      <w:rPr>
        <w:rFonts w:hint="default"/>
      </w:rPr>
    </w:lvl>
    <w:lvl w:ilvl="4">
      <w:start w:val="0"/>
      <w:numFmt w:val="bullet"/>
      <w:lvlText w:val="•"/>
      <w:lvlJc w:val="left"/>
      <w:pPr>
        <w:ind w:left="4754" w:hanging="300"/>
      </w:pPr>
      <w:rPr>
        <w:rFonts w:hint="default"/>
      </w:rPr>
    </w:lvl>
    <w:lvl w:ilvl="5">
      <w:start w:val="0"/>
      <w:numFmt w:val="bullet"/>
      <w:lvlText w:val="•"/>
      <w:lvlJc w:val="left"/>
      <w:pPr>
        <w:ind w:left="5573" w:hanging="300"/>
      </w:pPr>
      <w:rPr>
        <w:rFonts w:hint="default"/>
      </w:rPr>
    </w:lvl>
    <w:lvl w:ilvl="6">
      <w:start w:val="0"/>
      <w:numFmt w:val="bullet"/>
      <w:lvlText w:val="•"/>
      <w:lvlJc w:val="left"/>
      <w:pPr>
        <w:ind w:left="6391" w:hanging="300"/>
      </w:pPr>
      <w:rPr>
        <w:rFonts w:hint="default"/>
      </w:rPr>
    </w:lvl>
    <w:lvl w:ilvl="7">
      <w:start w:val="0"/>
      <w:numFmt w:val="bullet"/>
      <w:lvlText w:val="•"/>
      <w:lvlJc w:val="left"/>
      <w:pPr>
        <w:ind w:left="7210" w:hanging="300"/>
      </w:pPr>
      <w:rPr>
        <w:rFonts w:hint="default"/>
      </w:rPr>
    </w:lvl>
    <w:lvl w:ilvl="8">
      <w:start w:val="0"/>
      <w:numFmt w:val="bullet"/>
      <w:lvlText w:val="•"/>
      <w:lvlJc w:val="left"/>
      <w:pPr>
        <w:ind w:left="8029" w:hanging="300"/>
      </w:pPr>
      <w:rPr>
        <w:rFonts w:hint="default"/>
      </w:rPr>
    </w:lvl>
  </w:abstractNum>
  <w:abstractNum w:abstractNumId="20">
    <w:multiLevelType w:val="hybridMultilevel"/>
    <w:lvl w:ilvl="0">
      <w:start w:val="1"/>
      <w:numFmt w:val="decimal"/>
      <w:lvlText w:val="%1."/>
      <w:lvlJc w:val="left"/>
      <w:pPr>
        <w:ind w:left="1184" w:hanging="224"/>
        <w:jc w:val="left"/>
      </w:pPr>
      <w:rPr>
        <w:rFonts w:hint="default" w:ascii="Arial" w:hAnsi="Arial" w:eastAsia="Arial" w:cs="Arial"/>
        <w:spacing w:val="-1"/>
        <w:w w:val="99"/>
        <w:sz w:val="20"/>
        <w:szCs w:val="20"/>
      </w:rPr>
    </w:lvl>
    <w:lvl w:ilvl="1">
      <w:start w:val="0"/>
      <w:numFmt w:val="bullet"/>
      <w:lvlText w:val="•"/>
      <w:lvlJc w:val="left"/>
      <w:pPr>
        <w:ind w:left="2028" w:hanging="224"/>
      </w:pPr>
      <w:rPr>
        <w:rFonts w:hint="default"/>
      </w:rPr>
    </w:lvl>
    <w:lvl w:ilvl="2">
      <w:start w:val="0"/>
      <w:numFmt w:val="bullet"/>
      <w:lvlText w:val="•"/>
      <w:lvlJc w:val="left"/>
      <w:pPr>
        <w:ind w:left="2877" w:hanging="224"/>
      </w:pPr>
      <w:rPr>
        <w:rFonts w:hint="default"/>
      </w:rPr>
    </w:lvl>
    <w:lvl w:ilvl="3">
      <w:start w:val="0"/>
      <w:numFmt w:val="bullet"/>
      <w:lvlText w:val="•"/>
      <w:lvlJc w:val="left"/>
      <w:pPr>
        <w:ind w:left="3725" w:hanging="224"/>
      </w:pPr>
      <w:rPr>
        <w:rFonts w:hint="default"/>
      </w:rPr>
    </w:lvl>
    <w:lvl w:ilvl="4">
      <w:start w:val="0"/>
      <w:numFmt w:val="bullet"/>
      <w:lvlText w:val="•"/>
      <w:lvlJc w:val="left"/>
      <w:pPr>
        <w:ind w:left="4574" w:hanging="224"/>
      </w:pPr>
      <w:rPr>
        <w:rFonts w:hint="default"/>
      </w:rPr>
    </w:lvl>
    <w:lvl w:ilvl="5">
      <w:start w:val="0"/>
      <w:numFmt w:val="bullet"/>
      <w:lvlText w:val="•"/>
      <w:lvlJc w:val="left"/>
      <w:pPr>
        <w:ind w:left="5423" w:hanging="224"/>
      </w:pPr>
      <w:rPr>
        <w:rFonts w:hint="default"/>
      </w:rPr>
    </w:lvl>
    <w:lvl w:ilvl="6">
      <w:start w:val="0"/>
      <w:numFmt w:val="bullet"/>
      <w:lvlText w:val="•"/>
      <w:lvlJc w:val="left"/>
      <w:pPr>
        <w:ind w:left="6271" w:hanging="224"/>
      </w:pPr>
      <w:rPr>
        <w:rFonts w:hint="default"/>
      </w:rPr>
    </w:lvl>
    <w:lvl w:ilvl="7">
      <w:start w:val="0"/>
      <w:numFmt w:val="bullet"/>
      <w:lvlText w:val="•"/>
      <w:lvlJc w:val="left"/>
      <w:pPr>
        <w:ind w:left="7120" w:hanging="224"/>
      </w:pPr>
      <w:rPr>
        <w:rFonts w:hint="default"/>
      </w:rPr>
    </w:lvl>
    <w:lvl w:ilvl="8">
      <w:start w:val="0"/>
      <w:numFmt w:val="bullet"/>
      <w:lvlText w:val="•"/>
      <w:lvlJc w:val="left"/>
      <w:pPr>
        <w:ind w:left="7969" w:hanging="224"/>
      </w:pPr>
      <w:rPr>
        <w:rFonts w:hint="default"/>
      </w:rPr>
    </w:lvl>
  </w:abstractNum>
  <w:abstractNum w:abstractNumId="19">
    <w:multiLevelType w:val="hybridMultilevel"/>
    <w:lvl w:ilvl="0">
      <w:start w:val="1"/>
      <w:numFmt w:val="decimal"/>
      <w:lvlText w:val="(%1)"/>
      <w:lvlJc w:val="left"/>
      <w:pPr>
        <w:ind w:left="1184" w:hanging="708"/>
        <w:jc w:val="left"/>
      </w:pPr>
      <w:rPr>
        <w:rFonts w:hint="default" w:ascii="Cambria" w:hAnsi="Cambria" w:eastAsia="Cambria" w:cs="Cambria"/>
        <w:color w:val="233E5F"/>
        <w:w w:val="100"/>
        <w:sz w:val="22"/>
        <w:szCs w:val="22"/>
      </w:rPr>
    </w:lvl>
    <w:lvl w:ilvl="1">
      <w:start w:val="1"/>
      <w:numFmt w:val="lowerLetter"/>
      <w:lvlText w:val="(%2)"/>
      <w:lvlJc w:val="left"/>
      <w:pPr>
        <w:ind w:left="1184" w:hanging="708"/>
        <w:jc w:val="left"/>
      </w:pPr>
      <w:rPr>
        <w:rFonts w:hint="default"/>
        <w:i/>
        <w:spacing w:val="-2"/>
        <w:w w:val="100"/>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18">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1"/>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17">
    <w:multiLevelType w:val="hybridMultilevel"/>
    <w:lvl w:ilvl="0">
      <w:start w:val="29"/>
      <w:numFmt w:val="decimal"/>
      <w:lvlText w:val="%1."/>
      <w:lvlJc w:val="left"/>
      <w:pPr>
        <w:ind w:left="1184" w:hanging="708"/>
        <w:jc w:val="left"/>
      </w:pPr>
      <w:rPr>
        <w:rFonts w:hint="default" w:ascii="Arial" w:hAnsi="Arial" w:eastAsia="Arial" w:cs="Arial"/>
        <w:spacing w:val="-1"/>
        <w:w w:val="99"/>
        <w:sz w:val="20"/>
        <w:szCs w:val="20"/>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16">
    <w:multiLevelType w:val="hybridMultilevel"/>
    <w:lvl w:ilvl="0">
      <w:start w:val="28"/>
      <w:numFmt w:val="decimal"/>
      <w:lvlText w:val="%1."/>
      <w:lvlJc w:val="left"/>
      <w:pPr>
        <w:ind w:left="1892" w:hanging="708"/>
        <w:jc w:val="left"/>
      </w:pPr>
      <w:rPr>
        <w:rFonts w:hint="default" w:ascii="Arial" w:hAnsi="Arial" w:eastAsia="Arial" w:cs="Arial"/>
        <w:spacing w:val="-1"/>
        <w:w w:val="99"/>
        <w:sz w:val="20"/>
        <w:szCs w:val="20"/>
      </w:rPr>
    </w:lvl>
    <w:lvl w:ilvl="1">
      <w:start w:val="0"/>
      <w:numFmt w:val="bullet"/>
      <w:lvlText w:val="•"/>
      <w:lvlJc w:val="left"/>
      <w:pPr>
        <w:ind w:left="2676" w:hanging="708"/>
      </w:pPr>
      <w:rPr>
        <w:rFonts w:hint="default"/>
      </w:rPr>
    </w:lvl>
    <w:lvl w:ilvl="2">
      <w:start w:val="0"/>
      <w:numFmt w:val="bullet"/>
      <w:lvlText w:val="•"/>
      <w:lvlJc w:val="left"/>
      <w:pPr>
        <w:ind w:left="3453" w:hanging="708"/>
      </w:pPr>
      <w:rPr>
        <w:rFonts w:hint="default"/>
      </w:rPr>
    </w:lvl>
    <w:lvl w:ilvl="3">
      <w:start w:val="0"/>
      <w:numFmt w:val="bullet"/>
      <w:lvlText w:val="•"/>
      <w:lvlJc w:val="left"/>
      <w:pPr>
        <w:ind w:left="4229" w:hanging="708"/>
      </w:pPr>
      <w:rPr>
        <w:rFonts w:hint="default"/>
      </w:rPr>
    </w:lvl>
    <w:lvl w:ilvl="4">
      <w:start w:val="0"/>
      <w:numFmt w:val="bullet"/>
      <w:lvlText w:val="•"/>
      <w:lvlJc w:val="left"/>
      <w:pPr>
        <w:ind w:left="5006" w:hanging="708"/>
      </w:pPr>
      <w:rPr>
        <w:rFonts w:hint="default"/>
      </w:rPr>
    </w:lvl>
    <w:lvl w:ilvl="5">
      <w:start w:val="0"/>
      <w:numFmt w:val="bullet"/>
      <w:lvlText w:val="•"/>
      <w:lvlJc w:val="left"/>
      <w:pPr>
        <w:ind w:left="5783" w:hanging="708"/>
      </w:pPr>
      <w:rPr>
        <w:rFonts w:hint="default"/>
      </w:rPr>
    </w:lvl>
    <w:lvl w:ilvl="6">
      <w:start w:val="0"/>
      <w:numFmt w:val="bullet"/>
      <w:lvlText w:val="•"/>
      <w:lvlJc w:val="left"/>
      <w:pPr>
        <w:ind w:left="6559" w:hanging="708"/>
      </w:pPr>
      <w:rPr>
        <w:rFonts w:hint="default"/>
      </w:rPr>
    </w:lvl>
    <w:lvl w:ilvl="7">
      <w:start w:val="0"/>
      <w:numFmt w:val="bullet"/>
      <w:lvlText w:val="•"/>
      <w:lvlJc w:val="left"/>
      <w:pPr>
        <w:ind w:left="7336" w:hanging="708"/>
      </w:pPr>
      <w:rPr>
        <w:rFonts w:hint="default"/>
      </w:rPr>
    </w:lvl>
    <w:lvl w:ilvl="8">
      <w:start w:val="0"/>
      <w:numFmt w:val="bullet"/>
      <w:lvlText w:val="•"/>
      <w:lvlJc w:val="left"/>
      <w:pPr>
        <w:ind w:left="8113" w:hanging="708"/>
      </w:pPr>
      <w:rPr>
        <w:rFonts w:hint="default"/>
      </w:rPr>
    </w:lvl>
  </w:abstractNum>
  <w:abstractNum w:abstractNumId="15">
    <w:multiLevelType w:val="hybridMultilevel"/>
    <w:lvl w:ilvl="0">
      <w:start w:val="1"/>
      <w:numFmt w:val="lowerLetter"/>
      <w:lvlText w:val="(%1)"/>
      <w:lvlJc w:val="left"/>
      <w:pPr>
        <w:ind w:left="1184" w:hanging="708"/>
        <w:jc w:val="left"/>
      </w:pPr>
      <w:rPr>
        <w:rFonts w:hint="default"/>
        <w:w w:val="99"/>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14">
    <w:multiLevelType w:val="hybridMultilevel"/>
    <w:lvl w:ilvl="0">
      <w:start w:val="28"/>
      <w:numFmt w:val="decimal"/>
      <w:lvlText w:val="%1."/>
      <w:lvlJc w:val="left"/>
      <w:pPr>
        <w:ind w:left="1184" w:hanging="708"/>
        <w:jc w:val="left"/>
      </w:pPr>
      <w:rPr>
        <w:rFonts w:hint="default" w:ascii="Arial" w:hAnsi="Arial" w:eastAsia="Arial" w:cs="Arial"/>
        <w:spacing w:val="-1"/>
        <w:w w:val="99"/>
        <w:sz w:val="20"/>
        <w:szCs w:val="20"/>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13">
    <w:multiLevelType w:val="hybridMultilevel"/>
    <w:lvl w:ilvl="0">
      <w:start w:val="28"/>
      <w:numFmt w:val="decimal"/>
      <w:lvlText w:val="%1."/>
      <w:lvlJc w:val="left"/>
      <w:pPr>
        <w:ind w:left="1515" w:hanging="332"/>
        <w:jc w:val="left"/>
      </w:pPr>
      <w:rPr>
        <w:rFonts w:hint="default" w:ascii="Arial" w:hAnsi="Arial" w:eastAsia="Arial" w:cs="Arial"/>
        <w:spacing w:val="-1"/>
        <w:w w:val="99"/>
        <w:sz w:val="20"/>
        <w:szCs w:val="20"/>
      </w:rPr>
    </w:lvl>
    <w:lvl w:ilvl="1">
      <w:start w:val="0"/>
      <w:numFmt w:val="bullet"/>
      <w:lvlText w:val="•"/>
      <w:lvlJc w:val="left"/>
      <w:pPr>
        <w:ind w:left="2334" w:hanging="332"/>
      </w:pPr>
      <w:rPr>
        <w:rFonts w:hint="default"/>
      </w:rPr>
    </w:lvl>
    <w:lvl w:ilvl="2">
      <w:start w:val="0"/>
      <w:numFmt w:val="bullet"/>
      <w:lvlText w:val="•"/>
      <w:lvlJc w:val="left"/>
      <w:pPr>
        <w:ind w:left="3149" w:hanging="332"/>
      </w:pPr>
      <w:rPr>
        <w:rFonts w:hint="default"/>
      </w:rPr>
    </w:lvl>
    <w:lvl w:ilvl="3">
      <w:start w:val="0"/>
      <w:numFmt w:val="bullet"/>
      <w:lvlText w:val="•"/>
      <w:lvlJc w:val="left"/>
      <w:pPr>
        <w:ind w:left="3963" w:hanging="332"/>
      </w:pPr>
      <w:rPr>
        <w:rFonts w:hint="default"/>
      </w:rPr>
    </w:lvl>
    <w:lvl w:ilvl="4">
      <w:start w:val="0"/>
      <w:numFmt w:val="bullet"/>
      <w:lvlText w:val="•"/>
      <w:lvlJc w:val="left"/>
      <w:pPr>
        <w:ind w:left="4778" w:hanging="332"/>
      </w:pPr>
      <w:rPr>
        <w:rFonts w:hint="default"/>
      </w:rPr>
    </w:lvl>
    <w:lvl w:ilvl="5">
      <w:start w:val="0"/>
      <w:numFmt w:val="bullet"/>
      <w:lvlText w:val="•"/>
      <w:lvlJc w:val="left"/>
      <w:pPr>
        <w:ind w:left="5593" w:hanging="332"/>
      </w:pPr>
      <w:rPr>
        <w:rFonts w:hint="default"/>
      </w:rPr>
    </w:lvl>
    <w:lvl w:ilvl="6">
      <w:start w:val="0"/>
      <w:numFmt w:val="bullet"/>
      <w:lvlText w:val="•"/>
      <w:lvlJc w:val="left"/>
      <w:pPr>
        <w:ind w:left="6407" w:hanging="332"/>
      </w:pPr>
      <w:rPr>
        <w:rFonts w:hint="default"/>
      </w:rPr>
    </w:lvl>
    <w:lvl w:ilvl="7">
      <w:start w:val="0"/>
      <w:numFmt w:val="bullet"/>
      <w:lvlText w:val="•"/>
      <w:lvlJc w:val="left"/>
      <w:pPr>
        <w:ind w:left="7222" w:hanging="332"/>
      </w:pPr>
      <w:rPr>
        <w:rFonts w:hint="default"/>
      </w:rPr>
    </w:lvl>
    <w:lvl w:ilvl="8">
      <w:start w:val="0"/>
      <w:numFmt w:val="bullet"/>
      <w:lvlText w:val="•"/>
      <w:lvlJc w:val="left"/>
      <w:pPr>
        <w:ind w:left="8037" w:hanging="332"/>
      </w:pPr>
      <w:rPr>
        <w:rFonts w:hint="default"/>
      </w:rPr>
    </w:lvl>
  </w:abstractNum>
  <w:abstractNum w:abstractNumId="12">
    <w:multiLevelType w:val="hybridMultilevel"/>
    <w:lvl w:ilvl="0">
      <w:start w:val="1"/>
      <w:numFmt w:val="lowerRoman"/>
      <w:lvlText w:val="(%1)"/>
      <w:lvlJc w:val="left"/>
      <w:pPr>
        <w:ind w:left="1184" w:hanging="708"/>
        <w:jc w:val="left"/>
      </w:pPr>
      <w:rPr>
        <w:rFonts w:hint="default" w:ascii="Cambria" w:hAnsi="Cambria" w:eastAsia="Cambria" w:cs="Cambria"/>
        <w:color w:val="404040"/>
        <w:w w:val="100"/>
        <w:sz w:val="22"/>
        <w:szCs w:val="22"/>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11">
    <w:multiLevelType w:val="hybridMultilevel"/>
    <w:lvl w:ilvl="0">
      <w:start w:val="0"/>
      <w:numFmt w:val="bullet"/>
      <w:lvlText w:val=""/>
      <w:lvlJc w:val="left"/>
      <w:pPr>
        <w:ind w:left="1196" w:hanging="360"/>
      </w:pPr>
      <w:rPr>
        <w:rFonts w:hint="default" w:ascii="Symbol" w:hAnsi="Symbol" w:eastAsia="Symbol" w:cs="Symbol"/>
        <w:w w:val="99"/>
        <w:sz w:val="20"/>
        <w:szCs w:val="20"/>
      </w:rPr>
    </w:lvl>
    <w:lvl w:ilvl="1">
      <w:start w:val="0"/>
      <w:numFmt w:val="bullet"/>
      <w:lvlText w:val="•"/>
      <w:lvlJc w:val="left"/>
      <w:pPr>
        <w:ind w:left="2046" w:hanging="360"/>
      </w:pPr>
      <w:rPr>
        <w:rFonts w:hint="default"/>
      </w:rPr>
    </w:lvl>
    <w:lvl w:ilvl="2">
      <w:start w:val="0"/>
      <w:numFmt w:val="bullet"/>
      <w:lvlText w:val="•"/>
      <w:lvlJc w:val="left"/>
      <w:pPr>
        <w:ind w:left="2893" w:hanging="360"/>
      </w:pPr>
      <w:rPr>
        <w:rFonts w:hint="default"/>
      </w:rPr>
    </w:lvl>
    <w:lvl w:ilvl="3">
      <w:start w:val="0"/>
      <w:numFmt w:val="bullet"/>
      <w:lvlText w:val="•"/>
      <w:lvlJc w:val="left"/>
      <w:pPr>
        <w:ind w:left="3739" w:hanging="360"/>
      </w:pPr>
      <w:rPr>
        <w:rFonts w:hint="default"/>
      </w:rPr>
    </w:lvl>
    <w:lvl w:ilvl="4">
      <w:start w:val="0"/>
      <w:numFmt w:val="bullet"/>
      <w:lvlText w:val="•"/>
      <w:lvlJc w:val="left"/>
      <w:pPr>
        <w:ind w:left="4586" w:hanging="360"/>
      </w:pPr>
      <w:rPr>
        <w:rFonts w:hint="default"/>
      </w:rPr>
    </w:lvl>
    <w:lvl w:ilvl="5">
      <w:start w:val="0"/>
      <w:numFmt w:val="bullet"/>
      <w:lvlText w:val="•"/>
      <w:lvlJc w:val="left"/>
      <w:pPr>
        <w:ind w:left="5433" w:hanging="360"/>
      </w:pPr>
      <w:rPr>
        <w:rFonts w:hint="default"/>
      </w:rPr>
    </w:lvl>
    <w:lvl w:ilvl="6">
      <w:start w:val="0"/>
      <w:numFmt w:val="bullet"/>
      <w:lvlText w:val="•"/>
      <w:lvlJc w:val="left"/>
      <w:pPr>
        <w:ind w:left="6279" w:hanging="360"/>
      </w:pPr>
      <w:rPr>
        <w:rFonts w:hint="default"/>
      </w:rPr>
    </w:lvl>
    <w:lvl w:ilvl="7">
      <w:start w:val="0"/>
      <w:numFmt w:val="bullet"/>
      <w:lvlText w:val="•"/>
      <w:lvlJc w:val="left"/>
      <w:pPr>
        <w:ind w:left="7126" w:hanging="360"/>
      </w:pPr>
      <w:rPr>
        <w:rFonts w:hint="default"/>
      </w:rPr>
    </w:lvl>
    <w:lvl w:ilvl="8">
      <w:start w:val="0"/>
      <w:numFmt w:val="bullet"/>
      <w:lvlText w:val="•"/>
      <w:lvlJc w:val="left"/>
      <w:pPr>
        <w:ind w:left="7973" w:hanging="360"/>
      </w:pPr>
      <w:rPr>
        <w:rFonts w:hint="default"/>
      </w:rPr>
    </w:lvl>
  </w:abstractNum>
  <w:abstractNum w:abstractNumId="10">
    <w:multiLevelType w:val="hybridMultilevel"/>
    <w:lvl w:ilvl="0">
      <w:start w:val="1"/>
      <w:numFmt w:val="lowerLetter"/>
      <w:lvlText w:val="(%1)"/>
      <w:lvlJc w:val="left"/>
      <w:pPr>
        <w:ind w:left="1184" w:hanging="300"/>
        <w:jc w:val="left"/>
      </w:pPr>
      <w:rPr>
        <w:rFonts w:hint="default" w:ascii="Arial" w:hAnsi="Arial" w:eastAsia="Arial" w:cs="Arial"/>
        <w:w w:val="99"/>
        <w:sz w:val="20"/>
        <w:szCs w:val="20"/>
      </w:rPr>
    </w:lvl>
    <w:lvl w:ilvl="1">
      <w:start w:val="0"/>
      <w:numFmt w:val="bullet"/>
      <w:lvlText w:val="•"/>
      <w:lvlJc w:val="left"/>
      <w:pPr>
        <w:ind w:left="2028" w:hanging="300"/>
      </w:pPr>
      <w:rPr>
        <w:rFonts w:hint="default"/>
      </w:rPr>
    </w:lvl>
    <w:lvl w:ilvl="2">
      <w:start w:val="0"/>
      <w:numFmt w:val="bullet"/>
      <w:lvlText w:val="•"/>
      <w:lvlJc w:val="left"/>
      <w:pPr>
        <w:ind w:left="2877" w:hanging="300"/>
      </w:pPr>
      <w:rPr>
        <w:rFonts w:hint="default"/>
      </w:rPr>
    </w:lvl>
    <w:lvl w:ilvl="3">
      <w:start w:val="0"/>
      <w:numFmt w:val="bullet"/>
      <w:lvlText w:val="•"/>
      <w:lvlJc w:val="left"/>
      <w:pPr>
        <w:ind w:left="3725" w:hanging="300"/>
      </w:pPr>
      <w:rPr>
        <w:rFonts w:hint="default"/>
      </w:rPr>
    </w:lvl>
    <w:lvl w:ilvl="4">
      <w:start w:val="0"/>
      <w:numFmt w:val="bullet"/>
      <w:lvlText w:val="•"/>
      <w:lvlJc w:val="left"/>
      <w:pPr>
        <w:ind w:left="4574" w:hanging="300"/>
      </w:pPr>
      <w:rPr>
        <w:rFonts w:hint="default"/>
      </w:rPr>
    </w:lvl>
    <w:lvl w:ilvl="5">
      <w:start w:val="0"/>
      <w:numFmt w:val="bullet"/>
      <w:lvlText w:val="•"/>
      <w:lvlJc w:val="left"/>
      <w:pPr>
        <w:ind w:left="5423" w:hanging="300"/>
      </w:pPr>
      <w:rPr>
        <w:rFonts w:hint="default"/>
      </w:rPr>
    </w:lvl>
    <w:lvl w:ilvl="6">
      <w:start w:val="0"/>
      <w:numFmt w:val="bullet"/>
      <w:lvlText w:val="•"/>
      <w:lvlJc w:val="left"/>
      <w:pPr>
        <w:ind w:left="6271" w:hanging="300"/>
      </w:pPr>
      <w:rPr>
        <w:rFonts w:hint="default"/>
      </w:rPr>
    </w:lvl>
    <w:lvl w:ilvl="7">
      <w:start w:val="0"/>
      <w:numFmt w:val="bullet"/>
      <w:lvlText w:val="•"/>
      <w:lvlJc w:val="left"/>
      <w:pPr>
        <w:ind w:left="7120" w:hanging="300"/>
      </w:pPr>
      <w:rPr>
        <w:rFonts w:hint="default"/>
      </w:rPr>
    </w:lvl>
    <w:lvl w:ilvl="8">
      <w:start w:val="0"/>
      <w:numFmt w:val="bullet"/>
      <w:lvlText w:val="•"/>
      <w:lvlJc w:val="left"/>
      <w:pPr>
        <w:ind w:left="7969" w:hanging="300"/>
      </w:pPr>
      <w:rPr>
        <w:rFonts w:hint="default"/>
      </w:rPr>
    </w:lvl>
  </w:abstractNum>
  <w:abstractNum w:abstractNumId="9">
    <w:multiLevelType w:val="hybridMultilevel"/>
    <w:lvl w:ilvl="0">
      <w:start w:val="1"/>
      <w:numFmt w:val="decimal"/>
      <w:lvlText w:val="%1."/>
      <w:lvlJc w:val="left"/>
      <w:pPr>
        <w:ind w:left="1184" w:hanging="221"/>
        <w:jc w:val="left"/>
      </w:pPr>
      <w:rPr>
        <w:rFonts w:hint="default" w:ascii="Arial" w:hAnsi="Arial" w:eastAsia="Arial" w:cs="Arial"/>
        <w:w w:val="99"/>
        <w:sz w:val="20"/>
        <w:szCs w:val="20"/>
      </w:rPr>
    </w:lvl>
    <w:lvl w:ilvl="1">
      <w:start w:val="0"/>
      <w:numFmt w:val="bullet"/>
      <w:lvlText w:val="•"/>
      <w:lvlJc w:val="left"/>
      <w:pPr>
        <w:ind w:left="2028" w:hanging="221"/>
      </w:pPr>
      <w:rPr>
        <w:rFonts w:hint="default"/>
      </w:rPr>
    </w:lvl>
    <w:lvl w:ilvl="2">
      <w:start w:val="0"/>
      <w:numFmt w:val="bullet"/>
      <w:lvlText w:val="•"/>
      <w:lvlJc w:val="left"/>
      <w:pPr>
        <w:ind w:left="2877" w:hanging="221"/>
      </w:pPr>
      <w:rPr>
        <w:rFonts w:hint="default"/>
      </w:rPr>
    </w:lvl>
    <w:lvl w:ilvl="3">
      <w:start w:val="0"/>
      <w:numFmt w:val="bullet"/>
      <w:lvlText w:val="•"/>
      <w:lvlJc w:val="left"/>
      <w:pPr>
        <w:ind w:left="3725" w:hanging="221"/>
      </w:pPr>
      <w:rPr>
        <w:rFonts w:hint="default"/>
      </w:rPr>
    </w:lvl>
    <w:lvl w:ilvl="4">
      <w:start w:val="0"/>
      <w:numFmt w:val="bullet"/>
      <w:lvlText w:val="•"/>
      <w:lvlJc w:val="left"/>
      <w:pPr>
        <w:ind w:left="4574" w:hanging="221"/>
      </w:pPr>
      <w:rPr>
        <w:rFonts w:hint="default"/>
      </w:rPr>
    </w:lvl>
    <w:lvl w:ilvl="5">
      <w:start w:val="0"/>
      <w:numFmt w:val="bullet"/>
      <w:lvlText w:val="•"/>
      <w:lvlJc w:val="left"/>
      <w:pPr>
        <w:ind w:left="5423" w:hanging="221"/>
      </w:pPr>
      <w:rPr>
        <w:rFonts w:hint="default"/>
      </w:rPr>
    </w:lvl>
    <w:lvl w:ilvl="6">
      <w:start w:val="0"/>
      <w:numFmt w:val="bullet"/>
      <w:lvlText w:val="•"/>
      <w:lvlJc w:val="left"/>
      <w:pPr>
        <w:ind w:left="6271" w:hanging="221"/>
      </w:pPr>
      <w:rPr>
        <w:rFonts w:hint="default"/>
      </w:rPr>
    </w:lvl>
    <w:lvl w:ilvl="7">
      <w:start w:val="0"/>
      <w:numFmt w:val="bullet"/>
      <w:lvlText w:val="•"/>
      <w:lvlJc w:val="left"/>
      <w:pPr>
        <w:ind w:left="7120" w:hanging="221"/>
      </w:pPr>
      <w:rPr>
        <w:rFonts w:hint="default"/>
      </w:rPr>
    </w:lvl>
    <w:lvl w:ilvl="8">
      <w:start w:val="0"/>
      <w:numFmt w:val="bullet"/>
      <w:lvlText w:val="•"/>
      <w:lvlJc w:val="left"/>
      <w:pPr>
        <w:ind w:left="7969" w:hanging="221"/>
      </w:pPr>
      <w:rPr>
        <w:rFonts w:hint="default"/>
      </w:rPr>
    </w:lvl>
  </w:abstractNum>
  <w:abstractNum w:abstractNumId="8">
    <w:multiLevelType w:val="hybridMultilevel"/>
    <w:lvl w:ilvl="0">
      <w:start w:val="1"/>
      <w:numFmt w:val="decimal"/>
      <w:lvlText w:val="(%1)"/>
      <w:lvlJc w:val="left"/>
      <w:pPr>
        <w:ind w:left="1184" w:hanging="708"/>
        <w:jc w:val="left"/>
      </w:pPr>
      <w:rPr>
        <w:rFonts w:hint="default" w:ascii="Cambria" w:hAnsi="Cambria" w:eastAsia="Cambria" w:cs="Cambria"/>
        <w:color w:val="233E5F"/>
        <w:w w:val="100"/>
        <w:sz w:val="22"/>
        <w:szCs w:val="22"/>
      </w:rPr>
    </w:lvl>
    <w:lvl w:ilvl="1">
      <w:start w:val="1"/>
      <w:numFmt w:val="lowerLetter"/>
      <w:lvlText w:val="(%2)"/>
      <w:lvlJc w:val="left"/>
      <w:pPr>
        <w:ind w:left="1184" w:hanging="708"/>
        <w:jc w:val="left"/>
      </w:pPr>
      <w:rPr>
        <w:rFonts w:hint="default"/>
        <w:i/>
        <w:spacing w:val="-2"/>
        <w:w w:val="100"/>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7">
    <w:multiLevelType w:val="hybridMultilevel"/>
    <w:lvl w:ilvl="0">
      <w:start w:val="11"/>
      <w:numFmt w:val="decimal"/>
      <w:lvlText w:val="%1."/>
      <w:lvlJc w:val="left"/>
      <w:pPr>
        <w:ind w:left="1184" w:hanging="329"/>
        <w:jc w:val="left"/>
      </w:pPr>
      <w:rPr>
        <w:rFonts w:hint="default" w:ascii="Arial" w:hAnsi="Arial" w:eastAsia="Arial" w:cs="Arial"/>
        <w:spacing w:val="-1"/>
        <w:w w:val="99"/>
        <w:sz w:val="20"/>
        <w:szCs w:val="20"/>
      </w:rPr>
    </w:lvl>
    <w:lvl w:ilvl="1">
      <w:start w:val="0"/>
      <w:numFmt w:val="bullet"/>
      <w:lvlText w:val="•"/>
      <w:lvlJc w:val="left"/>
      <w:pPr>
        <w:ind w:left="2028" w:hanging="329"/>
      </w:pPr>
      <w:rPr>
        <w:rFonts w:hint="default"/>
      </w:rPr>
    </w:lvl>
    <w:lvl w:ilvl="2">
      <w:start w:val="0"/>
      <w:numFmt w:val="bullet"/>
      <w:lvlText w:val="•"/>
      <w:lvlJc w:val="left"/>
      <w:pPr>
        <w:ind w:left="2877" w:hanging="329"/>
      </w:pPr>
      <w:rPr>
        <w:rFonts w:hint="default"/>
      </w:rPr>
    </w:lvl>
    <w:lvl w:ilvl="3">
      <w:start w:val="0"/>
      <w:numFmt w:val="bullet"/>
      <w:lvlText w:val="•"/>
      <w:lvlJc w:val="left"/>
      <w:pPr>
        <w:ind w:left="3725" w:hanging="329"/>
      </w:pPr>
      <w:rPr>
        <w:rFonts w:hint="default"/>
      </w:rPr>
    </w:lvl>
    <w:lvl w:ilvl="4">
      <w:start w:val="0"/>
      <w:numFmt w:val="bullet"/>
      <w:lvlText w:val="•"/>
      <w:lvlJc w:val="left"/>
      <w:pPr>
        <w:ind w:left="4574" w:hanging="329"/>
      </w:pPr>
      <w:rPr>
        <w:rFonts w:hint="default"/>
      </w:rPr>
    </w:lvl>
    <w:lvl w:ilvl="5">
      <w:start w:val="0"/>
      <w:numFmt w:val="bullet"/>
      <w:lvlText w:val="•"/>
      <w:lvlJc w:val="left"/>
      <w:pPr>
        <w:ind w:left="5423" w:hanging="329"/>
      </w:pPr>
      <w:rPr>
        <w:rFonts w:hint="default"/>
      </w:rPr>
    </w:lvl>
    <w:lvl w:ilvl="6">
      <w:start w:val="0"/>
      <w:numFmt w:val="bullet"/>
      <w:lvlText w:val="•"/>
      <w:lvlJc w:val="left"/>
      <w:pPr>
        <w:ind w:left="6271" w:hanging="329"/>
      </w:pPr>
      <w:rPr>
        <w:rFonts w:hint="default"/>
      </w:rPr>
    </w:lvl>
    <w:lvl w:ilvl="7">
      <w:start w:val="0"/>
      <w:numFmt w:val="bullet"/>
      <w:lvlText w:val="•"/>
      <w:lvlJc w:val="left"/>
      <w:pPr>
        <w:ind w:left="7120" w:hanging="329"/>
      </w:pPr>
      <w:rPr>
        <w:rFonts w:hint="default"/>
      </w:rPr>
    </w:lvl>
    <w:lvl w:ilvl="8">
      <w:start w:val="0"/>
      <w:numFmt w:val="bullet"/>
      <w:lvlText w:val="•"/>
      <w:lvlJc w:val="left"/>
      <w:pPr>
        <w:ind w:left="7969" w:hanging="329"/>
      </w:pPr>
      <w:rPr>
        <w:rFonts w:hint="default"/>
      </w:rPr>
    </w:lvl>
  </w:abstractNum>
  <w:abstractNum w:abstractNumId="6">
    <w:multiLevelType w:val="hybridMultilevel"/>
    <w:lvl w:ilvl="0">
      <w:start w:val="1"/>
      <w:numFmt w:val="decimal"/>
      <w:lvlText w:val="(%1)"/>
      <w:lvlJc w:val="left"/>
      <w:pPr>
        <w:ind w:left="1184" w:hanging="708"/>
        <w:jc w:val="left"/>
      </w:pPr>
      <w:rPr>
        <w:rFonts w:hint="default" w:ascii="Cambria" w:hAnsi="Cambria" w:eastAsia="Cambria" w:cs="Cambria"/>
        <w:color w:val="233E5F"/>
        <w:w w:val="100"/>
        <w:sz w:val="22"/>
        <w:szCs w:val="22"/>
      </w:rPr>
    </w:lvl>
    <w:lvl w:ilvl="1">
      <w:start w:val="1"/>
      <w:numFmt w:val="lowerLetter"/>
      <w:lvlText w:val="(%2)"/>
      <w:lvlJc w:val="left"/>
      <w:pPr>
        <w:ind w:left="1483" w:hanging="300"/>
        <w:jc w:val="left"/>
      </w:pPr>
      <w:rPr>
        <w:rFonts w:hint="default" w:ascii="Arial" w:hAnsi="Arial" w:eastAsia="Arial" w:cs="Arial"/>
        <w:w w:val="99"/>
        <w:sz w:val="20"/>
        <w:szCs w:val="20"/>
      </w:rPr>
    </w:lvl>
    <w:lvl w:ilvl="2">
      <w:start w:val="1"/>
      <w:numFmt w:val="lowerRoman"/>
      <w:lvlText w:val="(%3)"/>
      <w:lvlJc w:val="left"/>
      <w:pPr>
        <w:ind w:left="1892" w:hanging="240"/>
        <w:jc w:val="left"/>
      </w:pPr>
      <w:rPr>
        <w:rFonts w:hint="default" w:ascii="Arial" w:hAnsi="Arial" w:eastAsia="Arial" w:cs="Arial"/>
        <w:spacing w:val="-1"/>
        <w:w w:val="99"/>
        <w:sz w:val="20"/>
        <w:szCs w:val="20"/>
      </w:rPr>
    </w:lvl>
    <w:lvl w:ilvl="3">
      <w:start w:val="0"/>
      <w:numFmt w:val="bullet"/>
      <w:lvlText w:val="•"/>
      <w:lvlJc w:val="left"/>
      <w:pPr>
        <w:ind w:left="2870" w:hanging="240"/>
      </w:pPr>
      <w:rPr>
        <w:rFonts w:hint="default"/>
      </w:rPr>
    </w:lvl>
    <w:lvl w:ilvl="4">
      <w:start w:val="0"/>
      <w:numFmt w:val="bullet"/>
      <w:lvlText w:val="•"/>
      <w:lvlJc w:val="left"/>
      <w:pPr>
        <w:ind w:left="3841" w:hanging="240"/>
      </w:pPr>
      <w:rPr>
        <w:rFonts w:hint="default"/>
      </w:rPr>
    </w:lvl>
    <w:lvl w:ilvl="5">
      <w:start w:val="0"/>
      <w:numFmt w:val="bullet"/>
      <w:lvlText w:val="•"/>
      <w:lvlJc w:val="left"/>
      <w:pPr>
        <w:ind w:left="4812" w:hanging="240"/>
      </w:pPr>
      <w:rPr>
        <w:rFonts w:hint="default"/>
      </w:rPr>
    </w:lvl>
    <w:lvl w:ilvl="6">
      <w:start w:val="0"/>
      <w:numFmt w:val="bullet"/>
      <w:lvlText w:val="•"/>
      <w:lvlJc w:val="left"/>
      <w:pPr>
        <w:ind w:left="5783" w:hanging="240"/>
      </w:pPr>
      <w:rPr>
        <w:rFonts w:hint="default"/>
      </w:rPr>
    </w:lvl>
    <w:lvl w:ilvl="7">
      <w:start w:val="0"/>
      <w:numFmt w:val="bullet"/>
      <w:lvlText w:val="•"/>
      <w:lvlJc w:val="left"/>
      <w:pPr>
        <w:ind w:left="6754" w:hanging="240"/>
      </w:pPr>
      <w:rPr>
        <w:rFonts w:hint="default"/>
      </w:rPr>
    </w:lvl>
    <w:lvl w:ilvl="8">
      <w:start w:val="0"/>
      <w:numFmt w:val="bullet"/>
      <w:lvlText w:val="•"/>
      <w:lvlJc w:val="left"/>
      <w:pPr>
        <w:ind w:left="7724" w:hanging="240"/>
      </w:pPr>
      <w:rPr>
        <w:rFonts w:hint="default"/>
      </w:rPr>
    </w:lvl>
  </w:abstractNum>
  <w:abstractNum w:abstractNumId="5">
    <w:multiLevelType w:val="hybridMultilevel"/>
    <w:lvl w:ilvl="0">
      <w:start w:val="1"/>
      <w:numFmt w:val="decimal"/>
      <w:lvlText w:val="(%1)"/>
      <w:lvlJc w:val="left"/>
      <w:pPr>
        <w:ind w:left="1184" w:hanging="708"/>
        <w:jc w:val="left"/>
      </w:pPr>
      <w:rPr>
        <w:rFonts w:hint="default" w:ascii="Cambria" w:hAnsi="Cambria" w:eastAsia="Cambria" w:cs="Cambria"/>
        <w:color w:val="233E5F"/>
        <w:w w:val="100"/>
        <w:sz w:val="22"/>
        <w:szCs w:val="22"/>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4">
    <w:multiLevelType w:val="hybridMultilevel"/>
    <w:lvl w:ilvl="0">
      <w:start w:val="1"/>
      <w:numFmt w:val="lowerLetter"/>
      <w:lvlText w:val="%1)"/>
      <w:lvlJc w:val="left"/>
      <w:pPr>
        <w:ind w:left="1184" w:hanging="708"/>
        <w:jc w:val="left"/>
      </w:pPr>
      <w:rPr>
        <w:rFonts w:hint="default" w:ascii="Cambria" w:hAnsi="Cambria" w:eastAsia="Cambria" w:cs="Cambria"/>
        <w:b/>
        <w:bCs/>
        <w:i/>
        <w:color w:val="4F81BC"/>
        <w:spacing w:val="-3"/>
        <w:w w:val="100"/>
        <w:sz w:val="24"/>
        <w:szCs w:val="24"/>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3">
    <w:multiLevelType w:val="hybridMultilevel"/>
    <w:lvl w:ilvl="0">
      <w:start w:val="1"/>
      <w:numFmt w:val="upperLetter"/>
      <w:lvlText w:val="%1."/>
      <w:lvlJc w:val="left"/>
      <w:pPr>
        <w:ind w:left="1184" w:hanging="708"/>
        <w:jc w:val="left"/>
      </w:pPr>
      <w:rPr>
        <w:rFonts w:hint="default" w:ascii="Cambria" w:hAnsi="Cambria" w:eastAsia="Cambria" w:cs="Cambria"/>
        <w:b/>
        <w:bCs/>
        <w:i/>
        <w:color w:val="4F81BC"/>
        <w:w w:val="100"/>
        <w:sz w:val="28"/>
        <w:szCs w:val="28"/>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2">
    <w:multiLevelType w:val="hybridMultilevel"/>
    <w:lvl w:ilvl="0">
      <w:start w:val="1"/>
      <w:numFmt w:val="upperRoman"/>
      <w:lvlText w:val="%1."/>
      <w:lvlJc w:val="left"/>
      <w:pPr>
        <w:ind w:left="1184" w:hanging="708"/>
        <w:jc w:val="left"/>
      </w:pPr>
      <w:rPr>
        <w:rFonts w:hint="default" w:ascii="Cambria" w:hAnsi="Cambria" w:eastAsia="Cambria" w:cs="Cambria"/>
        <w:b/>
        <w:bCs/>
        <w:color w:val="365F91"/>
        <w:spacing w:val="-2"/>
        <w:w w:val="99"/>
        <w:sz w:val="32"/>
        <w:szCs w:val="32"/>
      </w:rPr>
    </w:lvl>
    <w:lvl w:ilvl="1">
      <w:start w:val="0"/>
      <w:numFmt w:val="bullet"/>
      <w:lvlText w:val="•"/>
      <w:lvlJc w:val="left"/>
      <w:pPr>
        <w:ind w:left="2028" w:hanging="708"/>
      </w:pPr>
      <w:rPr>
        <w:rFonts w:hint="default"/>
      </w:rPr>
    </w:lvl>
    <w:lvl w:ilvl="2">
      <w:start w:val="0"/>
      <w:numFmt w:val="bullet"/>
      <w:lvlText w:val="•"/>
      <w:lvlJc w:val="left"/>
      <w:pPr>
        <w:ind w:left="2877" w:hanging="708"/>
      </w:pPr>
      <w:rPr>
        <w:rFonts w:hint="default"/>
      </w:rPr>
    </w:lvl>
    <w:lvl w:ilvl="3">
      <w:start w:val="0"/>
      <w:numFmt w:val="bullet"/>
      <w:lvlText w:val="•"/>
      <w:lvlJc w:val="left"/>
      <w:pPr>
        <w:ind w:left="3725" w:hanging="708"/>
      </w:pPr>
      <w:rPr>
        <w:rFonts w:hint="default"/>
      </w:rPr>
    </w:lvl>
    <w:lvl w:ilvl="4">
      <w:start w:val="0"/>
      <w:numFmt w:val="bullet"/>
      <w:lvlText w:val="•"/>
      <w:lvlJc w:val="left"/>
      <w:pPr>
        <w:ind w:left="4574" w:hanging="708"/>
      </w:pPr>
      <w:rPr>
        <w:rFonts w:hint="default"/>
      </w:rPr>
    </w:lvl>
    <w:lvl w:ilvl="5">
      <w:start w:val="0"/>
      <w:numFmt w:val="bullet"/>
      <w:lvlText w:val="•"/>
      <w:lvlJc w:val="left"/>
      <w:pPr>
        <w:ind w:left="5423" w:hanging="708"/>
      </w:pPr>
      <w:rPr>
        <w:rFonts w:hint="default"/>
      </w:rPr>
    </w:lvl>
    <w:lvl w:ilvl="6">
      <w:start w:val="0"/>
      <w:numFmt w:val="bullet"/>
      <w:lvlText w:val="•"/>
      <w:lvlJc w:val="left"/>
      <w:pPr>
        <w:ind w:left="6271" w:hanging="708"/>
      </w:pPr>
      <w:rPr>
        <w:rFonts w:hint="default"/>
      </w:rPr>
    </w:lvl>
    <w:lvl w:ilvl="7">
      <w:start w:val="0"/>
      <w:numFmt w:val="bullet"/>
      <w:lvlText w:val="•"/>
      <w:lvlJc w:val="left"/>
      <w:pPr>
        <w:ind w:left="7120" w:hanging="708"/>
      </w:pPr>
      <w:rPr>
        <w:rFonts w:hint="default"/>
      </w:rPr>
    </w:lvl>
    <w:lvl w:ilvl="8">
      <w:start w:val="0"/>
      <w:numFmt w:val="bullet"/>
      <w:lvlText w:val="•"/>
      <w:lvlJc w:val="left"/>
      <w:pPr>
        <w:ind w:left="7969" w:hanging="708"/>
      </w:pPr>
      <w:rPr>
        <w:rFonts w:hint="default"/>
      </w:rPr>
    </w:lvl>
  </w:abstractNum>
  <w:abstractNum w:abstractNumId="1">
    <w:multiLevelType w:val="hybridMultilevel"/>
    <w:lvl w:ilvl="0">
      <w:start w:val="1"/>
      <w:numFmt w:val="decimal"/>
      <w:lvlText w:val="%1"/>
      <w:lvlJc w:val="left"/>
      <w:pPr>
        <w:ind w:left="476" w:hanging="361"/>
        <w:jc w:val="right"/>
      </w:pPr>
      <w:rPr>
        <w:rFonts w:hint="default" w:ascii="Arial" w:hAnsi="Arial" w:eastAsia="Arial" w:cs="Arial"/>
        <w:w w:val="100"/>
        <w:sz w:val="22"/>
        <w:szCs w:val="22"/>
      </w:rPr>
    </w:lvl>
    <w:lvl w:ilvl="1">
      <w:start w:val="0"/>
      <w:numFmt w:val="bullet"/>
      <w:lvlText w:val="-"/>
      <w:lvlJc w:val="left"/>
      <w:pPr>
        <w:ind w:left="1196" w:hanging="360"/>
      </w:pPr>
      <w:rPr>
        <w:rFonts w:hint="default"/>
        <w:w w:val="100"/>
      </w:rPr>
    </w:lvl>
    <w:lvl w:ilvl="2">
      <w:start w:val="0"/>
      <w:numFmt w:val="bullet"/>
      <w:lvlText w:val="-"/>
      <w:lvlJc w:val="left"/>
      <w:pPr>
        <w:ind w:left="1916" w:hanging="360"/>
      </w:pPr>
      <w:rPr>
        <w:rFonts w:hint="default" w:ascii="Arial" w:hAnsi="Arial" w:eastAsia="Arial" w:cs="Arial"/>
        <w:w w:val="100"/>
        <w:sz w:val="22"/>
        <w:szCs w:val="22"/>
      </w:rPr>
    </w:lvl>
    <w:lvl w:ilvl="3">
      <w:start w:val="0"/>
      <w:numFmt w:val="bullet"/>
      <w:lvlText w:val="•"/>
      <w:lvlJc w:val="left"/>
      <w:pPr>
        <w:ind w:left="1180" w:hanging="360"/>
      </w:pPr>
      <w:rPr>
        <w:rFonts w:hint="default"/>
      </w:rPr>
    </w:lvl>
    <w:lvl w:ilvl="4">
      <w:start w:val="0"/>
      <w:numFmt w:val="bullet"/>
      <w:lvlText w:val="•"/>
      <w:lvlJc w:val="left"/>
      <w:pPr>
        <w:ind w:left="1200" w:hanging="360"/>
      </w:pPr>
      <w:rPr>
        <w:rFonts w:hint="default"/>
      </w:rPr>
    </w:lvl>
    <w:lvl w:ilvl="5">
      <w:start w:val="0"/>
      <w:numFmt w:val="bullet"/>
      <w:lvlText w:val="•"/>
      <w:lvlJc w:val="left"/>
      <w:pPr>
        <w:ind w:left="1320" w:hanging="360"/>
      </w:pPr>
      <w:rPr>
        <w:rFonts w:hint="default"/>
      </w:rPr>
    </w:lvl>
    <w:lvl w:ilvl="6">
      <w:start w:val="0"/>
      <w:numFmt w:val="bullet"/>
      <w:lvlText w:val="•"/>
      <w:lvlJc w:val="left"/>
      <w:pPr>
        <w:ind w:left="1480" w:hanging="360"/>
      </w:pPr>
      <w:rPr>
        <w:rFonts w:hint="default"/>
      </w:rPr>
    </w:lvl>
    <w:lvl w:ilvl="7">
      <w:start w:val="0"/>
      <w:numFmt w:val="bullet"/>
      <w:lvlText w:val="•"/>
      <w:lvlJc w:val="left"/>
      <w:pPr>
        <w:ind w:left="1520" w:hanging="360"/>
      </w:pPr>
      <w:rPr>
        <w:rFonts w:hint="default"/>
      </w:rPr>
    </w:lvl>
    <w:lvl w:ilvl="8">
      <w:start w:val="0"/>
      <w:numFmt w:val="bullet"/>
      <w:lvlText w:val="•"/>
      <w:lvlJc w:val="left"/>
      <w:pPr>
        <w:ind w:left="1600" w:hanging="360"/>
      </w:pPr>
      <w:rPr>
        <w:rFonts w:hint="default"/>
      </w:rPr>
    </w:lvl>
  </w:abstractNum>
  <w:abstractNum w:abstractNumId="0">
    <w:multiLevelType w:val="hybridMultilevel"/>
    <w:lvl w:ilvl="0">
      <w:start w:val="1"/>
      <w:numFmt w:val="upperRoman"/>
      <w:lvlText w:val="%1."/>
      <w:lvlJc w:val="left"/>
      <w:pPr>
        <w:ind w:left="824" w:hanging="708"/>
        <w:jc w:val="left"/>
      </w:pPr>
      <w:rPr>
        <w:rFonts w:hint="default" w:ascii="Calibri" w:hAnsi="Calibri" w:eastAsia="Calibri" w:cs="Calibri"/>
        <w:b/>
        <w:bCs/>
        <w:spacing w:val="-1"/>
        <w:w w:val="99"/>
        <w:sz w:val="20"/>
        <w:szCs w:val="20"/>
      </w:rPr>
    </w:lvl>
    <w:lvl w:ilvl="1">
      <w:start w:val="1"/>
      <w:numFmt w:val="upperLetter"/>
      <w:lvlText w:val="%2."/>
      <w:lvlJc w:val="left"/>
      <w:pPr>
        <w:ind w:left="776" w:hanging="440"/>
        <w:jc w:val="left"/>
      </w:pPr>
      <w:rPr>
        <w:rFonts w:hint="default" w:ascii="Calibri" w:hAnsi="Calibri" w:eastAsia="Calibri" w:cs="Calibri"/>
        <w:spacing w:val="-1"/>
        <w:w w:val="99"/>
        <w:sz w:val="20"/>
        <w:szCs w:val="20"/>
      </w:rPr>
    </w:lvl>
    <w:lvl w:ilvl="2">
      <w:start w:val="1"/>
      <w:numFmt w:val="decimal"/>
      <w:lvlText w:val="%3."/>
      <w:lvlJc w:val="left"/>
      <w:pPr>
        <w:ind w:left="997" w:hanging="442"/>
        <w:jc w:val="left"/>
      </w:pPr>
      <w:rPr>
        <w:rFonts w:hint="default" w:ascii="Calibri" w:hAnsi="Calibri" w:eastAsia="Calibri" w:cs="Calibri"/>
        <w:i/>
        <w:spacing w:val="-1"/>
        <w:w w:val="99"/>
        <w:sz w:val="20"/>
        <w:szCs w:val="20"/>
      </w:rPr>
    </w:lvl>
    <w:lvl w:ilvl="3">
      <w:start w:val="0"/>
      <w:numFmt w:val="bullet"/>
      <w:lvlText w:val="•"/>
      <w:lvlJc w:val="left"/>
      <w:pPr>
        <w:ind w:left="2035" w:hanging="442"/>
      </w:pPr>
      <w:rPr>
        <w:rFonts w:hint="default"/>
      </w:rPr>
    </w:lvl>
    <w:lvl w:ilvl="4">
      <w:start w:val="0"/>
      <w:numFmt w:val="bullet"/>
      <w:lvlText w:val="•"/>
      <w:lvlJc w:val="left"/>
      <w:pPr>
        <w:ind w:left="3071" w:hanging="442"/>
      </w:pPr>
      <w:rPr>
        <w:rFonts w:hint="default"/>
      </w:rPr>
    </w:lvl>
    <w:lvl w:ilvl="5">
      <w:start w:val="0"/>
      <w:numFmt w:val="bullet"/>
      <w:lvlText w:val="•"/>
      <w:lvlJc w:val="left"/>
      <w:pPr>
        <w:ind w:left="4107" w:hanging="442"/>
      </w:pPr>
      <w:rPr>
        <w:rFonts w:hint="default"/>
      </w:rPr>
    </w:lvl>
    <w:lvl w:ilvl="6">
      <w:start w:val="0"/>
      <w:numFmt w:val="bullet"/>
      <w:lvlText w:val="•"/>
      <w:lvlJc w:val="left"/>
      <w:pPr>
        <w:ind w:left="5143" w:hanging="442"/>
      </w:pPr>
      <w:rPr>
        <w:rFonts w:hint="default"/>
      </w:rPr>
    </w:lvl>
    <w:lvl w:ilvl="7">
      <w:start w:val="0"/>
      <w:numFmt w:val="bullet"/>
      <w:lvlText w:val="•"/>
      <w:lvlJc w:val="left"/>
      <w:pPr>
        <w:ind w:left="6179" w:hanging="442"/>
      </w:pPr>
      <w:rPr>
        <w:rFonts w:hint="default"/>
      </w:rPr>
    </w:lvl>
    <w:lvl w:ilvl="8">
      <w:start w:val="0"/>
      <w:numFmt w:val="bullet"/>
      <w:lvlText w:val="•"/>
      <w:lvlJc w:val="left"/>
      <w:pPr>
        <w:ind w:left="7214" w:hanging="442"/>
      </w:pPr>
      <w:rPr>
        <w:rFonts w:hint="default"/>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56"/>
      <w:ind w:left="824" w:hanging="708"/>
    </w:pPr>
    <w:rPr>
      <w:rFonts w:ascii="Calibri" w:hAnsi="Calibri" w:eastAsia="Calibri" w:cs="Calibri"/>
      <w:b/>
      <w:bCs/>
      <w:sz w:val="20"/>
      <w:szCs w:val="20"/>
    </w:rPr>
  </w:style>
  <w:style w:styleId="TOC2" w:type="paragraph">
    <w:name w:val="TOC 2"/>
    <w:basedOn w:val="Normal"/>
    <w:uiPriority w:val="1"/>
    <w:qFormat/>
    <w:pPr>
      <w:spacing w:before="36"/>
      <w:ind w:left="776" w:hanging="439"/>
    </w:pPr>
    <w:rPr>
      <w:rFonts w:ascii="Calibri" w:hAnsi="Calibri" w:eastAsia="Calibri" w:cs="Calibri"/>
      <w:sz w:val="16"/>
      <w:szCs w:val="16"/>
    </w:rPr>
  </w:style>
  <w:style w:styleId="TOC3" w:type="paragraph">
    <w:name w:val="TOC 3"/>
    <w:basedOn w:val="Normal"/>
    <w:uiPriority w:val="1"/>
    <w:qFormat/>
    <w:pPr>
      <w:spacing w:before="36"/>
      <w:ind w:left="776" w:hanging="439"/>
    </w:pPr>
    <w:rPr>
      <w:rFonts w:ascii="Calibri" w:hAnsi="Calibri" w:eastAsia="Calibri" w:cs="Calibri"/>
      <w:b/>
      <w:bCs/>
      <w:i/>
    </w:rPr>
  </w:style>
  <w:style w:styleId="TOC4" w:type="paragraph">
    <w:name w:val="TOC 4"/>
    <w:basedOn w:val="Normal"/>
    <w:uiPriority w:val="1"/>
    <w:qFormat/>
    <w:pPr>
      <w:spacing w:before="36"/>
      <w:ind w:left="997" w:hanging="442"/>
    </w:pPr>
    <w:rPr>
      <w:rFonts w:ascii="Calibri" w:hAnsi="Calibri" w:eastAsia="Calibri" w:cs="Calibri"/>
      <w:i/>
      <w:sz w:val="20"/>
      <w:szCs w:val="20"/>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358"/>
      <w:outlineLvl w:val="1"/>
    </w:pPr>
    <w:rPr>
      <w:rFonts w:ascii="Cambria" w:hAnsi="Cambria" w:eastAsia="Cambria" w:cs="Cambria"/>
      <w:b/>
      <w:bCs/>
      <w:sz w:val="32"/>
      <w:szCs w:val="32"/>
    </w:rPr>
  </w:style>
  <w:style w:styleId="Heading2" w:type="paragraph">
    <w:name w:val="Heading 2"/>
    <w:basedOn w:val="Normal"/>
    <w:uiPriority w:val="1"/>
    <w:qFormat/>
    <w:pPr>
      <w:ind w:left="1184" w:hanging="708"/>
      <w:outlineLvl w:val="2"/>
    </w:pPr>
    <w:rPr>
      <w:rFonts w:ascii="Cambria" w:hAnsi="Cambria" w:eastAsia="Cambria" w:cs="Cambria"/>
      <w:b/>
      <w:bCs/>
      <w:i/>
      <w:sz w:val="28"/>
      <w:szCs w:val="28"/>
    </w:rPr>
  </w:style>
  <w:style w:styleId="Heading3" w:type="paragraph">
    <w:name w:val="Heading 3"/>
    <w:basedOn w:val="Normal"/>
    <w:uiPriority w:val="1"/>
    <w:qFormat/>
    <w:pPr>
      <w:ind w:left="476"/>
      <w:outlineLvl w:val="3"/>
    </w:pPr>
    <w:rPr>
      <w:rFonts w:ascii="Cambria" w:hAnsi="Cambria" w:eastAsia="Cambria" w:cs="Cambria"/>
      <w:b/>
      <w:bCs/>
      <w:sz w:val="26"/>
      <w:szCs w:val="26"/>
    </w:rPr>
  </w:style>
  <w:style w:styleId="Heading4" w:type="paragraph">
    <w:name w:val="Heading 4"/>
    <w:basedOn w:val="Normal"/>
    <w:uiPriority w:val="1"/>
    <w:qFormat/>
    <w:pPr>
      <w:ind w:left="1184" w:hanging="708"/>
      <w:outlineLvl w:val="4"/>
    </w:pPr>
    <w:rPr>
      <w:rFonts w:ascii="Cambria" w:hAnsi="Cambria" w:eastAsia="Cambria" w:cs="Cambria"/>
      <w:b/>
      <w:bCs/>
      <w:i/>
      <w:sz w:val="24"/>
      <w:szCs w:val="24"/>
    </w:rPr>
  </w:style>
  <w:style w:styleId="Heading5" w:type="paragraph">
    <w:name w:val="Heading 5"/>
    <w:basedOn w:val="Normal"/>
    <w:uiPriority w:val="1"/>
    <w:qFormat/>
    <w:pPr>
      <w:spacing w:before="94"/>
      <w:ind w:left="3083"/>
      <w:outlineLvl w:val="5"/>
    </w:pPr>
    <w:rPr>
      <w:rFonts w:ascii="Arial" w:hAnsi="Arial" w:eastAsia="Arial" w:cs="Arial"/>
      <w:b/>
      <w:bCs/>
      <w:sz w:val="22"/>
      <w:szCs w:val="22"/>
    </w:rPr>
  </w:style>
  <w:style w:styleId="Heading6" w:type="paragraph">
    <w:name w:val="Heading 6"/>
    <w:basedOn w:val="Normal"/>
    <w:uiPriority w:val="1"/>
    <w:qFormat/>
    <w:pPr>
      <w:ind w:left="476" w:hanging="360"/>
      <w:jc w:val="both"/>
      <w:outlineLvl w:val="6"/>
    </w:pPr>
    <w:rPr>
      <w:rFonts w:ascii="Arial" w:hAnsi="Arial" w:eastAsia="Arial" w:cs="Arial"/>
      <w:sz w:val="22"/>
      <w:szCs w:val="22"/>
    </w:rPr>
  </w:style>
  <w:style w:styleId="Heading7" w:type="paragraph">
    <w:name w:val="Heading 7"/>
    <w:basedOn w:val="Normal"/>
    <w:uiPriority w:val="1"/>
    <w:qFormat/>
    <w:pPr>
      <w:ind w:left="1184"/>
      <w:jc w:val="both"/>
      <w:outlineLvl w:val="7"/>
    </w:pPr>
    <w:rPr>
      <w:rFonts w:ascii="Cambria" w:hAnsi="Cambria" w:eastAsia="Cambria" w:cs="Cambria"/>
      <w:i/>
      <w:sz w:val="22"/>
      <w:szCs w:val="22"/>
    </w:rPr>
  </w:style>
  <w:style w:styleId="Heading8" w:type="paragraph">
    <w:name w:val="Heading 8"/>
    <w:basedOn w:val="Normal"/>
    <w:uiPriority w:val="1"/>
    <w:qFormat/>
    <w:pPr>
      <w:ind w:left="1184"/>
      <w:jc w:val="both"/>
      <w:outlineLvl w:val="8"/>
    </w:pPr>
    <w:rPr>
      <w:rFonts w:ascii="Arial" w:hAnsi="Arial" w:eastAsia="Arial" w:cs="Arial"/>
      <w:b/>
      <w:bCs/>
      <w:sz w:val="20"/>
      <w:szCs w:val="20"/>
    </w:rPr>
  </w:style>
  <w:style w:styleId="ListParagraph" w:type="paragraph">
    <w:name w:val="List Paragraph"/>
    <w:basedOn w:val="Normal"/>
    <w:uiPriority w:val="1"/>
    <w:qFormat/>
    <w:pPr>
      <w:ind w:left="476" w:hanging="360"/>
    </w:pPr>
    <w:rPr>
      <w:rFonts w:ascii="Arial" w:hAnsi="Arial" w:eastAsia="Arial" w:cs="Arial"/>
    </w:rPr>
  </w:style>
  <w:style w:styleId="TableParagraph" w:type="paragraph">
    <w:name w:val="Table Paragraph"/>
    <w:basedOn w:val="Normal"/>
    <w:uiPriority w:val="1"/>
    <w:qFormat/>
    <w:pPr>
      <w:spacing w:before="47" w:line="213" w:lineRule="exact"/>
      <w:ind w:right="65"/>
      <w:jc w:val="righ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etuc.org/sites/www.etuc.org/files/publication/files/ces-congrecs_2015-statuts-uk-ld_def_0.pdf" TargetMode="External"/><Relationship Id="rId8" Type="http://schemas.openxmlformats.org/officeDocument/2006/relationships/hyperlink" Target="https://www.etuc.org/issue/gender-equality" TargetMode="External"/><Relationship Id="rId9" Type="http://schemas.openxmlformats.org/officeDocument/2006/relationships/hyperlink" Target="http://www.coe.int/t/dghl/monitoring/socialcharter/Complaints/CC85CaseDoc4_en.pdf" TargetMode="External"/><Relationship Id="rId10" Type="http://schemas.openxmlformats.org/officeDocument/2006/relationships/hyperlink" Target="http://docstore.ohchr.org/SelfServices/FilesHandler.ashx?enc=4slQ6QSmlBEDzFEovLCuW1a0Szab0oXTdImnsJZZVQfoUYY19kME5pOqRbao%2bukB1Kzn1MMnQL24FFvtIIdk%2fxe7s4gidbCyuirwzIVdStukb0KjFyyN8q0uqyzCJ2B4" TargetMode="External"/><Relationship Id="rId11" Type="http://schemas.openxmlformats.org/officeDocument/2006/relationships/hyperlink" Target="http://www.ohchr.org/EN/ProfessionalInterest/Pages/CEDAW.aspx" TargetMode="External"/><Relationship Id="rId12" Type="http://schemas.openxmlformats.org/officeDocument/2006/relationships/hyperlink" Target="http://tbinternet.ohchr.org/Treaties/CEDAW/Shared%20Documents/1_Global/INT_CEDAW_GEC_5832_E.pdf" TargetMode="External"/><Relationship Id="rId13" Type="http://schemas.openxmlformats.org/officeDocument/2006/relationships/hyperlink" Target="https://documents-dds-ny.un.org/doc/UNDOC/GEN/N16/402/80/PDF/N1640280.pdf?OpenElement" TargetMode="External"/><Relationship Id="rId14" Type="http://schemas.openxmlformats.org/officeDocument/2006/relationships/hyperlink" Target="http://docstore.ohchr.org/SelfServices/FilesHandler.ashx?enc=6QkG1d%2fPPRiCAqhKb7yhskcAJS%2fU4wb%2bdIVicvG05Ry7yImflRRWmVwDncCQ7gIQRLaVciAJleNy9Aq00DfQ0b0gJk4jKQMF%2fKt%2bZHyqq59weD5d7eidK9yXd92dWY9Q" TargetMode="External"/><Relationship Id="rId15" Type="http://schemas.openxmlformats.org/officeDocument/2006/relationships/hyperlink" Target="http://docstore.ohchr.org/SelfServices/FilesHandler.ashx?enc=6QkG1d%2fPPRiCAqhKb7yhssmw5jHDQuNBd%2bTWAIG8TlEDelpxL7bv3lxTh7eO3KMat7G7awOr90prB%2fK0IQCbN%2fKypVDW5n49bhmsxXKE5bmOPMaRj0BtMUsIJEx52HpYO2mWSLWOQK1zHIgZ3Jw9%2bA%3d%3d" TargetMode="External"/><Relationship Id="rId16" Type="http://schemas.openxmlformats.org/officeDocument/2006/relationships/hyperlink" Target="http://docstore.ohchr.org/SelfServices/FilesHandler.ashx?enc=6QkG1d%2fPPRiCAqhKb7yhsqIW7xsH63TzPVZQc03dkiHUqpCEpD0FwGPdLvGTrnlmiYmewBAWXV3t1JxvUrTGAMOcl5IW9IZ1fvCN%2flEf5pUhj6ifUM7iQCcm8Q6Uhogr" TargetMode="External"/><Relationship Id="rId17" Type="http://schemas.openxmlformats.org/officeDocument/2006/relationships/hyperlink" Target="https://www.un.org/pga/wp-content/uploads/sites/3/2015/08/120815_outcome-document-of-Summit-for-adoption-of-the-post-2015-development-agenda.pdf" TargetMode="External"/><Relationship Id="rId18" Type="http://schemas.openxmlformats.org/officeDocument/2006/relationships/hyperlink" Target="http://www.ilo.org/dyn/normlex/en/f?p=NORMLEXPUB%3A12100%3A0%3A%3ANO%3A12100%3AP12100_INSTRUMENT_ID%3A312245%3ANO" TargetMode="External"/><Relationship Id="rId19" Type="http://schemas.openxmlformats.org/officeDocument/2006/relationships/footer" Target="footer2.xml"/><Relationship Id="rId20" Type="http://schemas.openxmlformats.org/officeDocument/2006/relationships/hyperlink" Target="http://www.ilo.org/wcmsp5/groups/public/---ed_norm/---relconf/documents/meetingdocument/wcms_174846.pdf" TargetMode="External"/><Relationship Id="rId21" Type="http://schemas.openxmlformats.org/officeDocument/2006/relationships/footer" Target="footer3.xml"/><Relationship Id="rId22" Type="http://schemas.openxmlformats.org/officeDocument/2006/relationships/hyperlink" Target="http://www.ilo.org/dyn/normlex/en/f?p=NORMLEXPUB%3A12100%3A0%3A%3ANO%3A12100%3AP12100_INSTRUMENT_ID%3A312256%3ANO" TargetMode="External"/><Relationship Id="rId23" Type="http://schemas.openxmlformats.org/officeDocument/2006/relationships/hyperlink" Target="http://www.echr.coe.int/Documents/Convention_ENG.pdf" TargetMode="External"/><Relationship Id="rId24" Type="http://schemas.openxmlformats.org/officeDocument/2006/relationships/hyperlink" Target="http://www.echr.coe.int/Documents/Handbook_non_discri_law_ENG_01.pdf" TargetMode="External"/><Relationship Id="rId25" Type="http://schemas.openxmlformats.org/officeDocument/2006/relationships/hyperlink" Target="http://www.echr.coe.int/Documents/Handbook_non_discri_law_ENG_02.pdf" TargetMode="External"/><Relationship Id="rId26" Type="http://schemas.openxmlformats.org/officeDocument/2006/relationships/hyperlink" Target="http://www.coe.int/en/web/conventions/full-list/-/conventions/treaty/country/CRO?p_auth=2S2B1jzn" TargetMode="External"/><Relationship Id="rId27" Type="http://schemas.openxmlformats.org/officeDocument/2006/relationships/hyperlink" Target="http://www.coe.int/en/web/conventions/full-list/-/conventions/treaty/country/CYP?p_auth=2S2B1jzn" TargetMode="External"/><Relationship Id="rId28" Type="http://schemas.openxmlformats.org/officeDocument/2006/relationships/hyperlink" Target="http://www.coe.int/en/web/conventions/full-list/-/conventions/treaty/country/BEL?p_auth=2S2B1jzn" TargetMode="External"/><Relationship Id="rId29" Type="http://schemas.openxmlformats.org/officeDocument/2006/relationships/hyperlink" Target="http://www.coe.int/en/web/conventions/full-list/-/conventions/treaty/country/CZE?p_auth=2S2B1jzn" TargetMode="External"/><Relationship Id="rId30" Type="http://schemas.openxmlformats.org/officeDocument/2006/relationships/hyperlink" Target="http://www.coe.int/en/web/conventions/full-list/-/conventions/treaty/country/GRE?p_auth=2S2B1jzn" TargetMode="External"/><Relationship Id="rId31" Type="http://schemas.openxmlformats.org/officeDocument/2006/relationships/hyperlink" Target="http://www.coe.int/en/web/conventions/full-list/-/conventions/treaty/country/IRE?p_auth=2S2B1jzn" TargetMode="External"/><Relationship Id="rId32" Type="http://schemas.openxmlformats.org/officeDocument/2006/relationships/hyperlink" Target="http://www.coe.int/en/web/conventions/full-list/-/conventions/treaty/country/ITA?p_auth=2S2B1jzn" TargetMode="External"/><Relationship Id="rId33" Type="http://schemas.openxmlformats.org/officeDocument/2006/relationships/hyperlink" Target="http://www.coe.int/en/web/conventions/full-list/-/conventions/treaty/country/NOR?p_auth=2S2B1jzn" TargetMode="External"/><Relationship Id="rId34" Type="http://schemas.openxmlformats.org/officeDocument/2006/relationships/hyperlink" Target="http://www.coe.int/en/web/conventions/full-list/-/conventions/treaty/country/BUL?p_auth=2S2B1jzn" TargetMode="External"/><Relationship Id="rId35" Type="http://schemas.openxmlformats.org/officeDocument/2006/relationships/hyperlink" Target="http://www.coe.int/en/web/conventions/full-list/-/conventions/treaty/country/FRA?p_auth=2S2B1jzn" TargetMode="External"/><Relationship Id="rId36" Type="http://schemas.openxmlformats.org/officeDocument/2006/relationships/hyperlink" Target="http://www.coe.int/en/web/conventions/full-list/-/conventions/rms/090000168007cf93" TargetMode="External"/><Relationship Id="rId37" Type="http://schemas.openxmlformats.org/officeDocument/2006/relationships/hyperlink" Target="https://wcd.coe.int/com.instranet.InstraServlet?command=com.instranet.CmdBlobGet&amp;amp;InstranetImage=1497046&amp;amp;SecMode=1&amp;amp;DocId=491098&amp;amp;Usage=2" TargetMode="External"/><Relationship Id="rId38" Type="http://schemas.openxmlformats.org/officeDocument/2006/relationships/hyperlink" Target="https://search.coe.int/cm/Pages/result_details.aspx?ObjectID=09000016805d4aa3" TargetMode="External"/><Relationship Id="rId39" Type="http://schemas.openxmlformats.org/officeDocument/2006/relationships/hyperlink" Target="https://rm.coe.int/168058feef" TargetMode="External"/><Relationship Id="rId40" Type="http://schemas.openxmlformats.org/officeDocument/2006/relationships/hyperlink" Target="http://ec.europa.eu/justice/gender-equality/" TargetMode="External"/><Relationship Id="rId41" Type="http://schemas.openxmlformats.org/officeDocument/2006/relationships/footer" Target="footer4.xml"/><Relationship Id="rId42" Type="http://schemas.openxmlformats.org/officeDocument/2006/relationships/hyperlink" Target="http://eur-lex.europa.eu/legal-content/EN/TXT/PDF/?uri=CELEX%3A32013L0036&amp;amp;from=EN" TargetMode="External"/><Relationship Id="rId43" Type="http://schemas.openxmlformats.org/officeDocument/2006/relationships/footer" Target="footer5.xml"/><Relationship Id="rId44" Type="http://schemas.openxmlformats.org/officeDocument/2006/relationships/hyperlink" Target="http://curia.europa.eu/juris/showPdf.jsf?text&amp;amp;docid=88931&amp;amp;pageIndex=0&amp;amp;doclang=en&amp;amp;mode=lst&amp;amp;dir&amp;amp;occ=first&amp;amp;part=1&amp;amp;cid=68534" TargetMode="External"/><Relationship Id="rId45" Type="http://schemas.openxmlformats.org/officeDocument/2006/relationships/hyperlink" Target="http://ec.europa.eu/social/BlobServlet?docId=17625&amp;amp;langId=en" TargetMode="External"/><Relationship Id="rId46" Type="http://schemas.openxmlformats.org/officeDocument/2006/relationships/hyperlink" Target="http://ec.europa.eu/justice/gender-equality/files/gender_pay_gap/c_2014_1405_en.pdf" TargetMode="External"/><Relationship Id="rId47" Type="http://schemas.openxmlformats.org/officeDocument/2006/relationships/hyperlink" Target="http://ec.europa.eu/justice/gender-equality/files/gender_pay_gap/com-2013-861-final_en.pdf" TargetMode="External"/><Relationship Id="rId48" Type="http://schemas.openxmlformats.org/officeDocument/2006/relationships/hyperlink" Target="http://www.europarl.europa.eu/sides/getDoc.do?pubRef=-%2f%2fEP%2f%2fTEXT%2bTA%2bP7-TA-2012-0225%2b0%2bDOC%2bXML%2bV0%2f%2fEN&amp;amp;language=EN" TargetMode="External"/><Relationship Id="rId49" Type="http://schemas.openxmlformats.org/officeDocument/2006/relationships/hyperlink" Target="http://www.europarl.europa.eu/sides/getDoc.do?type=TA&amp;amp;reference=P8-TA-2017-0364&amp;amp;language=EN&amp;amp;ring=A8-2017-0271" TargetMode="External"/><Relationship Id="rId50" Type="http://schemas.openxmlformats.org/officeDocument/2006/relationships/hyperlink" Target="http://ec.europa.eu/justice/gender-equality/gender-pay-gap/index_en.htm" TargetMode="External"/><Relationship Id="rId51" Type="http://schemas.openxmlformats.org/officeDocument/2006/relationships/hyperlink" Target="http://ec.europa.eu/justice/gender-equality/gender-decision-making/index_en.htm" TargetMode="External"/><Relationship Id="rId52" Type="http://schemas.openxmlformats.org/officeDocument/2006/relationships/hyperlink" Target="http://ec.europa.eu/justice/gender-equality/files/case-law-compilation_en.pdf" TargetMode="External"/><Relationship Id="rId53" Type="http://schemas.openxmlformats.org/officeDocument/2006/relationships/hyperlink" Target="http://ec.europa.eu/justice/gender-equality/files/gender-cases_en.pdf" TargetMode="External"/><Relationship Id="rId54" Type="http://schemas.openxmlformats.org/officeDocument/2006/relationships/hyperlink" Target="http://curia.europa.eu/juris/liste.jsf?pro&amp;amp;nat=or&amp;amp;oqp&amp;amp;dates&amp;amp;lg&amp;amp;language=de&amp;amp;jur=C&amp;amp;cit=TRT%252CC%252CCJ%252CR%252C2008E%252C%252C%252C%252C%252C157%252C%252C%252C%252C%252Ctrue%252Cfalse%252Cfalse&amp;amp;td=%3BALL&amp;amp;pcs=Oor&amp;amp;avg&amp;amp;page=1&amp;amp;mat=or&amp;amp;etat=clot&amp;amp;jge&amp;amp;for&amp;amp;cid=65696" TargetMode="External"/><Relationship Id="rId55" Type="http://schemas.openxmlformats.org/officeDocument/2006/relationships/hyperlink" Target="http://www.equalitylaw.eu/downloads/3967-a-comparative-analysis-of-gender-equality-law-in-europe-2016-pdf-867-kb" TargetMode="External"/><Relationship Id="rId56" Type="http://schemas.openxmlformats.org/officeDocument/2006/relationships/hyperlink" Target="http://www.equineteurope.org/2017-Report-on-equality-between-women-and-men-in-the-EU" TargetMode="External"/><Relationship Id="rId57" Type="http://schemas.openxmlformats.org/officeDocument/2006/relationships/hyperlink" Target="http://european.ewob-network.eu/wp-content/uploads/2016/12/EWoB-Booklet.pdf" TargetMode="External"/><Relationship Id="rId58" Type="http://schemas.openxmlformats.org/officeDocument/2006/relationships/hyperlink" Target="http://european.ewob-network.eu/wp-content/uploads/2016/04/EWoB-quant-report-WEB-spreads.pdf" TargetMode="External"/><Relationship Id="rId59" Type="http://schemas.openxmlformats.org/officeDocument/2006/relationships/hyperlink" Target="http://european.ewob-network.eu/projects/ewob-studies/" TargetMode="External"/><Relationship Id="rId60" Type="http://schemas.openxmlformats.org/officeDocument/2006/relationships/hyperlink" Target="http://appsso.eurostat.ec.europa.eu/nui/setupDownloads.do" TargetMode="External"/><Relationship Id="rId61" Type="http://schemas.openxmlformats.org/officeDocument/2006/relationships/hyperlink" Target="http://eige.europa.eu/gender-statistics/dgs/indicator/wmidm_bus_bus__wmid_comp_compbm" TargetMode="External"/><Relationship Id="rId62" Type="http://schemas.openxmlformats.org/officeDocument/2006/relationships/hyperlink" Target="https://www.coe.int/en/web/genderequality" TargetMode="External"/><Relationship Id="rId63" Type="http://schemas.openxmlformats.org/officeDocument/2006/relationships/hyperlink" Target="http://data.consilium.europa.eu/doc/document/ST-9302-2015-INIT/en/pdf" TargetMode="External"/><Relationship Id="rId64" Type="http://schemas.openxmlformats.org/officeDocument/2006/relationships/hyperlink" Target="http://hudoc.esc.coe.int/fre/?i=cc-124-2016-dadmiss-en" TargetMode="External"/><Relationship Id="rId65" Type="http://schemas.openxmlformats.org/officeDocument/2006/relationships/footer" Target="footer6.xml"/><Relationship Id="rId66" Type="http://schemas.openxmlformats.org/officeDocument/2006/relationships/hyperlink" Target="http://tbinternet.ohchr.org/_layouts/treatybodyexternal/Download.aspx?symbolno=CCPR%2fC%2fFRA%2fCO%2f5&amp;amp;Lang=en" TargetMode="External"/><Relationship Id="rId67" Type="http://schemas.openxmlformats.org/officeDocument/2006/relationships/hyperlink" Target="http://tbinternet.ohchr.org/_layouts/treatybodyexternal/Download.aspx?symbolno=E%2fC.12%2fFRA%2fCO%2f4&amp;amp;Lang=en" TargetMode="External"/><Relationship Id="rId68" Type="http://schemas.openxmlformats.org/officeDocument/2006/relationships/footer" Target="footer7.xml"/><Relationship Id="rId69" Type="http://schemas.openxmlformats.org/officeDocument/2006/relationships/hyperlink" Target="http://tbinternet.ohchr.org/_layouts/treatybodyexternal/Download.aspx?symbolno=CEDAW%2fC%2fFRA%2fCO%2f7-8&amp;amp;Lang=en" TargetMode="External"/><Relationship Id="rId70" Type="http://schemas.openxmlformats.org/officeDocument/2006/relationships/footer" Target="footer8.xml"/><Relationship Id="rId71" Type="http://schemas.openxmlformats.org/officeDocument/2006/relationships/footer" Target="footer9.xml"/><Relationship Id="rId72" Type="http://schemas.openxmlformats.org/officeDocument/2006/relationships/footer" Target="footer10.xml"/><Relationship Id="rId73" Type="http://schemas.openxmlformats.org/officeDocument/2006/relationships/footer" Target="footer11.xml"/><Relationship Id="rId74" Type="http://schemas.openxmlformats.org/officeDocument/2006/relationships/footer" Target="footer12.xml"/><Relationship Id="rId75" Type="http://schemas.openxmlformats.org/officeDocument/2006/relationships/hyperlink" Target="http://ec.europa.eu/justice/gender-equality/files/gender_pay_gap/2016/gpg_country_factsheet_fr_2016_en.pdf" TargetMode="External"/><Relationship Id="rId76" Type="http://schemas.openxmlformats.org/officeDocument/2006/relationships/hyperlink" Target="http://ec.europa.eu/justice/gender-equality/files/gender_balance_decision_making/1607_factsheet_final_wob_data_en.pdf" TargetMode="External"/><Relationship Id="rId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Lörcher</dc:creator>
  <dcterms:created xsi:type="dcterms:W3CDTF">2017-12-04T16:25:34Z</dcterms:created>
  <dcterms:modified xsi:type="dcterms:W3CDTF">2017-12-04T16:25:34Z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Word 2016</vt:lpwstr>
  </property>
  <property fmtid="{D5CDD505-2E9C-101B-9397-08002B2CF9AE}" pid="4" name="LastSaved">
    <vt:filetime>2017-12-04T00:00:00Z</vt:filetime>
  </property>
</Properties>
</file>